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716A6" w14:textId="27C0B703" w:rsidR="00DF7B85" w:rsidRPr="00DA3906" w:rsidRDefault="008F02AD" w:rsidP="008F02AD">
      <w:pPr>
        <w:ind w:left="45"/>
        <w:rPr>
          <w:rFonts w:ascii="Fakt Pro Bln" w:hAnsi="Fakt Pro Bln" w:cs="Circular Std Book"/>
          <w:b/>
          <w:sz w:val="20"/>
          <w:szCs w:val="20"/>
        </w:rPr>
      </w:pPr>
      <w:r w:rsidRPr="008F02AD">
        <w:rPr>
          <w:rFonts w:ascii="Circular Std Book" w:eastAsia="Times New Roman" w:hAnsi="Circular Std Book" w:cs="Circular Std Book"/>
          <w:b/>
          <w:color w:val="008A55"/>
          <w:kern w:val="32"/>
          <w:sz w:val="36"/>
          <w:szCs w:val="36"/>
          <w:lang w:val="en-NZ" w:eastAsia="en-NZ"/>
        </w:rPr>
        <w:t>Moving minds to move people</w:t>
      </w: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704EF0">
        <w:trPr>
          <w:trHeight w:val="6840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095E61A6" w14:textId="77777777" w:rsidR="008F02AD" w:rsidRDefault="008F02AD" w:rsidP="008F02AD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82B3B21" w14:textId="036568D5" w:rsidR="00704EF0" w:rsidRPr="008F02AD" w:rsidRDefault="008F02AD" w:rsidP="00704EF0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>This is a case study o</w:t>
            </w:r>
            <w:r w:rsidR="009807C9">
              <w:rPr>
                <w:rFonts w:ascii="Graphik Regular" w:hAnsi="Graphik Regular" w:cs="Circular Std Book"/>
                <w:bCs/>
                <w:sz w:val="22"/>
                <w:szCs w:val="22"/>
              </w:rPr>
              <w:t>n</w:t>
            </w:r>
            <w:r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 complex transportation problem in an American City </w:t>
            </w:r>
            <w:r w:rsidR="009807C9">
              <w:rPr>
                <w:rFonts w:ascii="Graphik Regular" w:hAnsi="Graphik Regular" w:cs="Circular Std Book"/>
                <w:bCs/>
                <w:sz w:val="22"/>
                <w:szCs w:val="22"/>
              </w:rPr>
              <w:t>with a car-oriented mindset</w:t>
            </w:r>
            <w:r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how </w:t>
            </w:r>
            <w:r w:rsidR="009807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we </w:t>
            </w:r>
            <w:r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were able to convince the decision makers and the public to think beyond cars. </w:t>
            </w:r>
            <w:r w:rsidR="00704EF0">
              <w:rPr>
                <w:rFonts w:ascii="Graphik Regular" w:hAnsi="Graphik Regular" w:cs="Circular Std Book"/>
                <w:bCs/>
                <w:sz w:val="22"/>
                <w:szCs w:val="22"/>
              </w:rPr>
              <w:t>This corridor is</w:t>
            </w:r>
            <w:r w:rsidR="00704EF0"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04EF0"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 12-lane facility that </w:t>
            </w:r>
            <w:r w:rsidR="00704EF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cuts through low-income neighbourhoods </w:t>
            </w:r>
            <w:r w:rsidR="001922A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heavily </w:t>
            </w:r>
            <w:r w:rsidR="009807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reliant </w:t>
            </w:r>
            <w:r w:rsidR="001922A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on bus transport, but </w:t>
            </w:r>
            <w:r w:rsidR="00704EF0"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>mainly cater</w:t>
            </w:r>
            <w:r w:rsidR="00704EF0">
              <w:rPr>
                <w:rFonts w:ascii="Graphik Regular" w:hAnsi="Graphik Regular" w:cs="Circular Std Book"/>
                <w:bCs/>
                <w:sz w:val="22"/>
                <w:szCs w:val="22"/>
              </w:rPr>
              <w:t>ed</w:t>
            </w:r>
            <w:r w:rsidR="00704EF0"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</w:t>
            </w:r>
            <w:r w:rsidR="007B39EB">
              <w:rPr>
                <w:rFonts w:ascii="Graphik Regular" w:hAnsi="Graphik Regular" w:cs="Circular Std Book"/>
                <w:bCs/>
                <w:sz w:val="22"/>
                <w:szCs w:val="22"/>
              </w:rPr>
              <w:t>private</w:t>
            </w:r>
            <w:r w:rsidR="00704EF0"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vehicles</w:t>
            </w:r>
            <w:r w:rsidR="001922AA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704EF0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704EF0"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1922AA">
              <w:rPr>
                <w:rFonts w:ascii="Graphik Regular" w:hAnsi="Graphik Regular" w:cs="Circular Std Book"/>
                <w:bCs/>
                <w:sz w:val="22"/>
                <w:szCs w:val="22"/>
              </w:rPr>
              <w:t>W</w:t>
            </w:r>
            <w:r w:rsidR="00704EF0"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>ith crossing distances longer than football fields (120m)</w:t>
            </w:r>
            <w:r w:rsidR="001922A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, this corridor had </w:t>
            </w:r>
            <w:r w:rsidR="00704EF0"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21 percent of all the deaths on City’s roads. </w:t>
            </w:r>
          </w:p>
          <w:p w14:paraId="3817C28A" w14:textId="3D884BB0" w:rsidR="008F02AD" w:rsidRDefault="008F02AD" w:rsidP="008F02AD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2824B23" w14:textId="2B0ED6B3" w:rsidR="001922AA" w:rsidRDefault="001922AA" w:rsidP="008F02AD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>Improving the safety and reliability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for all modes of transport</w:t>
            </w:r>
            <w:r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along this 14-mile corridor </w:t>
            </w:r>
            <w:r w:rsidR="007B39E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with 70 signals </w:t>
            </w:r>
            <w:r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is a complex problem that the City embarked on.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With four stakeholders, reaching</w:t>
            </w:r>
            <w:r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agreement on implementable solutions </w:t>
            </w:r>
            <w:r w:rsidR="00444393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quickly </w:t>
            </w:r>
            <w:r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>became a herculean task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. </w:t>
            </w:r>
          </w:p>
          <w:p w14:paraId="7F6C4EB1" w14:textId="77777777" w:rsidR="001922AA" w:rsidRDefault="001922AA" w:rsidP="008F02AD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7C024049" w14:textId="344F895C" w:rsidR="009807C9" w:rsidRDefault="009807C9" w:rsidP="009807C9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When the problems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are too many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, what do you solve first?</w:t>
            </w:r>
          </w:p>
          <w:p w14:paraId="6C16B9DA" w14:textId="77777777" w:rsidR="009807C9" w:rsidRDefault="001922AA" w:rsidP="009807C9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Where challenges are too complex</w:t>
            </w:r>
            <w:r w:rsidR="0037672D">
              <w:rPr>
                <w:rFonts w:ascii="Graphik Regular" w:hAnsi="Graphik Regular" w:cs="Circular Std Book"/>
                <w:bCs/>
                <w:sz w:val="22"/>
                <w:szCs w:val="22"/>
              </w:rPr>
              <w:t>,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where do you start?</w:t>
            </w:r>
            <w:r w:rsidR="009807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</w:p>
          <w:p w14:paraId="5F196DE2" w14:textId="6DB53879" w:rsidR="009807C9" w:rsidRDefault="009807C9" w:rsidP="009807C9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When priorities are competing, how do you choose?</w:t>
            </w:r>
          </w:p>
          <w:p w14:paraId="45D288EB" w14:textId="2AE1D7D6" w:rsidR="001922AA" w:rsidRDefault="001922AA" w:rsidP="008F02AD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35220203" w14:textId="6A5559F3" w:rsidR="0037672D" w:rsidRDefault="002921A5" w:rsidP="008F02AD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To move the project forward</w:t>
            </w:r>
            <w:r w:rsidR="002610B5">
              <w:rPr>
                <w:rFonts w:ascii="Graphik Regular" w:hAnsi="Graphik Regular" w:cs="Circular Std Book"/>
                <w:bCs/>
                <w:sz w:val="22"/>
                <w:szCs w:val="22"/>
              </w:rPr>
              <w:t>, age-old traffic engineering practises were questioned and changed. Some of those include:</w:t>
            </w:r>
          </w:p>
          <w:p w14:paraId="3D3099D4" w14:textId="77777777" w:rsidR="0037672D" w:rsidRDefault="0037672D" w:rsidP="008F02AD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1626762" w14:textId="3A39ED9D" w:rsidR="008F02AD" w:rsidRDefault="002921A5" w:rsidP="00596EEB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Develop</w:t>
            </w:r>
            <w:r w:rsidR="002610B5">
              <w:rPr>
                <w:rFonts w:ascii="Graphik Regular" w:hAnsi="Graphik Regular" w:cs="Circular Std Book"/>
                <w:bCs/>
                <w:sz w:val="22"/>
                <w:szCs w:val="22"/>
              </w:rPr>
              <w:t>ing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</w:t>
            </w:r>
            <w:r w:rsidR="001922AA" w:rsidRPr="002921A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innovative approach on decision making that </w:t>
            </w:r>
            <w:r w:rsidR="002610B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helped resolve travel mode conflicts and priorities </w:t>
            </w:r>
          </w:p>
          <w:p w14:paraId="5B5D6664" w14:textId="77777777" w:rsidR="00596EEB" w:rsidRPr="00596EEB" w:rsidRDefault="00596EEB" w:rsidP="00596EEB">
            <w:pPr>
              <w:pStyle w:val="ListParagrap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75B31F4C" w14:textId="27135BF2" w:rsidR="008F02AD" w:rsidRPr="002921A5" w:rsidRDefault="002921A5" w:rsidP="002921A5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8F02AD">
              <w:rPr>
                <w:rFonts w:ascii="Graphik Regular" w:hAnsi="Graphik Regular" w:cs="Circular Std Book"/>
                <w:bCs/>
                <w:sz w:val="22"/>
                <w:szCs w:val="22"/>
              </w:rPr>
              <w:t>What can’t be measured can’t be fixed</w:t>
            </w:r>
            <w:r w:rsidRPr="002921A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– Chang</w:t>
            </w:r>
            <w:r w:rsidR="002610B5">
              <w:rPr>
                <w:rFonts w:ascii="Graphik Regular" w:hAnsi="Graphik Regular" w:cs="Circular Std Book"/>
                <w:bCs/>
                <w:sz w:val="22"/>
                <w:szCs w:val="22"/>
              </w:rPr>
              <w:t>ing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how and what</w:t>
            </w:r>
            <w:r w:rsidR="00444393" w:rsidRPr="002921A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traffic metrics are presented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to </w:t>
            </w:r>
            <w:r w:rsidR="008F02AD" w:rsidRPr="002921A5">
              <w:rPr>
                <w:rFonts w:ascii="Graphik Regular" w:hAnsi="Graphik Regular" w:cs="Circular Std Book"/>
                <w:bCs/>
                <w:sz w:val="22"/>
                <w:szCs w:val="22"/>
              </w:rPr>
              <w:t>tell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</w:t>
            </w:r>
            <w:r w:rsidR="008F02AD" w:rsidRPr="002921A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stor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y of every travel mode which helped manage bias</w:t>
            </w:r>
            <w:r w:rsidR="00444393" w:rsidRPr="002921A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in the decision makers </w:t>
            </w:r>
          </w:p>
          <w:p w14:paraId="5EEDAE4B" w14:textId="77777777" w:rsidR="008F02AD" w:rsidRDefault="008F02AD" w:rsidP="008F02AD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3469DF11" w14:textId="3BCA83BD" w:rsidR="008F02AD" w:rsidRDefault="002921A5" w:rsidP="002921A5">
            <w:pPr>
              <w:pStyle w:val="ListParagraph"/>
              <w:numPr>
                <w:ilvl w:val="0"/>
                <w:numId w:val="32"/>
              </w:num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Develop</w:t>
            </w:r>
            <w:r w:rsidR="002610B5">
              <w:rPr>
                <w:rFonts w:ascii="Graphik Regular" w:hAnsi="Graphik Regular" w:cs="Circular Std Book"/>
                <w:bCs/>
                <w:sz w:val="22"/>
                <w:szCs w:val="22"/>
              </w:rPr>
              <w:t>ing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Pr="002921A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 multi-resolution traffic modelling approach </w:t>
            </w: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</w:t>
            </w:r>
            <w:r w:rsidR="00444393" w:rsidRPr="002921A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 </w:t>
            </w:r>
            <w:r w:rsidR="007B39EB">
              <w:rPr>
                <w:rFonts w:ascii="Graphik Regular" w:hAnsi="Graphik Regular" w:cs="Circular Std Book"/>
                <w:bCs/>
                <w:sz w:val="22"/>
                <w:szCs w:val="22"/>
              </w:rPr>
              <w:t>tackle</w:t>
            </w:r>
            <w:r w:rsidR="00444393" w:rsidRPr="002921A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technical complexity </w:t>
            </w:r>
            <w:r w:rsidR="007B39EB">
              <w:rPr>
                <w:rFonts w:ascii="Graphik Regular" w:hAnsi="Graphik Regular" w:cs="Circular Std Book"/>
                <w:bCs/>
                <w:sz w:val="22"/>
                <w:szCs w:val="22"/>
              </w:rPr>
              <w:t>and test solutions for all modes</w:t>
            </w:r>
          </w:p>
          <w:p w14:paraId="298A7AE8" w14:textId="2B18C107" w:rsidR="002610B5" w:rsidRDefault="002610B5" w:rsidP="002610B5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6FB203E7" w14:textId="3CEA902B" w:rsidR="002610B5" w:rsidRDefault="00EC6223" w:rsidP="002610B5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Proposed s</w:t>
            </w:r>
            <w:r w:rsidR="002610B5" w:rsidRPr="002610B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olutions included </w:t>
            </w:r>
            <w:r w:rsidR="002610B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bus lanes, express bus service, </w:t>
            </w:r>
            <w:r w:rsidR="002610B5" w:rsidRPr="002610B5">
              <w:rPr>
                <w:rFonts w:ascii="Graphik Regular" w:hAnsi="Graphik Regular" w:cs="Circular Std Book"/>
                <w:bCs/>
                <w:sz w:val="22"/>
                <w:szCs w:val="22"/>
              </w:rPr>
              <w:t>offset turn lanes,</w:t>
            </w:r>
            <w:r w:rsidR="005D46FA" w:rsidRPr="002610B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="005D46F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realigned and retimed crossings, </w:t>
            </w:r>
            <w:r w:rsidR="005D46FA" w:rsidRPr="002610B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bike lanes, </w:t>
            </w:r>
            <w:r w:rsidR="002610B5" w:rsidRPr="002610B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Michigan U-turns, narrow travel lanes, </w:t>
            </w:r>
            <w:r w:rsidR="005D46FA">
              <w:rPr>
                <w:rFonts w:ascii="Graphik Regular" w:hAnsi="Graphik Regular" w:cs="Circular Std Book"/>
                <w:bCs/>
                <w:sz w:val="22"/>
                <w:szCs w:val="22"/>
              </w:rPr>
              <w:t>corridor signal optimization and access management</w:t>
            </w:r>
            <w:r w:rsidR="002610B5" w:rsidRPr="002610B5">
              <w:rPr>
                <w:rFonts w:ascii="Graphik Regular" w:hAnsi="Graphik Regular" w:cs="Circular Std Book"/>
                <w:bCs/>
                <w:sz w:val="22"/>
                <w:szCs w:val="22"/>
              </w:rPr>
              <w:t>.</w:t>
            </w:r>
            <w:r w:rsidR="009807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The bus lanes with the express bus service are </w:t>
            </w:r>
            <w:r w:rsidR="007B39EB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currently </w:t>
            </w:r>
            <w:r w:rsidR="009807C9">
              <w:rPr>
                <w:rFonts w:ascii="Graphik Regular" w:hAnsi="Graphik Regular" w:cs="Circular Std Book"/>
                <w:bCs/>
                <w:sz w:val="22"/>
                <w:szCs w:val="22"/>
              </w:rPr>
              <w:t>operati</w:t>
            </w:r>
            <w:r w:rsidR="007B39EB">
              <w:rPr>
                <w:rFonts w:ascii="Graphik Regular" w:hAnsi="Graphik Regular" w:cs="Circular Std Book"/>
                <w:bCs/>
                <w:sz w:val="22"/>
                <w:szCs w:val="22"/>
              </w:rPr>
              <w:t>ng</w:t>
            </w:r>
            <w:r w:rsidR="009807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and showed some of the steepest </w:t>
            </w:r>
            <w:r w:rsidR="007B39EB">
              <w:rPr>
                <w:rFonts w:ascii="Graphik Regular" w:hAnsi="Graphik Regular" w:cs="Circular Std Book"/>
                <w:bCs/>
                <w:sz w:val="22"/>
                <w:szCs w:val="22"/>
              </w:rPr>
              <w:t>increases</w:t>
            </w:r>
            <w:r w:rsidR="009807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in ridership </w:t>
            </w:r>
            <w:r w:rsidR="007B39EB">
              <w:rPr>
                <w:rFonts w:ascii="Graphik Regular" w:hAnsi="Graphik Regular" w:cs="Circular Std Book"/>
                <w:bCs/>
                <w:sz w:val="22"/>
                <w:szCs w:val="22"/>
              </w:rPr>
              <w:t>i</w:t>
            </w:r>
            <w:r w:rsidR="009807C9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n the Country. </w:t>
            </w:r>
          </w:p>
          <w:p w14:paraId="63D0122D" w14:textId="40562842" w:rsidR="00596EEB" w:rsidRDefault="00596EEB" w:rsidP="002610B5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445332A2" w14:textId="69AB4E0B" w:rsidR="00596EEB" w:rsidRPr="002610B5" w:rsidRDefault="00596EEB" w:rsidP="002610B5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>Tools and approaches developed here are universal and can help make New Zealand transport more sustainable.</w:t>
            </w:r>
          </w:p>
          <w:p w14:paraId="476473EF" w14:textId="77777777" w:rsidR="002921A5" w:rsidRPr="002921A5" w:rsidRDefault="002921A5" w:rsidP="002921A5">
            <w:pPr>
              <w:pStyle w:val="ListParagraph"/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88139B1" w14:textId="77777777" w:rsidR="00444393" w:rsidRPr="008F02AD" w:rsidRDefault="00444393" w:rsidP="00444393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2ACCD1EC" w14:textId="41C4D533" w:rsidR="00657112" w:rsidRPr="00AC2F42" w:rsidRDefault="00657112" w:rsidP="008F02AD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7FC9D825" w14:textId="3733D9E6" w:rsidR="002921A5" w:rsidRDefault="002921A5" w:rsidP="002921A5">
      <w:pPr>
        <w:ind w:left="1418" w:right="1565"/>
        <w:rPr>
          <w:rFonts w:ascii="Graphik Regular" w:hAnsi="Graphik Regular" w:cs="Circular Std Book"/>
          <w:bCs/>
          <w:sz w:val="22"/>
          <w:szCs w:val="22"/>
        </w:rPr>
      </w:pPr>
    </w:p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71632" w14:textId="77777777" w:rsidR="00247415" w:rsidRDefault="00247415">
      <w:r>
        <w:separator/>
      </w:r>
    </w:p>
  </w:endnote>
  <w:endnote w:type="continuationSeparator" w:id="0">
    <w:p w14:paraId="1D6CED81" w14:textId="77777777" w:rsidR="00247415" w:rsidRDefault="0024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D09B3" w14:textId="77777777" w:rsidR="00472E51" w:rsidRDefault="00472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C63B0" w14:textId="77777777" w:rsidR="00247415" w:rsidRDefault="00247415">
      <w:r>
        <w:separator/>
      </w:r>
    </w:p>
  </w:footnote>
  <w:footnote w:type="continuationSeparator" w:id="0">
    <w:p w14:paraId="441F9ED4" w14:textId="77777777" w:rsidR="00247415" w:rsidRDefault="00247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66CF6" w14:textId="77777777" w:rsidR="00472E51" w:rsidRDefault="00472E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83043" w14:textId="77777777" w:rsidR="00472E51" w:rsidRDefault="00472E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77" type="#_x0000_t75" style="width:99.95pt;height:83.3pt" o:bullet="t">
        <v:imagedata r:id="rId1" o:title="Bullet Point"/>
      </v:shape>
    </w:pict>
  </w:numPicBullet>
  <w:numPicBullet w:numPicBulletId="1">
    <w:pict>
      <v:shape id="_x0000_i2178" type="#_x0000_t75" style="width:176.8pt;height:169.25pt" o:bullet="t">
        <v:imagedata r:id="rId2" o:title="Conf-Icon"/>
      </v:shape>
    </w:pict>
  </w:numPicBullet>
  <w:numPicBullet w:numPicBulletId="2">
    <w:pict>
      <v:shape id="_x0000_i2179" type="#_x0000_t75" style="width:151.5pt;height:144.55pt" o:bullet="t">
        <v:imagedata r:id="rId3" o:title="Conf-Icon"/>
      </v:shape>
    </w:pict>
  </w:numPicBullet>
  <w:numPicBullet w:numPicBulletId="3">
    <w:pict>
      <v:shape id="_x0000_i2180" type="#_x0000_t75" style="width:122.5pt;height:112.3pt" o:bullet="t">
        <v:imagedata r:id="rId4" o:title="Bullet Point"/>
      </v:shape>
    </w:pict>
  </w:numPicBullet>
  <w:numPicBullet w:numPicBulletId="4">
    <w:pict>
      <v:shape id="_x0000_i2181" type="#_x0000_t75" style="width:109.6pt;height:107.45pt" o:bullet="t">
        <v:imagedata r:id="rId5" o:title="Bullet Point"/>
      </v:shape>
    </w:pict>
  </w:numPicBullet>
  <w:abstractNum w:abstractNumId="0" w15:restartNumberingAfterBreak="0">
    <w:nsid w:val="001265AE"/>
    <w:multiLevelType w:val="hybridMultilevel"/>
    <w:tmpl w:val="3B58E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31"/>
  </w:num>
  <w:num w:numId="5">
    <w:abstractNumId w:val="16"/>
  </w:num>
  <w:num w:numId="6">
    <w:abstractNumId w:val="1"/>
  </w:num>
  <w:num w:numId="7">
    <w:abstractNumId w:val="4"/>
  </w:num>
  <w:num w:numId="8">
    <w:abstractNumId w:val="3"/>
  </w:num>
  <w:num w:numId="9">
    <w:abstractNumId w:val="30"/>
  </w:num>
  <w:num w:numId="10">
    <w:abstractNumId w:val="17"/>
  </w:num>
  <w:num w:numId="11">
    <w:abstractNumId w:val="27"/>
  </w:num>
  <w:num w:numId="12">
    <w:abstractNumId w:val="14"/>
  </w:num>
  <w:num w:numId="13">
    <w:abstractNumId w:val="22"/>
  </w:num>
  <w:num w:numId="14">
    <w:abstractNumId w:val="2"/>
  </w:num>
  <w:num w:numId="15">
    <w:abstractNumId w:val="25"/>
  </w:num>
  <w:num w:numId="16">
    <w:abstractNumId w:val="19"/>
  </w:num>
  <w:num w:numId="17">
    <w:abstractNumId w:val="15"/>
  </w:num>
  <w:num w:numId="18">
    <w:abstractNumId w:val="28"/>
  </w:num>
  <w:num w:numId="19">
    <w:abstractNumId w:val="10"/>
  </w:num>
  <w:num w:numId="20">
    <w:abstractNumId w:val="24"/>
  </w:num>
  <w:num w:numId="21">
    <w:abstractNumId w:val="12"/>
  </w:num>
  <w:num w:numId="22">
    <w:abstractNumId w:val="18"/>
  </w:num>
  <w:num w:numId="23">
    <w:abstractNumId w:val="26"/>
  </w:num>
  <w:num w:numId="24">
    <w:abstractNumId w:val="5"/>
  </w:num>
  <w:num w:numId="25">
    <w:abstractNumId w:val="20"/>
  </w:num>
  <w:num w:numId="26">
    <w:abstractNumId w:val="9"/>
  </w:num>
  <w:num w:numId="27">
    <w:abstractNumId w:val="23"/>
  </w:num>
  <w:num w:numId="28">
    <w:abstractNumId w:val="21"/>
  </w:num>
  <w:num w:numId="29">
    <w:abstractNumId w:val="8"/>
  </w:num>
  <w:num w:numId="30">
    <w:abstractNumId w:val="13"/>
  </w:num>
  <w:num w:numId="31">
    <w:abstractNumId w:val="29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22AA"/>
    <w:rsid w:val="001939D5"/>
    <w:rsid w:val="001A3ADA"/>
    <w:rsid w:val="001B43BA"/>
    <w:rsid w:val="001D1D51"/>
    <w:rsid w:val="002039A9"/>
    <w:rsid w:val="00207D5C"/>
    <w:rsid w:val="00212E78"/>
    <w:rsid w:val="00224D23"/>
    <w:rsid w:val="002336F0"/>
    <w:rsid w:val="00247415"/>
    <w:rsid w:val="00260AEA"/>
    <w:rsid w:val="002610B5"/>
    <w:rsid w:val="002623EE"/>
    <w:rsid w:val="00267025"/>
    <w:rsid w:val="002677BA"/>
    <w:rsid w:val="00280AFE"/>
    <w:rsid w:val="00282AB2"/>
    <w:rsid w:val="002921A5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7672D"/>
    <w:rsid w:val="00384673"/>
    <w:rsid w:val="00385036"/>
    <w:rsid w:val="003874B0"/>
    <w:rsid w:val="003959E1"/>
    <w:rsid w:val="003A05C3"/>
    <w:rsid w:val="003E27EF"/>
    <w:rsid w:val="00424CC0"/>
    <w:rsid w:val="00426508"/>
    <w:rsid w:val="00442674"/>
    <w:rsid w:val="00444393"/>
    <w:rsid w:val="00451684"/>
    <w:rsid w:val="004529D4"/>
    <w:rsid w:val="00455673"/>
    <w:rsid w:val="00457E30"/>
    <w:rsid w:val="00472E51"/>
    <w:rsid w:val="00474E47"/>
    <w:rsid w:val="0048238B"/>
    <w:rsid w:val="004D3753"/>
    <w:rsid w:val="004D6306"/>
    <w:rsid w:val="004E3E11"/>
    <w:rsid w:val="004E4B6D"/>
    <w:rsid w:val="004F7FFB"/>
    <w:rsid w:val="00510DA6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96EEB"/>
    <w:rsid w:val="005C31CE"/>
    <w:rsid w:val="005D46FA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4AA2"/>
    <w:rsid w:val="006A3C4A"/>
    <w:rsid w:val="006A7D7C"/>
    <w:rsid w:val="006C59A1"/>
    <w:rsid w:val="006C7FB0"/>
    <w:rsid w:val="006E2643"/>
    <w:rsid w:val="006F545D"/>
    <w:rsid w:val="00702E85"/>
    <w:rsid w:val="00704EF0"/>
    <w:rsid w:val="00711926"/>
    <w:rsid w:val="00714297"/>
    <w:rsid w:val="007249F0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39EB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B35C8"/>
    <w:rsid w:val="008B4CFD"/>
    <w:rsid w:val="008C0D74"/>
    <w:rsid w:val="008C5194"/>
    <w:rsid w:val="008D5CAB"/>
    <w:rsid w:val="008F02AD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71F0"/>
    <w:rsid w:val="0096760A"/>
    <w:rsid w:val="00973ADB"/>
    <w:rsid w:val="009807C9"/>
    <w:rsid w:val="00980A78"/>
    <w:rsid w:val="009861A8"/>
    <w:rsid w:val="00992E68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8AE"/>
    <w:rsid w:val="00B257FB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63EA2"/>
    <w:rsid w:val="00D719B5"/>
    <w:rsid w:val="00D73AF4"/>
    <w:rsid w:val="00D7455A"/>
    <w:rsid w:val="00D835B0"/>
    <w:rsid w:val="00D87B29"/>
    <w:rsid w:val="00DA3906"/>
    <w:rsid w:val="00DE685C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C6223"/>
    <w:rsid w:val="00F16A60"/>
    <w:rsid w:val="00F17918"/>
    <w:rsid w:val="00F37C39"/>
    <w:rsid w:val="00F422F5"/>
    <w:rsid w:val="00F425DA"/>
    <w:rsid w:val="00F44BB9"/>
    <w:rsid w:val="00F56A54"/>
    <w:rsid w:val="00F612BD"/>
    <w:rsid w:val="00F701D4"/>
    <w:rsid w:val="00F71D8F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EF0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  <w:style w:type="paragraph" w:styleId="ListParagraph">
    <w:name w:val="List Paragraph"/>
    <w:basedOn w:val="Normal"/>
    <w:uiPriority w:val="34"/>
    <w:qFormat/>
    <w:rsid w:val="0029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858DF-BB3B-4D70-85E5-54925206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272</Words>
  <Characters>1665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1933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Ghanta, Neelima</cp:lastModifiedBy>
  <cp:revision>4</cp:revision>
  <cp:lastPrinted>2017-09-24T23:53:00Z</cp:lastPrinted>
  <dcterms:created xsi:type="dcterms:W3CDTF">2020-10-01T04:58:00Z</dcterms:created>
  <dcterms:modified xsi:type="dcterms:W3CDTF">2020-10-01T05:55:00Z</dcterms:modified>
</cp:coreProperties>
</file>