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1828" w14:textId="7CE1D872" w:rsidR="00714297" w:rsidRPr="0000796A" w:rsidRDefault="00CA34BA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 xml:space="preserve">A Framework for Safer Land Transport </w:t>
      </w:r>
      <w:r w:rsidR="009C0515"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>System</w:t>
      </w:r>
      <w:r>
        <w:rPr>
          <w:rFonts w:ascii="Circular Std Book" w:hAnsi="Circular Std Book" w:cs="Circular Std Book"/>
          <w:bCs w:val="0"/>
          <w:color w:val="FF1C08"/>
          <w:sz w:val="36"/>
          <w:szCs w:val="36"/>
          <w:lang w:val="en-NZ" w:eastAsia="en-NZ"/>
        </w:rPr>
        <w:t>s</w:t>
      </w:r>
      <w:bookmarkStart w:id="0" w:name="_GoBack"/>
      <w:bookmarkEnd w:id="0"/>
    </w:p>
    <w:p w14:paraId="13CEA9ED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5946172E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8AF98D6" w14:textId="035905F0" w:rsidR="00CA34BA" w:rsidRDefault="00CA34B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One Network Framework (ONF) </w:t>
            </w:r>
            <w:r w:rsidR="009C0515">
              <w:rPr>
                <w:rFonts w:ascii="Graphik Regular" w:hAnsi="Graphik Regular" w:cs="Circular Std Book"/>
                <w:bCs/>
                <w:sz w:val="22"/>
                <w:szCs w:val="22"/>
              </w:rPr>
              <w:t>will allow our transport system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 to be defined in consistent terms based on the role </w:t>
            </w:r>
            <w:r w:rsidR="00EF5E27">
              <w:rPr>
                <w:rFonts w:ascii="Graphik Regular" w:hAnsi="Graphik Regular" w:cs="Circular Std Book"/>
                <w:bCs/>
                <w:sz w:val="22"/>
                <w:szCs w:val="22"/>
              </w:rPr>
              <w:t>road corridors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play in “moving” people and goods and </w:t>
            </w:r>
            <w:r w:rsidR="00EF5E27">
              <w:rPr>
                <w:rFonts w:ascii="Graphik Regular" w:hAnsi="Graphik Regular" w:cs="Circular Std Book"/>
                <w:bCs/>
                <w:sz w:val="22"/>
                <w:szCs w:val="22"/>
              </w:rPr>
              <w:t>their joint capacity to provide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</w:t>
            </w:r>
            <w:r w:rsidR="009C0515">
              <w:rPr>
                <w:rFonts w:ascii="Graphik Regular" w:hAnsi="Graphik Regular" w:cs="Circular Std Book"/>
                <w:bCs/>
                <w:sz w:val="22"/>
                <w:szCs w:val="22"/>
              </w:rPr>
              <w:t>afe, 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ocial</w:t>
            </w:r>
            <w:r w:rsidR="00EF5E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4011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liveable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spaces in urban environments. </w:t>
            </w:r>
          </w:p>
          <w:p w14:paraId="322D9FA6" w14:textId="77777777" w:rsidR="00CA34BA" w:rsidRDefault="00CA34B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5F4E7580" w14:textId="11B3B9E2" w:rsidR="00C97612" w:rsidRDefault="00CA34B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At the point where these two </w:t>
            </w:r>
            <w:r w:rsidR="00C97612">
              <w:rPr>
                <w:rFonts w:ascii="Graphik Regular" w:hAnsi="Graphik Regular" w:cs="Circular Std Book"/>
                <w:bCs/>
                <w:sz w:val="22"/>
                <w:szCs w:val="22"/>
              </w:rPr>
              <w:t>requirements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intersect we have to make trade-offs between moving people and vehicles through the road corridor efficiently</w:t>
            </w:r>
            <w:r w:rsidR="00C9761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providing safe places for</w:t>
            </w:r>
            <w:r w:rsidR="009C051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public to coexist</w:t>
            </w:r>
            <w:r w:rsidR="00C97612">
              <w:rPr>
                <w:rFonts w:ascii="Graphik Regular" w:hAnsi="Graphik Regular" w:cs="Circular Std Book"/>
                <w:bCs/>
                <w:sz w:val="22"/>
                <w:szCs w:val="22"/>
              </w:rPr>
              <w:t>. The One Network Framework has two cornerstone elements which help engineers and planners manage these competing priorities of “movement and place”.</w:t>
            </w:r>
          </w:p>
          <w:p w14:paraId="29BC3E81" w14:textId="77777777" w:rsidR="00657112" w:rsidRPr="00C97612" w:rsidRDefault="00C97612" w:rsidP="00401127">
            <w:pPr>
              <w:pStyle w:val="ListParagraph"/>
              <w:numPr>
                <w:ilvl w:val="0"/>
                <w:numId w:val="32"/>
              </w:numPr>
              <w:spacing w:before="120"/>
              <w:ind w:left="714" w:hanging="357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 National Network Classification System</w:t>
            </w:r>
          </w:p>
          <w:p w14:paraId="7A599215" w14:textId="3A6F4945" w:rsidR="00C97612" w:rsidRPr="00C97612" w:rsidRDefault="00C97612" w:rsidP="00C97612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 Customer Level of Service (</w:t>
            </w:r>
            <w:proofErr w:type="spell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CLoS</w:t>
            </w:r>
            <w:proofErr w:type="spell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) </w:t>
            </w:r>
            <w:r w:rsidR="00EF5E27">
              <w:rPr>
                <w:rFonts w:ascii="Graphik Regular" w:hAnsi="Graphik Regular" w:cs="Circular Std Book"/>
                <w:bCs/>
                <w:sz w:val="22"/>
                <w:szCs w:val="22"/>
              </w:rPr>
              <w:t>Framework</w:t>
            </w:r>
          </w:p>
        </w:tc>
      </w:tr>
    </w:tbl>
    <w:p w14:paraId="70F41ABF" w14:textId="0044C53D" w:rsidR="00BE3A75" w:rsidRPr="00401127" w:rsidRDefault="00BE3A75" w:rsidP="00401127">
      <w:pPr>
        <w:rPr>
          <w:rFonts w:ascii="Graphik Regular" w:hAnsi="Graphik Regular" w:cs="Circular Std Book"/>
          <w:bCs/>
          <w:sz w:val="22"/>
          <w:szCs w:val="22"/>
        </w:rPr>
      </w:pPr>
    </w:p>
    <w:p w14:paraId="694F7752" w14:textId="02E40C59" w:rsidR="00401127" w:rsidRPr="00401127" w:rsidRDefault="00401127" w:rsidP="00401127">
      <w:pPr>
        <w:rPr>
          <w:rFonts w:ascii="Graphik Regular" w:hAnsi="Graphik Regular" w:cs="Circular Std Book"/>
          <w:bCs/>
          <w:sz w:val="22"/>
          <w:szCs w:val="22"/>
        </w:rPr>
      </w:pPr>
      <w:r w:rsidRPr="00401127">
        <w:rPr>
          <w:rFonts w:ascii="Graphik Regular" w:hAnsi="Graphik Regular" w:cs="Circular Std Book"/>
          <w:bCs/>
          <w:sz w:val="22"/>
          <w:szCs w:val="22"/>
        </w:rPr>
        <w:t xml:space="preserve">This presentation </w:t>
      </w:r>
      <w:r>
        <w:rPr>
          <w:rFonts w:ascii="Graphik Regular" w:hAnsi="Graphik Regular" w:cs="Circular Std Book"/>
          <w:bCs/>
          <w:sz w:val="22"/>
          <w:szCs w:val="22"/>
        </w:rPr>
        <w:t xml:space="preserve">will describe how the ONF will help provide direction </w:t>
      </w:r>
      <w:r w:rsidR="00C070D8">
        <w:rPr>
          <w:rFonts w:ascii="Graphik Regular" w:hAnsi="Graphik Regular" w:cs="Circular Std Book"/>
          <w:bCs/>
          <w:sz w:val="22"/>
          <w:szCs w:val="22"/>
        </w:rPr>
        <w:t>for land transport investment</w:t>
      </w:r>
      <w:r w:rsidR="009C0515">
        <w:rPr>
          <w:rFonts w:ascii="Graphik Regular" w:hAnsi="Graphik Regular" w:cs="Circular Std Book"/>
          <w:bCs/>
          <w:sz w:val="22"/>
          <w:szCs w:val="22"/>
        </w:rPr>
        <w:t xml:space="preserve"> </w:t>
      </w:r>
      <w:proofErr w:type="spellStart"/>
      <w:r w:rsidR="009C0515">
        <w:rPr>
          <w:rFonts w:ascii="Graphik Regular" w:hAnsi="Graphik Regular" w:cs="Circular Std Book"/>
          <w:bCs/>
          <w:sz w:val="22"/>
          <w:szCs w:val="22"/>
        </w:rPr>
        <w:t>trade offs</w:t>
      </w:r>
      <w:proofErr w:type="spellEnd"/>
      <w:r w:rsidR="009C0515">
        <w:rPr>
          <w:rFonts w:ascii="Graphik Regular" w:hAnsi="Graphik Regular" w:cs="Circular Std Book"/>
          <w:bCs/>
          <w:sz w:val="22"/>
          <w:szCs w:val="22"/>
        </w:rPr>
        <w:t xml:space="preserve"> and</w:t>
      </w:r>
      <w:r w:rsidR="00EF5E27">
        <w:rPr>
          <w:rFonts w:ascii="Graphik Regular" w:hAnsi="Graphik Regular" w:cs="Circular Std Book"/>
          <w:bCs/>
          <w:sz w:val="22"/>
          <w:szCs w:val="22"/>
        </w:rPr>
        <w:t xml:space="preserve"> initiatives</w:t>
      </w:r>
      <w:r>
        <w:rPr>
          <w:rFonts w:ascii="Graphik Regular" w:hAnsi="Graphik Regular" w:cs="Circular Std Book"/>
          <w:bCs/>
          <w:sz w:val="22"/>
          <w:szCs w:val="22"/>
        </w:rPr>
        <w:t xml:space="preserve"> to ensure they </w:t>
      </w:r>
      <w:r w:rsidR="009C0515">
        <w:rPr>
          <w:rFonts w:ascii="Graphik Regular" w:hAnsi="Graphik Regular" w:cs="Circular Std Book"/>
          <w:bCs/>
          <w:sz w:val="22"/>
          <w:szCs w:val="22"/>
        </w:rPr>
        <w:t>address one of the five key customer level of service o</w:t>
      </w:r>
      <w:r>
        <w:rPr>
          <w:rFonts w:ascii="Graphik Regular" w:hAnsi="Graphik Regular" w:cs="Circular Std Book"/>
          <w:bCs/>
          <w:sz w:val="22"/>
          <w:szCs w:val="22"/>
        </w:rPr>
        <w:t>utcomes, namely</w:t>
      </w:r>
      <w:r w:rsidR="00C070D8">
        <w:rPr>
          <w:rFonts w:ascii="Graphik Regular" w:hAnsi="Graphik Regular" w:cs="Circular Std Book"/>
          <w:bCs/>
          <w:sz w:val="22"/>
          <w:szCs w:val="22"/>
        </w:rPr>
        <w:t xml:space="preserve">, </w:t>
      </w:r>
      <w:r w:rsidR="00EF5E27">
        <w:rPr>
          <w:rFonts w:ascii="Graphik Regular" w:hAnsi="Graphik Regular" w:cs="Circular Std Book"/>
          <w:bCs/>
          <w:sz w:val="22"/>
          <w:szCs w:val="22"/>
        </w:rPr>
        <w:t>“</w:t>
      </w:r>
      <w:r w:rsidR="00C070D8" w:rsidRPr="00EF5E27">
        <w:rPr>
          <w:rFonts w:ascii="Graphik Regular" w:hAnsi="Graphik Regular" w:cs="Circular Std Book"/>
          <w:bCs/>
          <w:sz w:val="22"/>
          <w:szCs w:val="22"/>
        </w:rPr>
        <w:t>Healthy and safe people</w:t>
      </w:r>
      <w:r w:rsidR="00EF5E27">
        <w:rPr>
          <w:rFonts w:ascii="Graphik Regular" w:hAnsi="Graphik Regular" w:cs="Circular Std Book"/>
          <w:bCs/>
          <w:sz w:val="22"/>
          <w:szCs w:val="22"/>
        </w:rPr>
        <w:t xml:space="preserve">”. </w:t>
      </w:r>
      <w:r w:rsidR="00C070D8">
        <w:rPr>
          <w:rFonts w:ascii="Graphik Regular" w:hAnsi="Graphik Regular" w:cs="Circular Std Book"/>
          <w:bCs/>
          <w:sz w:val="22"/>
          <w:szCs w:val="22"/>
        </w:rPr>
        <w:t xml:space="preserve">We will share a couple of user stories to highlight how the framework can assist in prioritising competing customer demands. </w:t>
      </w:r>
    </w:p>
    <w:sectPr w:rsidR="00401127" w:rsidRPr="00401127" w:rsidSect="0000796A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84830" w14:textId="77777777" w:rsidR="004475EC" w:rsidRDefault="004475EC">
      <w:r>
        <w:separator/>
      </w:r>
    </w:p>
  </w:endnote>
  <w:endnote w:type="continuationSeparator" w:id="0">
    <w:p w14:paraId="7495E385" w14:textId="77777777" w:rsidR="004475EC" w:rsidRDefault="004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5E14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BF2F7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C5C9" w14:textId="77777777" w:rsidR="00282AB2" w:rsidRDefault="0081400B">
    <w:pPr>
      <w:pStyle w:val="Footer"/>
    </w:pPr>
    <w:r>
      <w:rPr>
        <w:noProof/>
      </w:rPr>
      <w:drawing>
        <wp:inline distT="0" distB="0" distL="0" distR="0" wp14:anchorId="673AECF9" wp14:editId="5AA1EB3D">
          <wp:extent cx="6645910" cy="67310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C8E47" w14:textId="77777777"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0BDF" w14:textId="77777777" w:rsidR="004475EC" w:rsidRDefault="004475EC">
      <w:r>
        <w:separator/>
      </w:r>
    </w:p>
  </w:footnote>
  <w:footnote w:type="continuationSeparator" w:id="0">
    <w:p w14:paraId="18670DEC" w14:textId="77777777" w:rsidR="004475EC" w:rsidRDefault="0044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378D1" w14:textId="77777777" w:rsidR="0081400B" w:rsidRDefault="0081400B">
    <w:pPr>
      <w:pStyle w:val="Header"/>
    </w:pPr>
    <w:r>
      <w:rPr>
        <w:noProof/>
      </w:rPr>
      <w:drawing>
        <wp:inline distT="0" distB="0" distL="0" distR="0" wp14:anchorId="76AD28BA" wp14:editId="6C006BF8">
          <wp:extent cx="6645910" cy="8521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EF358" w14:textId="77777777" w:rsidR="00094515" w:rsidRPr="009D1BC8" w:rsidRDefault="00094515" w:rsidP="0000796A">
    <w:pPr>
      <w:pStyle w:val="Header"/>
      <w:pBdr>
        <w:bottom w:val="single" w:sz="24" w:space="1" w:color="FF1C08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15pt;height:82.5pt" o:bullet="t">
        <v:imagedata r:id="rId1" o:title="Bullet Point"/>
      </v:shape>
    </w:pict>
  </w:numPicBullet>
  <w:numPicBullet w:numPicBulletId="1">
    <w:pict>
      <v:shape id="_x0000_i1027" type="#_x0000_t75" style="width:176.65pt;height:169.5pt" o:bullet="t">
        <v:imagedata r:id="rId2" o:title="Conf-Icon"/>
      </v:shape>
    </w:pict>
  </w:numPicBullet>
  <w:numPicBullet w:numPicBulletId="2">
    <w:pict>
      <v:shape id="_x0000_i1028" type="#_x0000_t75" style="width:151.5pt;height:145.15pt" o:bullet="t">
        <v:imagedata r:id="rId3" o:title="Conf-Icon"/>
      </v:shape>
    </w:pict>
  </w:numPicBullet>
  <w:numPicBullet w:numPicBulletId="3">
    <w:pict>
      <v:shape id="_x0000_i1029" type="#_x0000_t75" style="width:122.65pt;height:112.15pt" o:bullet="t">
        <v:imagedata r:id="rId4" o:title="Bullet Point"/>
      </v:shape>
    </w:pict>
  </w:numPicBullet>
  <w:numPicBullet w:numPicBulletId="4">
    <w:pict>
      <v:shape id="_x0000_i1030" type="#_x0000_t75" style="width:109.5pt;height:107.6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97464"/>
    <w:multiLevelType w:val="hybridMultilevel"/>
    <w:tmpl w:val="CADE2E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01127"/>
    <w:rsid w:val="00424CC0"/>
    <w:rsid w:val="00426508"/>
    <w:rsid w:val="00442674"/>
    <w:rsid w:val="004475EC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C0515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F3457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70D8"/>
    <w:rsid w:val="00C31339"/>
    <w:rsid w:val="00C32978"/>
    <w:rsid w:val="00C35A98"/>
    <w:rsid w:val="00C43D41"/>
    <w:rsid w:val="00C602BB"/>
    <w:rsid w:val="00C62828"/>
    <w:rsid w:val="00C7440C"/>
    <w:rsid w:val="00C97612"/>
    <w:rsid w:val="00CA34BA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594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F5E27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7360A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3C754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C97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BE9DC-C29F-43E5-81AF-01AE4C40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1111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>Glenn Fawcett</dc:creator>
  <cp:keywords>Presentation Overview</cp:keywords>
  <cp:lastModifiedBy>Andrew McKillop</cp:lastModifiedBy>
  <cp:revision>2</cp:revision>
  <cp:lastPrinted>2017-09-24T23:53:00Z</cp:lastPrinted>
  <dcterms:created xsi:type="dcterms:W3CDTF">2019-07-13T20:14:00Z</dcterms:created>
  <dcterms:modified xsi:type="dcterms:W3CDTF">2019-07-13T20:14:00Z</dcterms:modified>
</cp:coreProperties>
</file>