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4B0C" w14:textId="25C9D78B" w:rsidR="00714297" w:rsidRPr="00F37C39" w:rsidRDefault="00967F53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Maturity Model for Transport Systems Thinking</w:t>
      </w:r>
    </w:p>
    <w:p w14:paraId="621716A6" w14:textId="77777777" w:rsidR="00DF7B85" w:rsidRPr="00126D8B" w:rsidRDefault="00DF7B85" w:rsidP="00CA531A">
      <w:pPr>
        <w:ind w:left="45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126D8B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6E9CE098" w14:textId="66CAA88F" w:rsidR="001C6FBE" w:rsidRDefault="001C6FBE" w:rsidP="00967F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  <w:t xml:space="preserve">How well are we looking at the bigger picture when </w:t>
            </w:r>
            <w:r w:rsidR="00337C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  <w:t>deciding on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  <w:t xml:space="preserve"> transport </w:t>
            </w:r>
            <w:r w:rsidR="00337C9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  <w:t>interventions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 w:eastAsia="en-AU"/>
              </w:rPr>
              <w:t>?</w:t>
            </w:r>
          </w:p>
          <w:p w14:paraId="0ED0C767" w14:textId="77777777" w:rsidR="001C6FBE" w:rsidRPr="001C6FBE" w:rsidRDefault="001C6FBE" w:rsidP="00967F53">
            <w:pP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</w:p>
          <w:p w14:paraId="57B518A1" w14:textId="1393B48B" w:rsidR="001C6FBE" w:rsidRDefault="008909C4" w:rsidP="00967F53">
            <w:pP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1C6FB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Environmental Sustainability already forms part of New Zealand’s Transport Outcomes Framework, </w:t>
            </w:r>
            <w:r w:rsidR="00DE2460" w:rsidRPr="001C6FB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but</w:t>
            </w:r>
            <w:r w:rsidR="001C6FBE" w:rsidRPr="001C6FB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 effective decarbonisation requires close collaboration between transport decision makers</w:t>
            </w:r>
            <w:r w:rsidR="00E52D90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, and those</w:t>
            </w:r>
            <w:r w:rsidR="001C6FBE" w:rsidRPr="001C6FB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 </w:t>
            </w:r>
            <w:r w:rsidR="001956C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in</w:t>
            </w:r>
            <w:r w:rsidR="001C6FBE" w:rsidRPr="001C6FB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 other areas </w:t>
            </w:r>
            <w:r w:rsidR="001956C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of</w:t>
            </w:r>
            <w:r w:rsidR="00FD55D8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 a</w:t>
            </w:r>
            <w:r w:rsidR="001C6FBE" w:rsidRPr="001C6FB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 wider system, </w:t>
            </w:r>
            <w:r w:rsidR="00E52D90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including</w:t>
            </w:r>
            <w:r w:rsidR="001C6FBE" w:rsidRPr="001C6FB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 urban planning and public health.</w:t>
            </w:r>
            <w:r w:rsidR="001C6FBE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 In addition, decarbonisation </w:t>
            </w:r>
            <w:r w:rsidR="00FD55D8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requires trade-offs not only against other transport outcomes, but also against various outcomes of decision-makers</w:t>
            </w:r>
            <w:r w:rsidR="001956C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 in other parts of the system</w:t>
            </w:r>
            <w:r w:rsidR="00FD55D8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, thereby exhibiting the typical characteristics of a “Wicked Problem</w:t>
            </w:r>
            <w:r w:rsidR="00FD55D8">
              <w:rPr>
                <w:rStyle w:val="FootnoteReference"/>
                <w:rFonts w:ascii="Arial" w:eastAsia="Times New Roman" w:hAnsi="Arial" w:cs="Arial"/>
                <w:sz w:val="20"/>
                <w:szCs w:val="20"/>
                <w:lang w:val="en-AU" w:eastAsia="en-AU"/>
              </w:rPr>
              <w:footnoteReference w:id="1"/>
            </w:r>
            <w:r w:rsidR="00FD55D8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”.</w:t>
            </w:r>
          </w:p>
          <w:p w14:paraId="1A0605B1" w14:textId="4156BFA0" w:rsidR="00FD55D8" w:rsidRDefault="00FD55D8" w:rsidP="00967F53">
            <w:pP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</w:p>
          <w:p w14:paraId="0FB740A4" w14:textId="75094576" w:rsidR="00E7765B" w:rsidRDefault="00E52D90" w:rsidP="00967F53">
            <w:pP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GHD</w:t>
            </w:r>
            <w:proofErr w:type="spellEnd"/>
            <w:r w:rsidR="00FD55D8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 will describe a maturity model </w:t>
            </w:r>
            <w:r w:rsidR="00E7765B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to</w:t>
            </w:r>
            <w:r w:rsidR="00FD55D8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 assess how well transport projects, programmes, and organisations are placed to tackle this </w:t>
            </w:r>
            <w:r w:rsidR="00E7765B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wicked problem, along with a set of tools that can be used to lift this maturity</w:t>
            </w:r>
            <w: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,</w:t>
            </w:r>
            <w:r w:rsidR="00E7765B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 to achieve better environmental outcomes.</w:t>
            </w:r>
          </w:p>
          <w:p w14:paraId="63F6D6B8" w14:textId="77777777" w:rsidR="00E7765B" w:rsidRDefault="00E7765B" w:rsidP="00967F53">
            <w:pP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</w:p>
          <w:p w14:paraId="380246B3" w14:textId="6DFE8CF4" w:rsidR="00FD55D8" w:rsidRDefault="00E7765B" w:rsidP="00967F53">
            <w:pP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The model considers 5 key determinants of effective </w:t>
            </w:r>
            <w:r w:rsidR="001956C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transport interventions</w:t>
            </w:r>
            <w: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:</w:t>
            </w:r>
          </w:p>
          <w:p w14:paraId="6CB718E8" w14:textId="47437058" w:rsidR="00E7765B" w:rsidRDefault="00E7765B" w:rsidP="00967F53">
            <w:pP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</w:p>
          <w:p w14:paraId="03DF0A70" w14:textId="77777777" w:rsidR="002F2574" w:rsidRDefault="002F2574" w:rsidP="002F2574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Outcome Metrics</w:t>
            </w:r>
          </w:p>
          <w:p w14:paraId="0139C7C0" w14:textId="384813BB" w:rsidR="00E7765B" w:rsidRPr="002F2574" w:rsidRDefault="00E7765B" w:rsidP="002F2574">
            <w:pPr>
              <w:pStyle w:val="ListParagraph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2F2574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Articulating and monitoring suitable leading, current, and lagging outcome metrics</w:t>
            </w:r>
            <w:r w:rsidR="00E52D90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,</w:t>
            </w:r>
          </w:p>
          <w:p w14:paraId="53AD5755" w14:textId="77777777" w:rsidR="002F2574" w:rsidRDefault="002F2574" w:rsidP="00E7765B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System Linkages</w:t>
            </w:r>
          </w:p>
          <w:p w14:paraId="1F9E1C81" w14:textId="1F1A1BD3" w:rsidR="00E7765B" w:rsidRDefault="00E7765B" w:rsidP="002F2574">
            <w:pPr>
              <w:pStyle w:val="ListParagraph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Linkage to decision-making outside of transport for wider system benefits</w:t>
            </w:r>
            <w:r w:rsidR="00E52D90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,</w:t>
            </w:r>
          </w:p>
          <w:p w14:paraId="65690798" w14:textId="77777777" w:rsidR="002F2574" w:rsidRDefault="002F2574" w:rsidP="00E7765B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Value-chain</w:t>
            </w:r>
          </w:p>
          <w:p w14:paraId="269BA9B0" w14:textId="69D90634" w:rsidR="002F2574" w:rsidRDefault="00E7765B" w:rsidP="002F2574">
            <w:pPr>
              <w:pStyle w:val="ListParagraph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Efficiency of </w:t>
            </w:r>
            <w:r w:rsidR="002F2574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information exchange along the transport intervention value-chain</w:t>
            </w:r>
            <w:r w:rsidR="00E52D90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,</w:t>
            </w:r>
          </w:p>
          <w:p w14:paraId="77039A42" w14:textId="2F549059" w:rsidR="002F2574" w:rsidRDefault="002F2574" w:rsidP="002F2574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Technology</w:t>
            </w:r>
          </w:p>
          <w:p w14:paraId="5A326220" w14:textId="1C4B655C" w:rsidR="002F2574" w:rsidRDefault="002F2574" w:rsidP="002F2574">
            <w:pPr>
              <w:pStyle w:val="ListParagraph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Effective use of technology at an appropriate level of risk appetite</w:t>
            </w:r>
            <w:r w:rsidR="00E52D90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, and</w:t>
            </w:r>
          </w:p>
          <w:p w14:paraId="55F62041" w14:textId="4807DE76" w:rsidR="002F2574" w:rsidRDefault="002F2574" w:rsidP="002F2574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Human-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Centered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 Design</w:t>
            </w:r>
          </w:p>
          <w:p w14:paraId="70EE226A" w14:textId="5DB0CF1D" w:rsidR="002F2574" w:rsidRDefault="00337C98" w:rsidP="002F2574">
            <w:pPr>
              <w:pStyle w:val="ListParagraph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Iterating towards solutions</w:t>
            </w:r>
            <w:r w:rsidR="002F2574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based </w:t>
            </w:r>
            <w:r w:rsidR="002F2574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on a deep understanding of the people affected and involved</w:t>
            </w:r>
            <w:r w:rsidR="001956C5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.</w:t>
            </w:r>
          </w:p>
          <w:p w14:paraId="469864B0" w14:textId="3E36C3F6" w:rsidR="002F2574" w:rsidRDefault="002F2574" w:rsidP="002F2574">
            <w:pP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</w:p>
          <w:p w14:paraId="5608860A" w14:textId="17B0002B" w:rsidR="001956C5" w:rsidRPr="002F2574" w:rsidRDefault="001956C5" w:rsidP="002F2574">
            <w:pP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A simple self-rating exercise will be offered to attendees live, as part of the presentation.</w:t>
            </w:r>
          </w:p>
          <w:p w14:paraId="2ACCD1EC" w14:textId="49E6ABE5" w:rsidR="007B635C" w:rsidRPr="00126D8B" w:rsidRDefault="007B635C" w:rsidP="007F0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BDBD50" w14:textId="00677CD9" w:rsidR="00BE3A75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F69A2" w14:textId="77777777" w:rsidR="009E792A" w:rsidRDefault="009E792A">
      <w:r>
        <w:separator/>
      </w:r>
    </w:p>
  </w:endnote>
  <w:endnote w:type="continuationSeparator" w:id="0">
    <w:p w14:paraId="7FBB6A01" w14:textId="77777777" w:rsidR="009E792A" w:rsidRDefault="009E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C6C51" w14:textId="77777777" w:rsidR="009E792A" w:rsidRDefault="009E792A">
      <w:r>
        <w:separator/>
      </w:r>
    </w:p>
  </w:footnote>
  <w:footnote w:type="continuationSeparator" w:id="0">
    <w:p w14:paraId="5D036A96" w14:textId="77777777" w:rsidR="009E792A" w:rsidRDefault="009E792A">
      <w:r>
        <w:continuationSeparator/>
      </w:r>
    </w:p>
  </w:footnote>
  <w:footnote w:id="1">
    <w:p w14:paraId="4B36E9BC" w14:textId="6E0B180A" w:rsidR="00FD55D8" w:rsidRPr="00FD55D8" w:rsidRDefault="00FD55D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Segoe UI" w:hAnsi="Segoe UI" w:cs="Segoe UI"/>
          <w:color w:val="333333"/>
          <w:shd w:val="clear" w:color="auto" w:fill="FCFCFC"/>
        </w:rPr>
        <w:t>Rittel</w:t>
      </w:r>
      <w:proofErr w:type="spellEnd"/>
      <w:r>
        <w:rPr>
          <w:rFonts w:ascii="Segoe UI" w:hAnsi="Segoe UI" w:cs="Segoe UI"/>
          <w:color w:val="333333"/>
          <w:shd w:val="clear" w:color="auto" w:fill="FCFCFC"/>
        </w:rPr>
        <w:t xml:space="preserve">, </w:t>
      </w:r>
      <w:proofErr w:type="spellStart"/>
      <w:r>
        <w:rPr>
          <w:rFonts w:ascii="Segoe UI" w:hAnsi="Segoe UI" w:cs="Segoe UI"/>
          <w:color w:val="333333"/>
          <w:shd w:val="clear" w:color="auto" w:fill="FCFCFC"/>
        </w:rPr>
        <w:t>H.W.J</w:t>
      </w:r>
      <w:proofErr w:type="spellEnd"/>
      <w:r>
        <w:rPr>
          <w:rFonts w:ascii="Segoe UI" w:hAnsi="Segoe UI" w:cs="Segoe UI"/>
          <w:color w:val="333333"/>
          <w:shd w:val="clear" w:color="auto" w:fill="FCFCFC"/>
        </w:rPr>
        <w:t>., Webber, M.M. Dilemmas in a general theory of planning. </w:t>
      </w:r>
      <w:r>
        <w:rPr>
          <w:rFonts w:ascii="Segoe UI" w:hAnsi="Segoe UI" w:cs="Segoe UI"/>
          <w:i/>
          <w:iCs/>
          <w:color w:val="333333"/>
          <w:shd w:val="clear" w:color="auto" w:fill="FCFCFC"/>
        </w:rPr>
        <w:t>Policy Sci</w:t>
      </w:r>
      <w:r>
        <w:rPr>
          <w:rFonts w:ascii="Segoe UI" w:hAnsi="Segoe UI" w:cs="Segoe UI"/>
          <w:color w:val="333333"/>
          <w:shd w:val="clear" w:color="auto" w:fill="FCFCFC"/>
        </w:rPr>
        <w:t> </w:t>
      </w:r>
      <w:r>
        <w:rPr>
          <w:rFonts w:ascii="Segoe UI" w:hAnsi="Segoe UI" w:cs="Segoe UI"/>
          <w:b/>
          <w:bCs/>
          <w:color w:val="333333"/>
          <w:shd w:val="clear" w:color="auto" w:fill="FCFCFC"/>
        </w:rPr>
        <w:t>4, </w:t>
      </w:r>
      <w:r>
        <w:rPr>
          <w:rFonts w:ascii="Segoe UI" w:hAnsi="Segoe UI" w:cs="Segoe UI"/>
          <w:color w:val="333333"/>
          <w:shd w:val="clear" w:color="auto" w:fill="FCFCFC"/>
        </w:rPr>
        <w:t>155–169 (1973). https://doi.org/10.1007/BF01405730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F0F13"/>
    <w:multiLevelType w:val="multilevel"/>
    <w:tmpl w:val="FC54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D1F43"/>
    <w:multiLevelType w:val="hybridMultilevel"/>
    <w:tmpl w:val="30B4D65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51E2B"/>
    <w:multiLevelType w:val="hybridMultilevel"/>
    <w:tmpl w:val="C082B3C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3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2"/>
  </w:num>
  <w:num w:numId="10">
    <w:abstractNumId w:val="17"/>
  </w:num>
  <w:num w:numId="11">
    <w:abstractNumId w:val="27"/>
  </w:num>
  <w:num w:numId="12">
    <w:abstractNumId w:val="13"/>
  </w:num>
  <w:num w:numId="13">
    <w:abstractNumId w:val="22"/>
  </w:num>
  <w:num w:numId="14">
    <w:abstractNumId w:val="1"/>
  </w:num>
  <w:num w:numId="15">
    <w:abstractNumId w:val="25"/>
  </w:num>
  <w:num w:numId="16">
    <w:abstractNumId w:val="19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8"/>
  </w:num>
  <w:num w:numId="23">
    <w:abstractNumId w:val="26"/>
  </w:num>
  <w:num w:numId="24">
    <w:abstractNumId w:val="4"/>
  </w:num>
  <w:num w:numId="25">
    <w:abstractNumId w:val="20"/>
  </w:num>
  <w:num w:numId="26">
    <w:abstractNumId w:val="8"/>
  </w:num>
  <w:num w:numId="27">
    <w:abstractNumId w:val="23"/>
  </w:num>
  <w:num w:numId="28">
    <w:abstractNumId w:val="21"/>
  </w:num>
  <w:num w:numId="29">
    <w:abstractNumId w:val="7"/>
  </w:num>
  <w:num w:numId="30">
    <w:abstractNumId w:val="12"/>
  </w:num>
  <w:num w:numId="31">
    <w:abstractNumId w:val="30"/>
  </w:num>
  <w:num w:numId="32">
    <w:abstractNumId w:val="16"/>
  </w:num>
  <w:num w:numId="33">
    <w:abstractNumId w:val="29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626C"/>
    <w:rsid w:val="0000796A"/>
    <w:rsid w:val="0001083B"/>
    <w:rsid w:val="00012461"/>
    <w:rsid w:val="00032193"/>
    <w:rsid w:val="00033179"/>
    <w:rsid w:val="00035CC2"/>
    <w:rsid w:val="00047A44"/>
    <w:rsid w:val="000615B7"/>
    <w:rsid w:val="00062E29"/>
    <w:rsid w:val="00080284"/>
    <w:rsid w:val="00082404"/>
    <w:rsid w:val="00082549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26D8B"/>
    <w:rsid w:val="0013591E"/>
    <w:rsid w:val="001362A4"/>
    <w:rsid w:val="00142CEB"/>
    <w:rsid w:val="00144D64"/>
    <w:rsid w:val="0016393A"/>
    <w:rsid w:val="0016453E"/>
    <w:rsid w:val="00175439"/>
    <w:rsid w:val="001939D5"/>
    <w:rsid w:val="001956C5"/>
    <w:rsid w:val="001A3ADA"/>
    <w:rsid w:val="001B43BA"/>
    <w:rsid w:val="001B56EF"/>
    <w:rsid w:val="001C6FBE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7469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2574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5560"/>
    <w:rsid w:val="003371E0"/>
    <w:rsid w:val="00337C98"/>
    <w:rsid w:val="0034487B"/>
    <w:rsid w:val="003557E9"/>
    <w:rsid w:val="003573AD"/>
    <w:rsid w:val="00384673"/>
    <w:rsid w:val="00385036"/>
    <w:rsid w:val="003874B0"/>
    <w:rsid w:val="0039115D"/>
    <w:rsid w:val="003959E1"/>
    <w:rsid w:val="003A05C3"/>
    <w:rsid w:val="003A7DD7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24C1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16C1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B635C"/>
    <w:rsid w:val="007D1481"/>
    <w:rsid w:val="007E7468"/>
    <w:rsid w:val="007F07C9"/>
    <w:rsid w:val="007F5CD2"/>
    <w:rsid w:val="0080172F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09C4"/>
    <w:rsid w:val="00894760"/>
    <w:rsid w:val="008B35C8"/>
    <w:rsid w:val="008B4CFD"/>
    <w:rsid w:val="008C0D74"/>
    <w:rsid w:val="008C5194"/>
    <w:rsid w:val="008D5CAB"/>
    <w:rsid w:val="008F018D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30A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67F53"/>
    <w:rsid w:val="00973ADB"/>
    <w:rsid w:val="00980A78"/>
    <w:rsid w:val="009861A8"/>
    <w:rsid w:val="00992E68"/>
    <w:rsid w:val="009A43B8"/>
    <w:rsid w:val="009A6320"/>
    <w:rsid w:val="009D1BC8"/>
    <w:rsid w:val="009D3E21"/>
    <w:rsid w:val="009D7496"/>
    <w:rsid w:val="009E23F2"/>
    <w:rsid w:val="009E5A5F"/>
    <w:rsid w:val="009E792A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D74D7"/>
    <w:rsid w:val="00AE070C"/>
    <w:rsid w:val="00AE2126"/>
    <w:rsid w:val="00B248AE"/>
    <w:rsid w:val="00B257FB"/>
    <w:rsid w:val="00B34D63"/>
    <w:rsid w:val="00B51C59"/>
    <w:rsid w:val="00B7097F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801C8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2460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1CD5"/>
    <w:rsid w:val="00E52D90"/>
    <w:rsid w:val="00E565D1"/>
    <w:rsid w:val="00E60C56"/>
    <w:rsid w:val="00E63DE7"/>
    <w:rsid w:val="00E67033"/>
    <w:rsid w:val="00E71C11"/>
    <w:rsid w:val="00E73FE4"/>
    <w:rsid w:val="00E7496F"/>
    <w:rsid w:val="00E7765B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D6AEB"/>
    <w:rsid w:val="00EF112A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D55D8"/>
    <w:rsid w:val="00FE3E13"/>
    <w:rsid w:val="00FE4525"/>
    <w:rsid w:val="00FE5E10"/>
    <w:rsid w:val="00FE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uiPriority w:val="99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E7496F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D55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D55D8"/>
    <w:rPr>
      <w:rFonts w:ascii="Comic Sans MS" w:hAnsi="Comic Sans MS"/>
      <w:lang w:val="en-GB" w:eastAsia="ja-JP"/>
    </w:rPr>
  </w:style>
  <w:style w:type="character" w:styleId="FootnoteReference">
    <w:name w:val="footnote reference"/>
    <w:basedOn w:val="DefaultParagraphFont"/>
    <w:semiHidden/>
    <w:unhideWhenUsed/>
    <w:rsid w:val="00FD5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D5D5D59E2604484F44D4D54433C19" ma:contentTypeVersion="9" ma:contentTypeDescription="Create a new document." ma:contentTypeScope="" ma:versionID="0c0826f069693fdbea417d5b31490b2a">
  <xsd:schema xmlns:xsd="http://www.w3.org/2001/XMLSchema" xmlns:xs="http://www.w3.org/2001/XMLSchema" xmlns:p="http://schemas.microsoft.com/office/2006/metadata/properties" xmlns:ns2="6ce36faf-f306-40fd-be4d-f585938b19ba" targetNamespace="http://schemas.microsoft.com/office/2006/metadata/properties" ma:root="true" ma:fieldsID="8427d6ce83af736fc757e768e2d992f3" ns2:_="">
    <xsd:import namespace="6ce36faf-f306-40fd-be4d-f585938b1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6faf-f306-40fd-be4d-f585938b1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53868-8A26-4A10-B1BC-EE0178380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6faf-f306-40fd-be4d-f585938b1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B8A97-5300-43B1-8CA4-3B3ADC700A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614BD5-3A29-4145-99F6-D865D23CE6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260466-DEA6-492D-88DA-9BA8F16B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1574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Marieke Esveld</cp:lastModifiedBy>
  <cp:revision>3</cp:revision>
  <cp:lastPrinted>2017-09-24T23:53:00Z</cp:lastPrinted>
  <dcterms:created xsi:type="dcterms:W3CDTF">2020-10-12T12:37:00Z</dcterms:created>
  <dcterms:modified xsi:type="dcterms:W3CDTF">2020-10-12T20:32:00Z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0x010100CFAD5D5D59E2604484F44D4D54433C19</vt:lpwstr>
  </property>
</Properties>
</file>