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68F4" w14:textId="77777777" w:rsidR="00EF02FC" w:rsidRDefault="00EF02FC" w:rsidP="005C520D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EF02FC">
        <w:rPr>
          <w:rFonts w:ascii="Montserrat" w:hAnsi="Montserrat"/>
          <w:b/>
          <w:bCs/>
          <w:color w:val="0088C5"/>
          <w:sz w:val="28"/>
          <w:szCs w:val="28"/>
        </w:rPr>
        <w:t>How can shared transport enhance community wellbeing and deliver sustainable and resilient outcomes</w:t>
      </w:r>
      <w:r w:rsidRPr="00EF02FC">
        <w:rPr>
          <w:rFonts w:ascii="Montserrat" w:hAnsi="Montserrat"/>
          <w:b/>
          <w:bCs/>
          <w:color w:val="0088C5"/>
          <w:sz w:val="28"/>
          <w:szCs w:val="28"/>
        </w:rPr>
        <w:t xml:space="preserve"> </w:t>
      </w:r>
    </w:p>
    <w:p w14:paraId="1AEDF52D" w14:textId="130A6BF6" w:rsidR="005C520D" w:rsidRDefault="005C520D" w:rsidP="005C520D">
      <w:r>
        <w:t xml:space="preserve">Our reliance on private motor vehicles is leading to many well document problems in our cities. </w:t>
      </w:r>
      <w:r w:rsidRPr="00B227E8">
        <w:t xml:space="preserve">Public and active transport are well known and established ways to </w:t>
      </w:r>
      <w:r>
        <w:t>solve some of these problems, b</w:t>
      </w:r>
      <w:r w:rsidRPr="00B227E8">
        <w:t>ut in many cases, are not ideal</w:t>
      </w:r>
      <w:r>
        <w:t xml:space="preserve">, for </w:t>
      </w:r>
      <w:r w:rsidRPr="00B227E8">
        <w:t xml:space="preserve">example for those less physically </w:t>
      </w:r>
      <w:r>
        <w:t xml:space="preserve">or socially </w:t>
      </w:r>
      <w:r w:rsidRPr="00B227E8">
        <w:t xml:space="preserve">able isolated, </w:t>
      </w:r>
      <w:r>
        <w:t xml:space="preserve">or </w:t>
      </w:r>
      <w:r w:rsidRPr="00B227E8">
        <w:t xml:space="preserve">in </w:t>
      </w:r>
      <w:r>
        <w:t xml:space="preserve">situations </w:t>
      </w:r>
      <w:r w:rsidRPr="00B227E8">
        <w:t xml:space="preserve">where </w:t>
      </w:r>
      <w:r>
        <w:t>active and public transport are not realistic options</w:t>
      </w:r>
      <w:r w:rsidRPr="00B227E8">
        <w:t>. One possible solution for these groups is shared mobility</w:t>
      </w:r>
      <w:r>
        <w:t>.</w:t>
      </w:r>
      <w:r w:rsidRPr="00B227E8">
        <w:t xml:space="preserve"> Shared mobility can </w:t>
      </w:r>
      <w:r>
        <w:t xml:space="preserve">provide the benefits of a private vehicle, but also </w:t>
      </w:r>
      <w:r w:rsidRPr="00B227E8">
        <w:t xml:space="preserve">lower per-trip costs, increase options, and promote active modes. Research suggests this should lead to benefits in physical activity, access, and wellbeing, </w:t>
      </w:r>
      <w:r>
        <w:t>and improve sustainability and resilience</w:t>
      </w:r>
      <w:r w:rsidRPr="00B227E8">
        <w:t xml:space="preserve">. The ACTIVATION research project studies the outcomes of shared mobility in two case studies; social housing tenants with access to shared electric </w:t>
      </w:r>
      <w:r>
        <w:t>cars</w:t>
      </w:r>
      <w:r w:rsidRPr="00B227E8">
        <w:t xml:space="preserve"> and shared e-bikes, and residents of a retirement village who have access to a growing fleet of shared electric and hybrid </w:t>
      </w:r>
      <w:r>
        <w:t>cars</w:t>
      </w:r>
      <w:r w:rsidRPr="00B227E8">
        <w:t xml:space="preserve">. This longitudinal study explores the impacts of participants’ access to shared mobility. This paper will introduce the study, present </w:t>
      </w:r>
      <w:r>
        <w:t xml:space="preserve">some </w:t>
      </w:r>
      <w:r w:rsidRPr="00B227E8">
        <w:t xml:space="preserve">results, and </w:t>
      </w:r>
      <w:r>
        <w:t xml:space="preserve">show how in both case studies a range of community outcomes were improved. It will also </w:t>
      </w:r>
      <w:r w:rsidRPr="00B227E8">
        <w:t>discuss how we can best develop shared mobility schemes to maximise their benefits for community wellbeing</w:t>
      </w:r>
      <w:r>
        <w:t>, sustainability and resilience.</w:t>
      </w:r>
    </w:p>
    <w:p w14:paraId="636AD3AC" w14:textId="59909697" w:rsidR="00C11ED7" w:rsidRPr="00C11ED7" w:rsidRDefault="00C11ED7" w:rsidP="005C520D">
      <w:pPr>
        <w:rPr>
          <w:rFonts w:ascii="Montserrat" w:hAnsi="Montserrat"/>
        </w:rPr>
      </w:pPr>
    </w:p>
    <w:sectPr w:rsidR="00C11ED7" w:rsidRPr="00C11ED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BAEB" w14:textId="77777777" w:rsidR="004C0569" w:rsidRDefault="004C0569" w:rsidP="00C11ED7">
      <w:pPr>
        <w:spacing w:after="0" w:line="240" w:lineRule="auto"/>
      </w:pPr>
      <w:r>
        <w:separator/>
      </w:r>
    </w:p>
  </w:endnote>
  <w:endnote w:type="continuationSeparator" w:id="0">
    <w:p w14:paraId="6F7A7FA4" w14:textId="77777777" w:rsidR="004C0569" w:rsidRDefault="004C0569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E85" w14:textId="74FB2805" w:rsidR="005C520D" w:rsidRDefault="005C52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B36DC" wp14:editId="79118E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3555" cy="307340"/>
              <wp:effectExtent l="0" t="0" r="10795" b="0"/>
              <wp:wrapNone/>
              <wp:docPr id="84573730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1A10C" w14:textId="408C16B0" w:rsidR="005C520D" w:rsidRPr="005C520D" w:rsidRDefault="005C520D" w:rsidP="005C52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C52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B36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9.6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C0CwIAABUEAAAOAAAAZHJzL2Uyb0RvYy54bWysU01v2zAMvQ/YfxB0X+w0yz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" filled="f" stroked="f">
              <v:textbox style="mso-fit-shape-to-text:t" inset="0,0,0,15pt">
                <w:txbxContent>
                  <w:p w14:paraId="1301A10C" w14:textId="408C16B0" w:rsidR="005C520D" w:rsidRPr="005C520D" w:rsidRDefault="005C520D" w:rsidP="005C52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5C520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49010756" w:rsidR="00C11ED7" w:rsidRPr="00C11ED7" w:rsidRDefault="005C520D">
    <w:pPr>
      <w:pStyle w:val="Footer"/>
      <w:rPr>
        <w:rFonts w:ascii="Montserrat" w:hAnsi="Montserrat"/>
      </w:rPr>
    </w:pPr>
    <w:r>
      <w:rPr>
        <w:rFonts w:ascii="Montserrat" w:hAnsi="Montserrat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83490E" wp14:editId="2299AF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3555" cy="307340"/>
              <wp:effectExtent l="0" t="0" r="10795" b="0"/>
              <wp:wrapNone/>
              <wp:docPr id="939054687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D1EA5" w14:textId="2FCD8AA4" w:rsidR="005C520D" w:rsidRPr="005C520D" w:rsidRDefault="005C520D" w:rsidP="005C52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C52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349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9.65pt;height:24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vqDQIAABwEAAAOAAAAZHJzL2Uyb0RvYy54bWysU01v2zAMvQ/YfxB0X+w0y9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" filled="f" stroked="f">
              <v:textbox style="mso-fit-shape-to-text:t" inset="0,0,0,15pt">
                <w:txbxContent>
                  <w:p w14:paraId="5C3D1EA5" w14:textId="2FCD8AA4" w:rsidR="005C520D" w:rsidRPr="005C520D" w:rsidRDefault="005C520D" w:rsidP="005C52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5C520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1ED7" w:rsidRPr="00C11ED7">
      <w:rPr>
        <w:rFonts w:ascii="Montserrat" w:hAnsi="Montserrat"/>
      </w:rPr>
      <w:t>Transportation Conference 2026 – Call for Abstracts submission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9A3E" w14:textId="60D247F7" w:rsidR="005C520D" w:rsidRDefault="005C52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1FAA24" wp14:editId="6C3187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3555" cy="307340"/>
              <wp:effectExtent l="0" t="0" r="10795" b="0"/>
              <wp:wrapNone/>
              <wp:docPr id="546498815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90A95" w14:textId="59B7C088" w:rsidR="005C520D" w:rsidRPr="005C520D" w:rsidRDefault="005C520D" w:rsidP="005C52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C52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FAA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9.6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1ysDwIAABwEAAAOAAAAZHJzL2Uyb0RvYy54bWysU02P2jAQvVfqf7B8LwlQ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" filled="f" stroked="f">
              <v:textbox style="mso-fit-shape-to-text:t" inset="0,0,0,15pt">
                <w:txbxContent>
                  <w:p w14:paraId="16190A95" w14:textId="59B7C088" w:rsidR="005C520D" w:rsidRPr="005C520D" w:rsidRDefault="005C520D" w:rsidP="005C52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5C520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A9D9" w14:textId="77777777" w:rsidR="004C0569" w:rsidRDefault="004C0569" w:rsidP="00C11ED7">
      <w:pPr>
        <w:spacing w:after="0" w:line="240" w:lineRule="auto"/>
      </w:pPr>
      <w:r>
        <w:separator/>
      </w:r>
    </w:p>
  </w:footnote>
  <w:footnote w:type="continuationSeparator" w:id="0">
    <w:p w14:paraId="10715119" w14:textId="77777777" w:rsidR="004C0569" w:rsidRDefault="004C0569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483E07"/>
    <w:rsid w:val="004C0569"/>
    <w:rsid w:val="0053583D"/>
    <w:rsid w:val="005C520D"/>
    <w:rsid w:val="00912888"/>
    <w:rsid w:val="00C11ED7"/>
    <w:rsid w:val="00E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Simon Kingham</cp:lastModifiedBy>
  <cp:revision>2</cp:revision>
  <dcterms:created xsi:type="dcterms:W3CDTF">2025-08-08T04:23:00Z</dcterms:created>
  <dcterms:modified xsi:type="dcterms:W3CDTF">2025-08-08T04:23:00Z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2092e8ff,3268ed5b,37f8d65f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2025-08-08T04:22:09Z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36dacb47-d92d-4211-a9b5-d827187bbe4e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10, 3, 0, 1</vt:lpwstr>
  </property>
</Properties>
</file>