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B6211" w14:textId="77777777" w:rsidR="00BC31FF" w:rsidRDefault="00BC31FF" w:rsidP="00BC31FF">
      <w:pPr>
        <w:ind w:left="567"/>
      </w:pPr>
    </w:p>
    <w:p w14:paraId="0FEE11C7" w14:textId="71501A1D" w:rsidR="00BC31FF" w:rsidRPr="00BC31FF" w:rsidRDefault="00791D15" w:rsidP="00AA5DF0">
      <w:pPr>
        <w:ind w:left="567"/>
        <w:rPr>
          <w:b/>
          <w:bCs/>
          <w:color w:val="598041"/>
          <w:sz w:val="32"/>
          <w:szCs w:val="32"/>
        </w:rPr>
      </w:pPr>
      <w:r w:rsidRPr="00791D15">
        <w:rPr>
          <w:b/>
          <w:bCs/>
          <w:color w:val="598041"/>
          <w:sz w:val="32"/>
          <w:szCs w:val="32"/>
        </w:rPr>
        <w:t>Adolescents’ School Travel</w:t>
      </w:r>
      <w:r w:rsidR="00AA5DF0">
        <w:rPr>
          <w:b/>
          <w:bCs/>
          <w:color w:val="598041"/>
          <w:sz w:val="32"/>
          <w:szCs w:val="32"/>
        </w:rPr>
        <w:t xml:space="preserve">, </w:t>
      </w:r>
      <w:r w:rsidRPr="00791D15">
        <w:rPr>
          <w:b/>
          <w:bCs/>
          <w:color w:val="598041"/>
          <w:sz w:val="32"/>
          <w:szCs w:val="32"/>
        </w:rPr>
        <w:t xml:space="preserve">Walking to School </w:t>
      </w:r>
      <w:r w:rsidR="00AA5DF0">
        <w:rPr>
          <w:b/>
          <w:bCs/>
          <w:color w:val="598041"/>
          <w:sz w:val="32"/>
          <w:szCs w:val="32"/>
        </w:rPr>
        <w:t>and</w:t>
      </w:r>
      <w:r w:rsidRPr="00791D15">
        <w:rPr>
          <w:b/>
          <w:bCs/>
          <w:color w:val="598041"/>
          <w:sz w:val="32"/>
          <w:szCs w:val="32"/>
        </w:rPr>
        <w:t xml:space="preserve"> the COVID-19 Pandemic</w:t>
      </w:r>
      <w:r w:rsidR="00BC31FF" w:rsidRPr="00BC31FF">
        <w:rPr>
          <w:b/>
          <w:bCs/>
          <w:color w:val="598041"/>
          <w:sz w:val="32"/>
          <w:szCs w:val="32"/>
        </w:rPr>
        <w:t xml:space="preserve"> </w:t>
      </w:r>
    </w:p>
    <w:p w14:paraId="2BD7BCF8" w14:textId="1F12509E" w:rsidR="001C61FE" w:rsidRDefault="001C61FE" w:rsidP="00BC31FF">
      <w:pPr>
        <w:ind w:left="567"/>
      </w:pPr>
      <w:r w:rsidRPr="001C61FE">
        <w:rPr>
          <w:b/>
          <w:bCs/>
        </w:rPr>
        <w:t>Background:</w:t>
      </w:r>
      <w:r>
        <w:t xml:space="preserve"> </w:t>
      </w:r>
      <w:r w:rsidR="00CD095C" w:rsidRPr="00CD095C">
        <w:t xml:space="preserve">Rates of active transport to school among adolescents in developed countries </w:t>
      </w:r>
      <w:r w:rsidR="00E73AD5">
        <w:t xml:space="preserve">were </w:t>
      </w:r>
      <w:r w:rsidR="00CD095C" w:rsidRPr="00CD095C">
        <w:t>declin</w:t>
      </w:r>
      <w:r w:rsidR="00E73AD5">
        <w:t>ing</w:t>
      </w:r>
      <w:r w:rsidR="00CD095C" w:rsidRPr="00CD095C">
        <w:t xml:space="preserve"> in the years prior to COVID-19 pandemic restrictions. </w:t>
      </w:r>
      <w:r w:rsidR="00E73AD5">
        <w:t>T</w:t>
      </w:r>
      <w:r w:rsidR="00CD095C" w:rsidRPr="00CD095C">
        <w:t xml:space="preserve">he impact </w:t>
      </w:r>
      <w:r w:rsidR="00E73AD5">
        <w:t xml:space="preserve">of </w:t>
      </w:r>
      <w:r w:rsidR="00CD095C" w:rsidRPr="00CD095C">
        <w:t xml:space="preserve">these restrictions on adolescents’ school travel patterns has not yet been systematically investigated. </w:t>
      </w:r>
      <w:r w:rsidR="00904EEA" w:rsidRPr="00CD095C">
        <w:t xml:space="preserve">Using the BEATS Research data, </w:t>
      </w:r>
      <w:r w:rsidR="00904EEA">
        <w:t>we</w:t>
      </w:r>
      <w:r w:rsidR="00225ED2" w:rsidRPr="00225ED2">
        <w:t xml:space="preserve"> compared school travel modes and adolescents’ perceptions of walking to school 5-6 years prior </w:t>
      </w:r>
      <w:r w:rsidR="00904EEA">
        <w:t>to</w:t>
      </w:r>
      <w:r w:rsidR="00904EEA" w:rsidRPr="00CD095C">
        <w:t xml:space="preserve"> and again during the COVID-19 pandemic in Dunedin, New Zealand</w:t>
      </w:r>
      <w:r w:rsidR="00225ED2" w:rsidRPr="00225ED2">
        <w:t>.</w:t>
      </w:r>
    </w:p>
    <w:p w14:paraId="3E07A243" w14:textId="3AB7BB40" w:rsidR="00AF26A1" w:rsidRDefault="001C61FE" w:rsidP="00BC31FF">
      <w:pPr>
        <w:ind w:left="567"/>
      </w:pPr>
      <w:r>
        <w:rPr>
          <w:b/>
          <w:bCs/>
        </w:rPr>
        <w:t>Methods:</w:t>
      </w:r>
      <w:r>
        <w:t xml:space="preserve"> </w:t>
      </w:r>
      <w:r w:rsidR="00CD095C" w:rsidRPr="00CD095C">
        <w:t xml:space="preserve">Adolescents from all 12 </w:t>
      </w:r>
      <w:r w:rsidR="003124D2">
        <w:t xml:space="preserve">Dunedin </w:t>
      </w:r>
      <w:r w:rsidR="00CD095C" w:rsidRPr="00CD095C">
        <w:t>secondary schools completed an online survey: 1,463</w:t>
      </w:r>
      <w:r w:rsidR="00F31ACE">
        <w:t xml:space="preserve"> adolescents</w:t>
      </w:r>
      <w:r w:rsidR="00CD095C" w:rsidRPr="00CD095C">
        <w:t xml:space="preserve"> in 2014-2015 </w:t>
      </w:r>
      <w:r w:rsidR="00F31ACE">
        <w:t xml:space="preserve">as part of the BEATS-1 Study </w:t>
      </w:r>
      <w:r w:rsidR="00CD095C" w:rsidRPr="00CD095C">
        <w:t xml:space="preserve">and 1,421 </w:t>
      </w:r>
      <w:r w:rsidR="00F31ACE">
        <w:t xml:space="preserve">adolescents </w:t>
      </w:r>
      <w:r w:rsidR="00CD095C" w:rsidRPr="00CD095C">
        <w:t>in 2021-2022</w:t>
      </w:r>
      <w:r w:rsidR="00F31ACE">
        <w:t xml:space="preserve"> as part of the BEATS-2 Study</w:t>
      </w:r>
      <w:r w:rsidR="00CD095C" w:rsidRPr="00CD095C">
        <w:t xml:space="preserve">. </w:t>
      </w:r>
      <w:r w:rsidR="00B12E8C">
        <w:t>Adolescents reported the mode(s) of travel to school</w:t>
      </w:r>
      <w:r w:rsidR="00FC0795" w:rsidRPr="00FC0795">
        <w:t xml:space="preserve"> and </w:t>
      </w:r>
      <w:r w:rsidR="00B12E8C">
        <w:t xml:space="preserve">their </w:t>
      </w:r>
      <w:r w:rsidR="00FC0795" w:rsidRPr="00FC0795">
        <w:t>perceptions of walking to school. Home-to-school distance was calculated using Geographic Information Systems.</w:t>
      </w:r>
    </w:p>
    <w:p w14:paraId="44744764" w14:textId="3542033E" w:rsidR="002D66BB" w:rsidRDefault="3F26D2A6" w:rsidP="00BC31FF">
      <w:pPr>
        <w:ind w:left="567"/>
      </w:pPr>
      <w:r w:rsidRPr="3F26D2A6">
        <w:rPr>
          <w:b/>
          <w:bCs/>
        </w:rPr>
        <w:t>Results:</w:t>
      </w:r>
      <w:r>
        <w:t xml:space="preserve"> The proportion of adolescents walking to school was 30% before</w:t>
      </w:r>
      <w:r w:rsidR="009F5206">
        <w:t xml:space="preserve"> and </w:t>
      </w:r>
      <w:r>
        <w:t xml:space="preserve">21% during the pandemic in the overall sample and 68% </w:t>
      </w:r>
      <w:r w:rsidR="009F5206">
        <w:t xml:space="preserve">versus </w:t>
      </w:r>
      <w:r>
        <w:t xml:space="preserve">54%, respectively, among those living within walking distance (up to 2.25 km) to their school. The proportion of adolescents living in households with two or more vehicles was 69% prior to the pandemic and 78% during the pandemic. Further, adolescents’ attitudes towards walking to school indicated significantly lower intentions and higher perceived barriers during the pandemic compared with pre-pandemic levels, although differences were smaller among those living within walking distance to school. </w:t>
      </w:r>
    </w:p>
    <w:p w14:paraId="098297ED" w14:textId="37CCC21E" w:rsidR="00CD095C" w:rsidRDefault="002D66BB" w:rsidP="00BC31FF">
      <w:pPr>
        <w:ind w:left="567"/>
      </w:pPr>
      <w:r>
        <w:rPr>
          <w:b/>
          <w:bCs/>
        </w:rPr>
        <w:t>Conclusions:</w:t>
      </w:r>
      <w:r>
        <w:t xml:space="preserve"> </w:t>
      </w:r>
      <w:r w:rsidR="0064442E" w:rsidRPr="0064442E">
        <w:t xml:space="preserve">During the pandemic period, participating adolescents reported lower levels of active transport to school (mostly walking), lower intentions to walk to school and higher barriers to walking to school compared with their </w:t>
      </w:r>
      <w:proofErr w:type="gramStart"/>
      <w:r w:rsidR="0064442E" w:rsidRPr="0064442E">
        <w:t>peers</w:t>
      </w:r>
      <w:proofErr w:type="gramEnd"/>
      <w:r w:rsidR="0064442E" w:rsidRPr="0064442E">
        <w:t xml:space="preserve"> pre-pandemic</w:t>
      </w:r>
      <w:r w:rsidR="003B0147">
        <w:t xml:space="preserve">. Differences were smaller among </w:t>
      </w:r>
      <w:r w:rsidR="00D77C9F">
        <w:t>those</w:t>
      </w:r>
      <w:r w:rsidR="003B0147">
        <w:t xml:space="preserve"> who lived within </w:t>
      </w:r>
      <w:r w:rsidR="00FE5A77">
        <w:t>walking distance from their school</w:t>
      </w:r>
      <w:r w:rsidR="000F651C">
        <w:t xml:space="preserve">. </w:t>
      </w:r>
      <w:r w:rsidR="004715B2" w:rsidRPr="004715B2">
        <w:t xml:space="preserve">These findings highlight the need for renewed </w:t>
      </w:r>
      <w:r w:rsidR="00091C92">
        <w:t>collaborative</w:t>
      </w:r>
      <w:r w:rsidR="004715B2" w:rsidRPr="004715B2">
        <w:t xml:space="preserve"> efforts from cross-sectoral actors to </w:t>
      </w:r>
      <w:r w:rsidR="00091C92">
        <w:t xml:space="preserve">encourage and </w:t>
      </w:r>
      <w:r w:rsidR="004715B2" w:rsidRPr="004715B2">
        <w:t xml:space="preserve">support active school transport among </w:t>
      </w:r>
      <w:r w:rsidR="00940D0E">
        <w:t xml:space="preserve">New Zealand </w:t>
      </w:r>
      <w:r w:rsidR="004715B2" w:rsidRPr="004715B2">
        <w:t xml:space="preserve">adolescents during </w:t>
      </w:r>
      <w:r w:rsidR="00091C92">
        <w:t xml:space="preserve">the post </w:t>
      </w:r>
      <w:r w:rsidR="004715B2" w:rsidRPr="004715B2">
        <w:t xml:space="preserve">COVID-19 pandemic </w:t>
      </w:r>
      <w:r w:rsidR="00091C92">
        <w:t>period</w:t>
      </w:r>
      <w:r w:rsidR="00CD095C" w:rsidRPr="00CD095C">
        <w:t>.</w:t>
      </w:r>
    </w:p>
    <w:p w14:paraId="7B0A193F" w14:textId="77777777" w:rsidR="004715B2" w:rsidRDefault="004715B2" w:rsidP="00BC31FF">
      <w:pPr>
        <w:ind w:left="567"/>
      </w:pPr>
    </w:p>
    <w:sectPr w:rsidR="004715B2" w:rsidSect="00394A57">
      <w:headerReference w:type="default" r:id="rId6"/>
      <w:footerReference w:type="default" r:id="rId7"/>
      <w:pgSz w:w="11906" w:h="16838" w:code="9"/>
      <w:pgMar w:top="0" w:right="567" w:bottom="28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A2F50" w14:textId="77777777" w:rsidR="00980ACB" w:rsidRDefault="00980ACB" w:rsidP="006C7884">
      <w:pPr>
        <w:spacing w:after="0" w:line="240" w:lineRule="auto"/>
      </w:pPr>
      <w:r>
        <w:separator/>
      </w:r>
    </w:p>
  </w:endnote>
  <w:endnote w:type="continuationSeparator" w:id="0">
    <w:p w14:paraId="181337D3" w14:textId="77777777" w:rsidR="00980ACB" w:rsidRDefault="00980ACB" w:rsidP="006C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4B71" w14:textId="74488642" w:rsidR="00BC31FF" w:rsidRDefault="00BC31FF" w:rsidP="00394A57">
    <w:pPr>
      <w:pStyle w:val="Footer"/>
      <w:ind w:left="-1134"/>
      <w:jc w:val="center"/>
    </w:pPr>
    <w:r>
      <w:rPr>
        <w:noProof/>
      </w:rPr>
      <w:drawing>
        <wp:inline distT="0" distB="0" distL="0" distR="0" wp14:anchorId="1D53928E" wp14:editId="148CECC1">
          <wp:extent cx="7515225" cy="1880055"/>
          <wp:effectExtent l="0" t="0" r="0" b="6350"/>
          <wp:docPr id="611891349" name="Picture 611891349"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63614" name="Picture 5" descr="A close up of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8955" cy="18909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9B46C" w14:textId="77777777" w:rsidR="00980ACB" w:rsidRDefault="00980ACB" w:rsidP="006C7884">
      <w:pPr>
        <w:spacing w:after="0" w:line="240" w:lineRule="auto"/>
      </w:pPr>
      <w:r>
        <w:separator/>
      </w:r>
    </w:p>
  </w:footnote>
  <w:footnote w:type="continuationSeparator" w:id="0">
    <w:p w14:paraId="4FB6DCFA" w14:textId="77777777" w:rsidR="00980ACB" w:rsidRDefault="00980ACB" w:rsidP="006C7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0D31" w14:textId="22B2C5C7" w:rsidR="006C7884" w:rsidRDefault="00394A57" w:rsidP="00394A57">
    <w:pPr>
      <w:pStyle w:val="Header"/>
      <w:spacing w:before="120"/>
      <w:ind w:left="-1134" w:right="-566"/>
      <w:jc w:val="center"/>
    </w:pPr>
    <w:r>
      <w:rPr>
        <w:noProof/>
      </w:rPr>
      <w:drawing>
        <wp:inline distT="0" distB="0" distL="0" distR="0" wp14:anchorId="3F5A2ADA" wp14:editId="4A6AB1AD">
          <wp:extent cx="7567717" cy="1419225"/>
          <wp:effectExtent l="0" t="0" r="0" b="0"/>
          <wp:docPr id="322893394" name="Picture 3" descr="A logo with orang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93394" name="Picture 3" descr="A logo with orang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5405" cy="142066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84"/>
    <w:rsid w:val="00026890"/>
    <w:rsid w:val="00091C92"/>
    <w:rsid w:val="000A14D6"/>
    <w:rsid w:val="000F257C"/>
    <w:rsid w:val="000F651C"/>
    <w:rsid w:val="001778FE"/>
    <w:rsid w:val="001C61FE"/>
    <w:rsid w:val="00225ED2"/>
    <w:rsid w:val="002D66BB"/>
    <w:rsid w:val="003124D2"/>
    <w:rsid w:val="00394A57"/>
    <w:rsid w:val="003B0147"/>
    <w:rsid w:val="004715B2"/>
    <w:rsid w:val="00600EE2"/>
    <w:rsid w:val="0064442E"/>
    <w:rsid w:val="00657BF2"/>
    <w:rsid w:val="00680D5C"/>
    <w:rsid w:val="006C7884"/>
    <w:rsid w:val="00764916"/>
    <w:rsid w:val="00783A99"/>
    <w:rsid w:val="00791D15"/>
    <w:rsid w:val="007D4E47"/>
    <w:rsid w:val="00843899"/>
    <w:rsid w:val="00883F8A"/>
    <w:rsid w:val="00904EEA"/>
    <w:rsid w:val="00940D0E"/>
    <w:rsid w:val="00980ACB"/>
    <w:rsid w:val="00990D8A"/>
    <w:rsid w:val="009B2D9A"/>
    <w:rsid w:val="009F5206"/>
    <w:rsid w:val="00A110ED"/>
    <w:rsid w:val="00AA5DF0"/>
    <w:rsid w:val="00AE1E36"/>
    <w:rsid w:val="00AF26A1"/>
    <w:rsid w:val="00B12E8C"/>
    <w:rsid w:val="00B72523"/>
    <w:rsid w:val="00BC31FF"/>
    <w:rsid w:val="00CD095C"/>
    <w:rsid w:val="00D77C9F"/>
    <w:rsid w:val="00E16569"/>
    <w:rsid w:val="00E73AD5"/>
    <w:rsid w:val="00E95824"/>
    <w:rsid w:val="00EB50BD"/>
    <w:rsid w:val="00F31ACE"/>
    <w:rsid w:val="00F40F2A"/>
    <w:rsid w:val="00FA1DDF"/>
    <w:rsid w:val="00FC0795"/>
    <w:rsid w:val="00FE5A77"/>
    <w:rsid w:val="3F26D2A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F3813"/>
  <w15:chartTrackingRefBased/>
  <w15:docId w15:val="{2FD06398-7C29-4617-9614-FFFF5F86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884"/>
  </w:style>
  <w:style w:type="paragraph" w:styleId="Footer">
    <w:name w:val="footer"/>
    <w:basedOn w:val="Normal"/>
    <w:link w:val="FooterChar"/>
    <w:uiPriority w:val="99"/>
    <w:unhideWhenUsed/>
    <w:rsid w:val="006C7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884"/>
  </w:style>
  <w:style w:type="paragraph" w:styleId="Revision">
    <w:name w:val="Revision"/>
    <w:hidden/>
    <w:uiPriority w:val="99"/>
    <w:semiHidden/>
    <w:rsid w:val="00E73AD5"/>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1815</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Sandy Mandic</cp:lastModifiedBy>
  <cp:revision>3</cp:revision>
  <dcterms:created xsi:type="dcterms:W3CDTF">2023-09-23T07:49:00Z</dcterms:created>
  <dcterms:modified xsi:type="dcterms:W3CDTF">2023-09-23T07:50:00Z</dcterms:modified>
</cp:coreProperties>
</file>