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B19A8" w14:textId="3B7C2587" w:rsidR="00F12E6C" w:rsidRDefault="003D74DC">
      <w:pPr>
        <w:rPr>
          <w:rFonts w:ascii="Montserrat" w:hAnsi="Montserrat"/>
          <w:b/>
          <w:bCs/>
          <w:color w:val="0088C5"/>
          <w:sz w:val="28"/>
          <w:szCs w:val="28"/>
        </w:rPr>
      </w:pPr>
      <w:r w:rsidRPr="003D74DC">
        <w:rPr>
          <w:rFonts w:ascii="Montserrat" w:hAnsi="Montserrat"/>
          <w:b/>
          <w:bCs/>
          <w:color w:val="0088C5"/>
          <w:sz w:val="28"/>
          <w:szCs w:val="28"/>
        </w:rPr>
        <w:t xml:space="preserve">Vested interests: unhealthy transport policy discourse and the road lobby in Aotearoa New Zealand </w:t>
      </w:r>
    </w:p>
    <w:p w14:paraId="10318D77" w14:textId="250DF6B3" w:rsidR="00F12E6C" w:rsidRPr="004B4416" w:rsidRDefault="00F12E6C" w:rsidP="00F12E6C">
      <w:pPr>
        <w:rPr>
          <w:rFonts w:ascii="Montserrat" w:hAnsi="Montserrat"/>
          <w:b/>
          <w:bCs/>
        </w:rPr>
      </w:pPr>
      <w:r w:rsidRPr="004B4416">
        <w:rPr>
          <w:rFonts w:ascii="Montserrat" w:hAnsi="Montserrat"/>
          <w:b/>
          <w:bCs/>
          <w:lang w:val="en-AU"/>
        </w:rPr>
        <w:t>Highlights:</w:t>
      </w:r>
    </w:p>
    <w:p w14:paraId="7D64636E" w14:textId="1871536C" w:rsidR="00F12E6C" w:rsidRPr="004B4416" w:rsidRDefault="002E6C70" w:rsidP="004B4416">
      <w:pPr>
        <w:numPr>
          <w:ilvl w:val="0"/>
          <w:numId w:val="1"/>
        </w:numPr>
        <w:spacing w:line="240" w:lineRule="auto"/>
        <w:rPr>
          <w:rFonts w:ascii="Montserrat" w:hAnsi="Montserrat"/>
        </w:rPr>
      </w:pPr>
      <w:r w:rsidRPr="004B4416">
        <w:rPr>
          <w:rFonts w:ascii="Montserrat" w:hAnsi="Montserrat"/>
        </w:rPr>
        <w:t>Well-resourced r</w:t>
      </w:r>
      <w:r w:rsidR="00F12E6C" w:rsidRPr="004B4416">
        <w:rPr>
          <w:rFonts w:ascii="Montserrat" w:hAnsi="Montserrat"/>
        </w:rPr>
        <w:t>oad lobby groups in New Zealand advocate for policy that sustains car-dependence</w:t>
      </w:r>
    </w:p>
    <w:p w14:paraId="0F476DB2" w14:textId="77777777" w:rsidR="00F12E6C" w:rsidRPr="004B4416" w:rsidRDefault="00F12E6C" w:rsidP="004B4416">
      <w:pPr>
        <w:numPr>
          <w:ilvl w:val="0"/>
          <w:numId w:val="1"/>
        </w:numPr>
        <w:spacing w:line="240" w:lineRule="auto"/>
        <w:rPr>
          <w:rFonts w:ascii="Montserrat" w:hAnsi="Montserrat"/>
        </w:rPr>
      </w:pPr>
      <w:r w:rsidRPr="004B4416">
        <w:rPr>
          <w:rFonts w:ascii="Montserrat" w:hAnsi="Montserrat"/>
        </w:rPr>
        <w:t>Framing strategies used by the road lobby share similarities with other unhealthy industries</w:t>
      </w:r>
    </w:p>
    <w:p w14:paraId="5CB7BF44" w14:textId="159E641A" w:rsidR="00F12E6C" w:rsidRPr="004B4416" w:rsidRDefault="00F12E6C" w:rsidP="004B4416">
      <w:pPr>
        <w:pStyle w:val="ListParagraph"/>
        <w:numPr>
          <w:ilvl w:val="0"/>
          <w:numId w:val="1"/>
        </w:numPr>
        <w:spacing w:line="240" w:lineRule="auto"/>
        <w:rPr>
          <w:rFonts w:ascii="Montserrat" w:hAnsi="Montserrat"/>
        </w:rPr>
      </w:pPr>
      <w:r w:rsidRPr="004B4416">
        <w:rPr>
          <w:rFonts w:ascii="Montserrat" w:hAnsi="Montserrat"/>
        </w:rPr>
        <w:t>Transport policymakers must be alert to</w:t>
      </w:r>
      <w:r w:rsidR="00065932" w:rsidRPr="004B4416">
        <w:rPr>
          <w:rFonts w:ascii="Montserrat" w:hAnsi="Montserrat"/>
        </w:rPr>
        <w:t xml:space="preserve"> the</w:t>
      </w:r>
      <w:r w:rsidRPr="004B4416">
        <w:rPr>
          <w:rFonts w:ascii="Montserrat" w:hAnsi="Montserrat"/>
        </w:rPr>
        <w:t xml:space="preserve"> influence of commercial vested interests</w:t>
      </w:r>
    </w:p>
    <w:p w14:paraId="579ADFC4" w14:textId="77777777" w:rsidR="00573749" w:rsidRPr="004B4416" w:rsidRDefault="00573749" w:rsidP="00573749">
      <w:pPr>
        <w:pStyle w:val="ListParagraph"/>
        <w:rPr>
          <w:rFonts w:ascii="Montserrat" w:hAnsi="Montserrat"/>
        </w:rPr>
      </w:pPr>
    </w:p>
    <w:p w14:paraId="43D91576" w14:textId="59102DBE" w:rsidR="00596277" w:rsidRPr="004B4416" w:rsidRDefault="00596277" w:rsidP="00596277">
      <w:pPr>
        <w:rPr>
          <w:rFonts w:ascii="Montserrat" w:hAnsi="Montserrat"/>
        </w:rPr>
      </w:pPr>
      <w:r w:rsidRPr="004B4416">
        <w:rPr>
          <w:rFonts w:ascii="Montserrat" w:hAnsi="Montserrat" w:cs="Calibri"/>
          <w:b/>
          <w:bCs/>
        </w:rPr>
        <w:t>Background</w:t>
      </w:r>
      <w:r w:rsidRPr="004B4416">
        <w:rPr>
          <w:rFonts w:ascii="Montserrat" w:hAnsi="Montserrat"/>
          <w:b/>
          <w:bCs/>
        </w:rPr>
        <w:t>:</w:t>
      </w:r>
      <w:r w:rsidRPr="004B4416">
        <w:rPr>
          <w:rFonts w:ascii="Montserrat" w:hAnsi="Montserrat"/>
        </w:rPr>
        <w:t xml:space="preserve"> </w:t>
      </w:r>
      <w:r w:rsidRPr="004B4416">
        <w:rPr>
          <w:rFonts w:ascii="Montserrat" w:hAnsi="Montserrat"/>
          <w:lang w:val="en-AU"/>
        </w:rPr>
        <w:t>Decarbonisation of the transport system is critical to climate policy, with major health co-benefits to be gained by reducing car dependence. Despite this knowledge, progress in transport policy is inadequate to protect the health of people and planet. We applied a “commercial determinants of health” approach to question the role of vested interests in transport policy.</w:t>
      </w:r>
    </w:p>
    <w:p w14:paraId="7A1919AB" w14:textId="77777777" w:rsidR="00596277" w:rsidRPr="004B4416" w:rsidRDefault="00596277" w:rsidP="00596277">
      <w:pPr>
        <w:rPr>
          <w:rFonts w:ascii="Montserrat" w:hAnsi="Montserrat" w:cs="Calibri"/>
        </w:rPr>
      </w:pPr>
      <w:r w:rsidRPr="004B4416">
        <w:rPr>
          <w:rFonts w:ascii="Montserrat" w:hAnsi="Montserrat" w:cs="Calibri"/>
          <w:b/>
          <w:bCs/>
        </w:rPr>
        <w:t>Methods:</w:t>
      </w:r>
      <w:r w:rsidRPr="004B4416">
        <w:rPr>
          <w:rFonts w:ascii="Montserrat" w:hAnsi="Montserrat" w:cs="Calibri"/>
        </w:rPr>
        <w:t xml:space="preserve"> </w:t>
      </w:r>
      <w:r w:rsidRPr="004B4416">
        <w:rPr>
          <w:rFonts w:ascii="Montserrat" w:hAnsi="Montserrat"/>
          <w:lang w:val="en-AU"/>
        </w:rPr>
        <w:t>We used qualitative document analysis to describe a sample of road transport organisations and analyse the framing and arguments these organisations used in submissions to national transport and climate change policy consultations.</w:t>
      </w:r>
    </w:p>
    <w:p w14:paraId="2FFAB21A" w14:textId="77777777" w:rsidR="00596277" w:rsidRPr="004B4416" w:rsidRDefault="00596277" w:rsidP="00596277">
      <w:pPr>
        <w:rPr>
          <w:rFonts w:ascii="Montserrat" w:hAnsi="Montserrat"/>
          <w:b/>
          <w:bCs/>
          <w:lang w:val="en-AU"/>
        </w:rPr>
      </w:pPr>
      <w:r w:rsidRPr="004B4416">
        <w:rPr>
          <w:rFonts w:ascii="Montserrat" w:hAnsi="Montserrat" w:cs="Calibri"/>
          <w:b/>
          <w:bCs/>
        </w:rPr>
        <w:t>Results:</w:t>
      </w:r>
      <w:r w:rsidRPr="004B4416">
        <w:rPr>
          <w:rFonts w:ascii="Montserrat" w:hAnsi="Montserrat"/>
          <w:b/>
          <w:bCs/>
        </w:rPr>
        <w:t xml:space="preserve"> </w:t>
      </w:r>
      <w:r w:rsidRPr="004B4416">
        <w:rPr>
          <w:rFonts w:ascii="Montserrat" w:hAnsi="Montserrat"/>
          <w:lang w:val="en-AU"/>
        </w:rPr>
        <w:t xml:space="preserve">The examined “road lobby” included organisations representing the automotive, road freight and energy industries. These organisations were well-resourced and engaged in political activities aimed at influencing government policy. </w:t>
      </w:r>
      <w:r w:rsidRPr="004B4416">
        <w:rPr>
          <w:rFonts w:ascii="Montserrat" w:hAnsi="Montserrat"/>
        </w:rPr>
        <w:t xml:space="preserve">They supported policies that promoted private vehicles and related infrastructure whilst opposing the reallocation of funding from roads to low-carbon transport modes and tighter emissions regulations. </w:t>
      </w:r>
      <w:r w:rsidRPr="004B4416">
        <w:rPr>
          <w:rFonts w:ascii="Montserrat" w:hAnsi="Montserrat"/>
          <w:lang w:val="en-AU"/>
        </w:rPr>
        <w:t>Submissions used similar framings to those commonly used by other unhealthy industries but with different arguments relating to road safety and transport funding. We identified some “circular policy-blocking arguments” that countered policies designed for mode shift and climate mitigation.</w:t>
      </w:r>
    </w:p>
    <w:p w14:paraId="7B3574C3" w14:textId="49ACAE5A" w:rsidR="003D74DC" w:rsidRPr="004B4416" w:rsidRDefault="00596277">
      <w:pPr>
        <w:rPr>
          <w:rFonts w:ascii="Montserrat" w:hAnsi="Montserrat"/>
          <w:lang w:val="en-AU"/>
        </w:rPr>
      </w:pPr>
      <w:r w:rsidRPr="004B4416">
        <w:rPr>
          <w:rFonts w:ascii="Montserrat" w:hAnsi="Montserrat" w:cs="Calibri"/>
          <w:b/>
          <w:bCs/>
        </w:rPr>
        <w:t xml:space="preserve">Conclusions and implications for practice: </w:t>
      </w:r>
      <w:r w:rsidRPr="004B4416">
        <w:rPr>
          <w:rFonts w:ascii="Montserrat" w:hAnsi="Montserrat"/>
          <w:lang w:val="en-AU"/>
        </w:rPr>
        <w:t>Commercial determinants of health frameworks are a useful guide for action on transport. Transport policymakers must ensure vested interests do not distort policy choices and that decision-making frameworks reflect the short and long-term harms of different transport modes. Further research is needed to determine to what extent the “road lobby” influences policy outcomes, and if other influence techniques are being employed.</w:t>
      </w:r>
    </w:p>
    <w:sectPr w:rsidR="003D74DC" w:rsidRPr="004B441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BDB6E" w14:textId="77777777" w:rsidR="00171BBC" w:rsidRDefault="00171BBC" w:rsidP="00C11ED7">
      <w:pPr>
        <w:spacing w:after="0" w:line="240" w:lineRule="auto"/>
      </w:pPr>
      <w:r>
        <w:separator/>
      </w:r>
    </w:p>
  </w:endnote>
  <w:endnote w:type="continuationSeparator" w:id="0">
    <w:p w14:paraId="4C17CC18" w14:textId="77777777" w:rsidR="00171BBC" w:rsidRDefault="00171BBC" w:rsidP="00C1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083D" w14:textId="3D25F34A" w:rsidR="00C11ED7" w:rsidRPr="00C11ED7" w:rsidRDefault="00C11ED7">
    <w:pPr>
      <w:pStyle w:val="Footer"/>
      <w:rPr>
        <w:rFonts w:ascii="Montserrat" w:hAnsi="Montserrat"/>
      </w:rPr>
    </w:pPr>
    <w:r w:rsidRPr="00C11ED7">
      <w:rPr>
        <w:rFonts w:ascii="Montserrat" w:hAnsi="Montserrat"/>
      </w:rPr>
      <w:t>Transportation Conference 2026 – Call for Abstracts submission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BCF80" w14:textId="77777777" w:rsidR="00171BBC" w:rsidRDefault="00171BBC" w:rsidP="00C11ED7">
      <w:pPr>
        <w:spacing w:after="0" w:line="240" w:lineRule="auto"/>
      </w:pPr>
      <w:r>
        <w:separator/>
      </w:r>
    </w:p>
  </w:footnote>
  <w:footnote w:type="continuationSeparator" w:id="0">
    <w:p w14:paraId="48108972" w14:textId="77777777" w:rsidR="00171BBC" w:rsidRDefault="00171BBC" w:rsidP="00C11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6620" w14:textId="769139FB" w:rsidR="00C11ED7" w:rsidRDefault="00C11E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6A55FC" wp14:editId="10C58CCE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95235" cy="1572895"/>
          <wp:effectExtent l="0" t="0" r="5715" b="8255"/>
          <wp:wrapThrough wrapText="bothSides">
            <wp:wrapPolygon edited="0">
              <wp:start x="0" y="0"/>
              <wp:lineTo x="0" y="21452"/>
              <wp:lineTo x="21562" y="21452"/>
              <wp:lineTo x="21562" y="0"/>
              <wp:lineTo x="0" y="0"/>
            </wp:wrapPolygon>
          </wp:wrapThrough>
          <wp:docPr id="18270808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08088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18" cy="157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20C91"/>
    <w:multiLevelType w:val="hybridMultilevel"/>
    <w:tmpl w:val="6EA66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110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D7"/>
    <w:rsid w:val="00065932"/>
    <w:rsid w:val="00110000"/>
    <w:rsid w:val="00171BBC"/>
    <w:rsid w:val="001C5FFF"/>
    <w:rsid w:val="002D5929"/>
    <w:rsid w:val="002E6C70"/>
    <w:rsid w:val="003D74DC"/>
    <w:rsid w:val="00483E07"/>
    <w:rsid w:val="004A0AB3"/>
    <w:rsid w:val="004B4416"/>
    <w:rsid w:val="00511FE1"/>
    <w:rsid w:val="0053583D"/>
    <w:rsid w:val="00573749"/>
    <w:rsid w:val="005833FB"/>
    <w:rsid w:val="00596277"/>
    <w:rsid w:val="006F4A02"/>
    <w:rsid w:val="00735187"/>
    <w:rsid w:val="00781ECA"/>
    <w:rsid w:val="00C11ED7"/>
    <w:rsid w:val="00CD5887"/>
    <w:rsid w:val="00D60DB8"/>
    <w:rsid w:val="00E14F15"/>
    <w:rsid w:val="00E72DBC"/>
    <w:rsid w:val="00EA2920"/>
    <w:rsid w:val="00F12E6C"/>
    <w:rsid w:val="00F2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AC3A4"/>
  <w15:chartTrackingRefBased/>
  <w15:docId w15:val="{9240CF79-14A6-4C11-983F-943071FD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ED7"/>
  </w:style>
  <w:style w:type="paragraph" w:styleId="Footer">
    <w:name w:val="footer"/>
    <w:basedOn w:val="Normal"/>
    <w:link w:val="Foot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Gallagher</dc:creator>
  <cp:keywords/>
  <dc:description/>
  <cp:lastModifiedBy>Alice Miller</cp:lastModifiedBy>
  <cp:revision>20</cp:revision>
  <dcterms:created xsi:type="dcterms:W3CDTF">2025-07-25T04:19:00Z</dcterms:created>
  <dcterms:modified xsi:type="dcterms:W3CDTF">2025-08-03T21:30:00Z</dcterms:modified>
</cp:coreProperties>
</file>