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67" w:firstLine="0"/>
        <w:rPr/>
      </w:pPr>
      <w:r w:rsidDel="00000000" w:rsidR="00000000" w:rsidRPr="00000000">
        <w:rPr>
          <w:rtl w:val="0"/>
        </w:rPr>
      </w:r>
    </w:p>
    <w:p w:rsidR="00000000" w:rsidDel="00000000" w:rsidP="00000000" w:rsidRDefault="00000000" w:rsidRPr="00000000" w14:paraId="00000002">
      <w:pPr>
        <w:ind w:left="567" w:firstLine="0"/>
        <w:rPr>
          <w:b w:val="1"/>
          <w:color w:val="598041"/>
          <w:sz w:val="32"/>
          <w:szCs w:val="32"/>
        </w:rPr>
      </w:pPr>
      <w:r w:rsidDel="00000000" w:rsidR="00000000" w:rsidRPr="00000000">
        <w:rPr>
          <w:b w:val="1"/>
          <w:color w:val="598041"/>
          <w:sz w:val="32"/>
          <w:szCs w:val="32"/>
          <w:rtl w:val="0"/>
        </w:rPr>
        <w:t xml:space="preserve">Fancy wheelbarrows and sustainable urban vehicles </w:t>
      </w:r>
    </w:p>
    <w:p w:rsidR="00000000" w:rsidDel="00000000" w:rsidP="00000000" w:rsidRDefault="00000000" w:rsidRPr="00000000" w14:paraId="00000003">
      <w:pPr>
        <w:ind w:left="567" w:firstLine="0"/>
        <w:rPr/>
      </w:pPr>
      <w:r w:rsidDel="00000000" w:rsidR="00000000" w:rsidRPr="00000000">
        <w:rPr>
          <w:rtl w:val="0"/>
        </w:rPr>
        <w:t xml:space="preserve">There are many programmes out there working to encourage people to bike. Helping low-income people to access bikes, build confidence riding, extend riding fitness, get more exercise, just getting out for fun, and more.</w:t>
      </w:r>
    </w:p>
    <w:p w:rsidR="00000000" w:rsidDel="00000000" w:rsidP="00000000" w:rsidRDefault="00000000" w:rsidRPr="00000000" w14:paraId="00000004">
      <w:pPr>
        <w:ind w:left="567" w:firstLine="0"/>
        <w:rPr/>
      </w:pPr>
      <w:r w:rsidDel="00000000" w:rsidR="00000000" w:rsidRPr="00000000">
        <w:rPr>
          <w:rtl w:val="0"/>
        </w:rPr>
        <w:t xml:space="preserve">What encourages me in the ongoing challenge to normalise cycling for transport, is seeing them employed in work-centered activities.</w:t>
      </w:r>
    </w:p>
    <w:p w:rsidR="00000000" w:rsidDel="00000000" w:rsidP="00000000" w:rsidRDefault="00000000" w:rsidRPr="00000000" w14:paraId="00000005">
      <w:pPr>
        <w:ind w:left="567" w:firstLine="0"/>
        <w:rPr/>
      </w:pPr>
      <w:r w:rsidDel="00000000" w:rsidR="00000000" w:rsidRPr="00000000">
        <w:rPr>
          <w:rtl w:val="0"/>
        </w:rPr>
        <w:t xml:space="preserve">There are the occasional trades people who might have a bike as a workhorse, but I see far too many heavy private vehicles with a little logo on the side used for work journeys they are ultimately unsuited to.</w:t>
      </w:r>
    </w:p>
    <w:p w:rsidR="00000000" w:rsidDel="00000000" w:rsidP="00000000" w:rsidRDefault="00000000" w:rsidRPr="00000000" w14:paraId="00000006">
      <w:pPr>
        <w:ind w:left="567" w:firstLine="0"/>
        <w:rPr/>
      </w:pPr>
      <w:r w:rsidDel="00000000" w:rsidR="00000000" w:rsidRPr="00000000">
        <w:rPr>
          <w:rtl w:val="0"/>
        </w:rPr>
        <w:t xml:space="preserve">My talk will explore the enormous potential for a broader and rapid adoption of bikes, eBikes, and especially electric cargobikes and bike trailers as right-sized freight transportation in New Zealand towns and cities.</w:t>
      </w:r>
    </w:p>
    <w:p w:rsidR="00000000" w:rsidDel="00000000" w:rsidP="00000000" w:rsidRDefault="00000000" w:rsidRPr="00000000" w14:paraId="00000007">
      <w:pPr>
        <w:ind w:left="567" w:firstLine="0"/>
        <w:rPr/>
      </w:pPr>
      <w:r w:rsidDel="00000000" w:rsidR="00000000" w:rsidRPr="00000000">
        <w:rPr>
          <w:rtl w:val="0"/>
        </w:rPr>
        <w:t xml:space="preserve">As well as analysing the economic and general advantages (and trade-offs) of a more sustainable urban freight future - I will showcase a range of inspiring examples of people and businesses making the switch in Pōneke.</w:t>
      </w:r>
    </w:p>
    <w:p w:rsidR="00000000" w:rsidDel="00000000" w:rsidP="00000000" w:rsidRDefault="00000000" w:rsidRPr="00000000" w14:paraId="00000008">
      <w:pPr>
        <w:ind w:left="567" w:firstLine="0"/>
        <w:rPr/>
      </w:pPr>
      <w:r w:rsidDel="00000000" w:rsidR="00000000" w:rsidRPr="00000000">
        <w:rPr>
          <w:rtl w:val="0"/>
        </w:rPr>
        <w:t xml:space="preserve">Firmly integrating sustainable urban vehicles into the hum of city life could generate a powerful normalisation of bikes for personal utilitarian trips too.</w:t>
      </w:r>
    </w:p>
    <w:p w:rsidR="00000000" w:rsidDel="00000000" w:rsidP="00000000" w:rsidRDefault="00000000" w:rsidRPr="00000000" w14:paraId="00000009">
      <w:pPr>
        <w:ind w:left="567" w:firstLine="0"/>
        <w:rPr/>
      </w:pPr>
      <w:r w:rsidDel="00000000" w:rsidR="00000000" w:rsidRPr="00000000">
        <w:rPr>
          <w:rtl w:val="0"/>
        </w:rPr>
        <w:t xml:space="preserve">A higher proportion of operators using fancy wheelbarrows and sustainable urban vehicles will also improve the inclusiveness and accessibility of our streets to younger, less quick people on bikes, as well as make streets generally nicer, quieter, and healthier for people to move and dwell.</w:t>
      </w:r>
    </w:p>
    <w:p w:rsidR="00000000" w:rsidDel="00000000" w:rsidP="00000000" w:rsidRDefault="00000000" w:rsidRPr="00000000" w14:paraId="0000000A">
      <w:pPr>
        <w:numPr>
          <w:ilvl w:val="0"/>
          <w:numId w:val="1"/>
        </w:numPr>
        <w:spacing w:after="0" w:lineRule="auto"/>
        <w:ind w:left="1440" w:hanging="360"/>
        <w:rPr/>
      </w:pPr>
      <w:r w:rsidDel="00000000" w:rsidR="00000000" w:rsidRPr="00000000">
        <w:rPr>
          <w:rtl w:val="0"/>
        </w:rPr>
        <w:t xml:space="preserve">Tuatua Cafe</w:t>
      </w:r>
    </w:p>
    <w:p w:rsidR="00000000" w:rsidDel="00000000" w:rsidP="00000000" w:rsidRDefault="00000000" w:rsidRPr="00000000" w14:paraId="0000000B">
      <w:pPr>
        <w:numPr>
          <w:ilvl w:val="0"/>
          <w:numId w:val="1"/>
        </w:numPr>
        <w:spacing w:after="0" w:lineRule="auto"/>
        <w:ind w:left="1440" w:hanging="360"/>
        <w:rPr/>
      </w:pPr>
      <w:r w:rsidDel="00000000" w:rsidR="00000000" w:rsidRPr="00000000">
        <w:rPr>
          <w:rtl w:val="0"/>
        </w:rPr>
        <w:t xml:space="preserve">No car cargo</w:t>
      </w:r>
    </w:p>
    <w:p w:rsidR="00000000" w:rsidDel="00000000" w:rsidP="00000000" w:rsidRDefault="00000000" w:rsidRPr="00000000" w14:paraId="0000000C">
      <w:pPr>
        <w:numPr>
          <w:ilvl w:val="0"/>
          <w:numId w:val="1"/>
        </w:numPr>
        <w:spacing w:after="0" w:lineRule="auto"/>
        <w:ind w:left="1440" w:hanging="360"/>
        <w:rPr/>
      </w:pPr>
      <w:r w:rsidDel="00000000" w:rsidR="00000000" w:rsidRPr="00000000">
        <w:rPr>
          <w:rtl w:val="0"/>
        </w:rPr>
        <w:t xml:space="preserve">Electrician / tradespeople</w:t>
      </w:r>
    </w:p>
    <w:p w:rsidR="00000000" w:rsidDel="00000000" w:rsidP="00000000" w:rsidRDefault="00000000" w:rsidRPr="00000000" w14:paraId="0000000D">
      <w:pPr>
        <w:numPr>
          <w:ilvl w:val="0"/>
          <w:numId w:val="1"/>
        </w:numPr>
        <w:spacing w:after="0" w:lineRule="auto"/>
        <w:ind w:left="1440" w:hanging="360"/>
        <w:rPr/>
      </w:pPr>
      <w:r w:rsidDel="00000000" w:rsidR="00000000" w:rsidRPr="00000000">
        <w:rPr>
          <w:rtl w:val="0"/>
        </w:rPr>
        <w:t xml:space="preserve">Kaicycle</w:t>
      </w:r>
    </w:p>
    <w:p w:rsidR="00000000" w:rsidDel="00000000" w:rsidP="00000000" w:rsidRDefault="00000000" w:rsidRPr="00000000" w14:paraId="0000000E">
      <w:pPr>
        <w:numPr>
          <w:ilvl w:val="0"/>
          <w:numId w:val="1"/>
        </w:numPr>
        <w:spacing w:after="0" w:lineRule="auto"/>
        <w:ind w:left="1440" w:hanging="360"/>
        <w:rPr/>
      </w:pPr>
      <w:r w:rsidDel="00000000" w:rsidR="00000000" w:rsidRPr="00000000">
        <w:rPr>
          <w:rtl w:val="0"/>
        </w:rPr>
        <w:t xml:space="preserve">Stuff parklet</w:t>
      </w:r>
    </w:p>
    <w:p w:rsidR="00000000" w:rsidDel="00000000" w:rsidP="00000000" w:rsidRDefault="00000000" w:rsidRPr="00000000" w14:paraId="0000000F">
      <w:pPr>
        <w:numPr>
          <w:ilvl w:val="0"/>
          <w:numId w:val="1"/>
        </w:numPr>
        <w:spacing w:after="0" w:lineRule="auto"/>
        <w:ind w:left="1440" w:hanging="360"/>
        <w:rPr/>
      </w:pPr>
      <w:r w:rsidDel="00000000" w:rsidR="00000000" w:rsidRPr="00000000">
        <w:rPr>
          <w:rtl w:val="0"/>
        </w:rPr>
        <w:t xml:space="preserve">Jonathan's flat shift</w:t>
      </w:r>
      <w:r w:rsidDel="00000000" w:rsidR="00000000" w:rsidRPr="00000000">
        <w:rPr>
          <w:rtl w:val="0"/>
        </w:rPr>
      </w:r>
    </w:p>
    <w:p w:rsidR="00000000" w:rsidDel="00000000" w:rsidP="00000000" w:rsidRDefault="00000000" w:rsidRPr="00000000" w14:paraId="00000010">
      <w:pPr>
        <w:numPr>
          <w:ilvl w:val="0"/>
          <w:numId w:val="1"/>
        </w:numPr>
        <w:spacing w:after="0" w:lineRule="auto"/>
        <w:ind w:left="1440" w:hanging="360"/>
        <w:rPr/>
      </w:pPr>
      <w:r w:rsidDel="00000000" w:rsidR="00000000" w:rsidRPr="00000000">
        <w:rPr>
          <w:rtl w:val="0"/>
        </w:rPr>
        <w:t xml:space="preserve">Adelaide Rd gardening with my 'fancy wheelbarrow'</w:t>
      </w:r>
    </w:p>
    <w:p w:rsidR="00000000" w:rsidDel="00000000" w:rsidP="00000000" w:rsidRDefault="00000000" w:rsidRPr="00000000" w14:paraId="00000011">
      <w:pPr>
        <w:numPr>
          <w:ilvl w:val="0"/>
          <w:numId w:val="1"/>
        </w:numPr>
        <w:spacing w:after="0" w:lineRule="auto"/>
        <w:ind w:left="1440" w:hanging="360"/>
        <w:rPr>
          <w:u w:val="none"/>
        </w:rPr>
      </w:pPr>
      <w:r w:rsidDel="00000000" w:rsidR="00000000" w:rsidRPr="00000000">
        <w:rPr>
          <w:rtl w:val="0"/>
        </w:rPr>
        <w:t xml:space="preserve">WREMO emergency response trials</w:t>
      </w:r>
    </w:p>
    <w:p w:rsidR="00000000" w:rsidDel="00000000" w:rsidP="00000000" w:rsidRDefault="00000000" w:rsidRPr="00000000" w14:paraId="00000012">
      <w:pPr>
        <w:numPr>
          <w:ilvl w:val="0"/>
          <w:numId w:val="1"/>
        </w:numPr>
        <w:spacing w:after="0" w:lineRule="auto"/>
        <w:ind w:left="1440" w:hanging="360"/>
        <w:rPr>
          <w:u w:val="none"/>
        </w:rPr>
      </w:pPr>
      <w:r w:rsidDel="00000000" w:rsidR="00000000" w:rsidRPr="00000000">
        <w:rPr>
          <w:rtl w:val="0"/>
        </w:rPr>
        <w:t xml:space="preserve">WCC activations team</w:t>
      </w:r>
    </w:p>
    <w:p w:rsidR="00000000" w:rsidDel="00000000" w:rsidP="00000000" w:rsidRDefault="00000000" w:rsidRPr="00000000" w14:paraId="00000013">
      <w:pPr>
        <w:numPr>
          <w:ilvl w:val="0"/>
          <w:numId w:val="1"/>
        </w:numPr>
        <w:spacing w:after="0" w:lineRule="auto"/>
        <w:ind w:left="1440" w:hanging="360"/>
        <w:rPr>
          <w:u w:val="none"/>
        </w:rPr>
      </w:pPr>
      <w:r w:rsidDel="00000000" w:rsidR="00000000" w:rsidRPr="00000000">
        <w:rPr>
          <w:rtl w:val="0"/>
        </w:rPr>
        <w:t xml:space="preserve">…</w:t>
      </w:r>
    </w:p>
    <w:p w:rsidR="00000000" w:rsidDel="00000000" w:rsidP="00000000" w:rsidRDefault="00000000" w:rsidRPr="00000000" w14:paraId="00000014">
      <w:pPr>
        <w:ind w:left="0" w:firstLine="0"/>
        <w:rPr/>
      </w:pPr>
      <w:r w:rsidDel="00000000" w:rsidR="00000000" w:rsidRPr="00000000">
        <w:rPr>
          <w:rtl w:val="0"/>
        </w:rPr>
      </w:r>
    </w:p>
    <w:sectPr>
      <w:headerReference r:id="rId6" w:type="default"/>
      <w:footerReference r:id="rId7" w:type="default"/>
      <w:pgSz w:h="16838" w:w="11906" w:orient="portrait"/>
      <w:pgMar w:bottom="284" w:top="0"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558955" cy="1890995"/>
          <wp:effectExtent b="0" l="0" r="0" t="0"/>
          <wp:docPr descr="A close up of text&#10;&#10;Description automatically generated" id="2" name="image2.png"/>
          <a:graphic>
            <a:graphicData uri="http://schemas.openxmlformats.org/drawingml/2006/picture">
              <pic:pic>
                <pic:nvPicPr>
                  <pic:cNvPr descr="A close up of text&#10;&#10;Description automatically generated" id="0" name="image2.png"/>
                  <pic:cNvPicPr preferRelativeResize="0"/>
                </pic:nvPicPr>
                <pic:blipFill>
                  <a:blip r:embed="rId1"/>
                  <a:srcRect b="0" l="0" r="0" t="0"/>
                  <a:stretch>
                    <a:fillRect/>
                  </a:stretch>
                </pic:blipFill>
                <pic:spPr>
                  <a:xfrm>
                    <a:off x="0" y="0"/>
                    <a:ext cx="7558955" cy="189099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1134" w:right="-56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575405" cy="1420667"/>
          <wp:effectExtent b="0" l="0" r="0" t="0"/>
          <wp:docPr descr="A logo with orange and green text&#10;&#10;Description automatically generated" id="1" name="image1.png"/>
          <a:graphic>
            <a:graphicData uri="http://schemas.openxmlformats.org/drawingml/2006/picture">
              <pic:pic>
                <pic:nvPicPr>
                  <pic:cNvPr descr="A logo with orange and green text&#10;&#10;Description automatically generated" id="0" name="image1.png"/>
                  <pic:cNvPicPr preferRelativeResize="0"/>
                </pic:nvPicPr>
                <pic:blipFill>
                  <a:blip r:embed="rId1"/>
                  <a:srcRect b="0" l="0" r="0" t="0"/>
                  <a:stretch>
                    <a:fillRect/>
                  </a:stretch>
                </pic:blipFill>
                <pic:spPr>
                  <a:xfrm>
                    <a:off x="0" y="0"/>
                    <a:ext cx="7575405" cy="1420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