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0E11F" w14:textId="77869D4D" w:rsidR="00714297" w:rsidRPr="00703B3C" w:rsidRDefault="00D95040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>Smarter shared path markings</w:t>
      </w:r>
    </w:p>
    <w:p w14:paraId="02292BFF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35D700CC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00897EED" w14:textId="23B76A36" w:rsidR="00657112" w:rsidRPr="00894AD2" w:rsidRDefault="005106E1" w:rsidP="00894AD2">
            <w:pPr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</w:pPr>
            <w:bookmarkStart w:id="0" w:name="_Hlk39224721"/>
            <w:r w:rsidRPr="005106E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To make shared</w:t>
            </w:r>
            <w:r w:rsidR="00B53E3E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</w:t>
            </w:r>
            <w:r w:rsidRPr="005106E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paths safe</w:t>
            </w:r>
            <w:r w:rsidR="00A3415A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r</w:t>
            </w:r>
            <w:r w:rsidRPr="005106E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, </w:t>
            </w:r>
            <w:r w:rsidR="00503A44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more </w:t>
            </w:r>
            <w:r w:rsidRPr="005106E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enjoyable and </w:t>
            </w:r>
            <w:r w:rsidR="00503A44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more </w:t>
            </w:r>
            <w:r w:rsidRPr="005106E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effective </w:t>
            </w:r>
            <w:r w:rsidR="00503A44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for</w:t>
            </w:r>
            <w:r w:rsidRPr="005106E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all people using</w:t>
            </w:r>
            <w:r w:rsidR="00D36C3D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</w:t>
            </w:r>
            <w:r w:rsidRPr="005106E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them</w:t>
            </w:r>
            <w:r w:rsidR="00D36C3D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,</w:t>
            </w:r>
            <w:r w:rsidRPr="005106E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</w:t>
            </w:r>
            <w:r w:rsidR="006227E4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it is important that people</w:t>
            </w:r>
            <w:r w:rsidR="003901F9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engage in</w:t>
            </w:r>
            <w:r w:rsidRPr="005106E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positive sharing behaviours</w:t>
            </w:r>
            <w:r w:rsidR="0043121C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. </w:t>
            </w:r>
            <w:r w:rsidR="00D95040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These can be encouraged through improved path design; however, budget and space aren’t always available. </w:t>
            </w:r>
            <w:r w:rsidR="00B41F4C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Markings are </w:t>
            </w:r>
            <w:r w:rsidR="00D95040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another</w:t>
            </w:r>
            <w:r w:rsidR="00B41F4C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way of encouraging the</w:t>
            </w:r>
            <w:r w:rsidR="00D36C3D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se</w:t>
            </w:r>
            <w:r w:rsidR="006671B2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desired sharing behaviours</w:t>
            </w:r>
            <w:r w:rsidR="00D36C3D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, but there is currently no </w:t>
            </w:r>
            <w:r w:rsidR="00F008FE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national suite of markings </w:t>
            </w:r>
            <w:r w:rsidR="00B3789D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that Councils </w:t>
            </w:r>
            <w:r w:rsidR="00BB50A2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can employ on their shared paths</w:t>
            </w:r>
            <w:r w:rsidR="004F7F90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.</w:t>
            </w:r>
            <w:r w:rsidR="006671B2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</w:t>
            </w:r>
            <w:r w:rsidR="00B53E3E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In a first for Waka Kotahi, t</w:t>
            </w:r>
            <w:r w:rsidR="004F7F90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his </w:t>
            </w:r>
            <w:r w:rsidR="0043121C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study </w:t>
            </w:r>
            <w:r w:rsidR="004F7F90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describes a</w:t>
            </w:r>
            <w:r w:rsidR="00B53E3E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n agile</w:t>
            </w:r>
            <w:r w:rsidR="004F7F90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</w:t>
            </w:r>
            <w:r w:rsidR="00B53E3E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behavioural-based </w:t>
            </w:r>
            <w:r w:rsidR="004F7F90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design</w:t>
            </w:r>
            <w:r w:rsidR="002863A9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process</w:t>
            </w:r>
            <w:r w:rsidR="00B53E3E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</w:t>
            </w:r>
            <w:r w:rsidR="002863A9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through which</w:t>
            </w:r>
            <w:r w:rsidR="008D7BE8" w:rsidRPr="008D7BE8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 markings for key sharing behaviours</w:t>
            </w:r>
            <w:r w:rsidR="002863A9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 were developed</w:t>
            </w:r>
            <w:bookmarkEnd w:id="0"/>
            <w:r w:rsidR="00D95040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. </w:t>
            </w:r>
            <w:r w:rsidR="00D25A07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The </w:t>
            </w:r>
            <w:r w:rsidR="002C7CE1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markings </w:t>
            </w:r>
            <w:r w:rsidR="00D408AF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aimed to encour</w:t>
            </w:r>
            <w:r w:rsidR="00EC48FE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age</w:t>
            </w:r>
            <w:r w:rsidR="002C7CE1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 four behaviours: </w:t>
            </w:r>
            <w:r w:rsidR="008D7BE8" w:rsidRPr="008D7BE8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Give others space</w:t>
            </w:r>
            <w:r w:rsidR="002C7CE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; </w:t>
            </w:r>
            <w:r w:rsidR="008D7BE8" w:rsidRPr="008D7BE8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Slow down</w:t>
            </w:r>
            <w:r w:rsidR="002C7CE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; </w:t>
            </w:r>
            <w:r w:rsidR="008D7BE8" w:rsidRPr="008D7BE8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Keep Left</w:t>
            </w:r>
            <w:r w:rsidR="002C7CE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; </w:t>
            </w:r>
            <w:r w:rsidR="00EC48FE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and </w:t>
            </w:r>
            <w:r w:rsidR="008D7BE8" w:rsidRPr="008D7BE8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Communicate with other path users</w:t>
            </w:r>
            <w:r w:rsidR="00EC48FE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.</w:t>
            </w:r>
            <w:r w:rsidR="001E117E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 The </w:t>
            </w:r>
            <w:r w:rsidR="00177E8D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project timeline necessitated </w:t>
            </w:r>
            <w:r w:rsidR="007742DA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developing a </w:t>
            </w:r>
            <w:r w:rsidR="00177E8D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pr</w:t>
            </w:r>
            <w:r w:rsidR="00DE1103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ocess that could combine </w:t>
            </w:r>
            <w:r w:rsidR="000633C9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cognitive ergonomic</w:t>
            </w:r>
            <w:r w:rsidR="00862E4A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s,</w:t>
            </w:r>
            <w:r w:rsidR="000633C9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 service design principles and stakeholder needs</w:t>
            </w:r>
            <w:r w:rsidR="00862E4A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,</w:t>
            </w:r>
            <w:r w:rsidR="00B033C3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 in a rapid</w:t>
            </w:r>
            <w:r w:rsidR="007B653B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, iterative way</w:t>
            </w:r>
            <w:r w:rsidR="003E1DFF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. </w:t>
            </w:r>
            <w:r w:rsidR="00503A44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Six</w:t>
            </w:r>
            <w:r w:rsidR="00D11CA7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 stages of design development and testing were undertaken:</w:t>
            </w:r>
            <w:r w:rsidR="00D11CA7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</w:t>
            </w:r>
            <w:r w:rsidR="00503A44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1</w:t>
            </w:r>
            <w:r w:rsidR="00503A44">
              <w:rPr>
                <w:rFonts w:ascii="Calibri" w:hAnsi="Calibri" w:cs="Calibri"/>
                <w:bCs/>
                <w:sz w:val="22"/>
                <w:szCs w:val="22"/>
                <w:lang w:val="en-NZ"/>
              </w:rPr>
              <w:t>–</w:t>
            </w:r>
            <w:r w:rsidR="00503A44">
              <w:rPr>
                <w:rFonts w:ascii="Calibri" w:hAnsi="Calibri" w:cs="Calibri"/>
                <w:bCs/>
                <w:sz w:val="22"/>
                <w:szCs w:val="22"/>
                <w:lang w:val="en-NZ"/>
              </w:rPr>
              <w:t xml:space="preserve"> a review of existing research; </w:t>
            </w:r>
            <w:r w:rsidR="00503A44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2</w:t>
            </w:r>
            <w:r w:rsidR="0001644A">
              <w:rPr>
                <w:rFonts w:ascii="Calibri" w:hAnsi="Calibri" w:cs="Calibri"/>
                <w:bCs/>
                <w:sz w:val="22"/>
                <w:szCs w:val="22"/>
                <w:lang w:val="en-NZ"/>
              </w:rPr>
              <w:t>–</w:t>
            </w:r>
            <w:r w:rsidR="0001644A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</w:t>
            </w:r>
            <w:r w:rsidR="00894AD2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An </w:t>
            </w:r>
            <w:r w:rsidR="00894AD2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i</w:t>
            </w:r>
            <w:r w:rsidR="000323E9" w:rsidRPr="000323E9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deation Session</w:t>
            </w:r>
            <w:r w:rsidR="00895C8D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, </w:t>
            </w:r>
            <w:r w:rsidR="00C3066F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in which participants brainstormed designs</w:t>
            </w:r>
            <w:r w:rsidR="0034057F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, </w:t>
            </w:r>
            <w:r w:rsidR="00D95040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which</w:t>
            </w:r>
            <w:r w:rsidR="0034057F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 </w:t>
            </w:r>
            <w:r w:rsidR="00BE0D50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were </w:t>
            </w:r>
            <w:r w:rsidR="00D95040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then </w:t>
            </w:r>
            <w:r w:rsidR="0034057F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categori</w:t>
            </w:r>
            <w:r w:rsidR="00503A44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sed</w:t>
            </w:r>
            <w:r w:rsidR="0034057F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 thematically and reviewed according to the</w:t>
            </w:r>
            <w:r w:rsidR="00E07F21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 design principles and needs described above</w:t>
            </w:r>
            <w:r w:rsidR="003050AF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; </w:t>
            </w:r>
            <w:r w:rsidR="00503A44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3</w:t>
            </w:r>
            <w:r w:rsidR="003050AF">
              <w:rPr>
                <w:rFonts w:ascii="Calibri" w:hAnsi="Calibri" w:cs="Calibri"/>
                <w:bCs/>
                <w:sz w:val="22"/>
                <w:szCs w:val="22"/>
                <w:lang w:val="en-NZ"/>
              </w:rPr>
              <w:t>–</w:t>
            </w:r>
            <w:r w:rsidR="00B53E3E">
              <w:rPr>
                <w:rFonts w:ascii="Calibri" w:hAnsi="Calibri" w:cs="Calibri"/>
                <w:bCs/>
                <w:sz w:val="22"/>
                <w:szCs w:val="22"/>
                <w:lang w:val="en-NZ"/>
              </w:rPr>
              <w:t xml:space="preserve"> </w:t>
            </w:r>
            <w:r w:rsidR="00894AD2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an </w:t>
            </w:r>
            <w:r w:rsidR="00894AD2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i</w:t>
            </w:r>
            <w:r w:rsidR="000323E9" w:rsidRPr="000323E9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nitial </w:t>
            </w:r>
            <w:r w:rsidR="00894AD2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s</w:t>
            </w:r>
            <w:r w:rsidR="000323E9" w:rsidRPr="000323E9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urvey</w:t>
            </w:r>
            <w:r w:rsidR="00CE38CE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,</w:t>
            </w:r>
            <w:r w:rsidR="00C87074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 </w:t>
            </w:r>
            <w:r w:rsidR="00430E10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from which the top three designs </w:t>
            </w:r>
            <w:r w:rsidR="006C7100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for each behaviour </w:t>
            </w:r>
            <w:r w:rsidR="00430E10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plus designs by </w:t>
            </w:r>
            <w:proofErr w:type="spellStart"/>
            <w:r w:rsidR="00430E10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Austroads</w:t>
            </w:r>
            <w:proofErr w:type="spellEnd"/>
            <w:r w:rsidR="00430E10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 were p</w:t>
            </w:r>
            <w:r w:rsidR="006C7100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rogresse</w:t>
            </w:r>
            <w:r w:rsidR="000D0639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d</w:t>
            </w:r>
            <w:r w:rsidR="00894AD2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,</w:t>
            </w:r>
            <w:r w:rsidR="003050AF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</w:t>
            </w:r>
            <w:r w:rsidR="00503A44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4</w:t>
            </w:r>
            <w:r w:rsidR="003050AF">
              <w:rPr>
                <w:rFonts w:ascii="Calibri" w:hAnsi="Calibri" w:cs="Calibri"/>
                <w:bCs/>
                <w:sz w:val="22"/>
                <w:szCs w:val="22"/>
                <w:lang w:val="en-NZ"/>
              </w:rPr>
              <w:t>–</w:t>
            </w:r>
            <w:r w:rsidR="00894AD2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a p</w:t>
            </w:r>
            <w:r w:rsidR="000323E9" w:rsidRPr="000323E9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reliminary on-path trial</w:t>
            </w:r>
            <w:r w:rsidR="006C7100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, </w:t>
            </w:r>
            <w:r w:rsidR="00D76BA4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in which</w:t>
            </w:r>
            <w:r w:rsidR="006C7100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 the designs were </w:t>
            </w:r>
            <w:r w:rsidR="007A4726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experienced</w:t>
            </w:r>
            <w:r w:rsidR="006C7100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 </w:t>
            </w:r>
            <w:r w:rsidR="007A4726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on the ground</w:t>
            </w:r>
            <w:r w:rsidR="00D95040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 </w:t>
            </w:r>
            <w:r w:rsidR="00D95040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on a shared path </w:t>
            </w:r>
            <w:r w:rsidR="007A4726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by </w:t>
            </w:r>
            <w:r w:rsidR="000D0639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people using </w:t>
            </w:r>
            <w:r w:rsidR="00D95040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different</w:t>
            </w:r>
            <w:r w:rsidR="000D0639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 </w:t>
            </w:r>
            <w:r w:rsidR="00B4474B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modes </w:t>
            </w:r>
            <w:r w:rsidR="007A4726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and rated</w:t>
            </w:r>
            <w:r w:rsidR="00F2635A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 for understan</w:t>
            </w:r>
            <w:r w:rsidR="00B4474B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da</w:t>
            </w:r>
            <w:r w:rsidR="00F2635A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bility and effectiveness</w:t>
            </w:r>
            <w:r w:rsidR="00894AD2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, </w:t>
            </w:r>
            <w:r w:rsidR="00503A44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5</w:t>
            </w:r>
            <w:r w:rsidR="003050AF">
              <w:rPr>
                <w:rFonts w:ascii="Calibri" w:hAnsi="Calibri" w:cs="Calibri"/>
                <w:bCs/>
                <w:sz w:val="22"/>
                <w:szCs w:val="22"/>
                <w:lang w:val="en-NZ"/>
              </w:rPr>
              <w:t xml:space="preserve">– </w:t>
            </w:r>
            <w:r w:rsidR="00894AD2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a f</w:t>
            </w:r>
            <w:r w:rsidR="000323E9" w:rsidRPr="000323E9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ocus grou</w:t>
            </w:r>
            <w:r w:rsidR="00894AD2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p,</w:t>
            </w:r>
            <w:r w:rsidR="00B4474B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 </w:t>
            </w:r>
            <w:r w:rsidR="004104EF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in which </w:t>
            </w:r>
            <w:r w:rsidR="00B4474B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participants discussed </w:t>
            </w:r>
            <w:r w:rsidR="00BE0D50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positives and negatives of designs </w:t>
            </w:r>
            <w:r w:rsidR="004104EF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in more detail, leading to a second, improved iteration of </w:t>
            </w:r>
            <w:r w:rsidR="00D76BA4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marking </w:t>
            </w:r>
            <w:r w:rsidR="004104EF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designs, and; </w:t>
            </w:r>
            <w:r w:rsidR="00503A44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6</w:t>
            </w:r>
            <w:r w:rsidR="003050AF">
              <w:rPr>
                <w:rFonts w:ascii="Calibri" w:hAnsi="Calibri" w:cs="Calibri"/>
                <w:bCs/>
                <w:sz w:val="22"/>
                <w:szCs w:val="22"/>
                <w:lang w:val="en-NZ"/>
              </w:rPr>
              <w:t xml:space="preserve">– </w:t>
            </w:r>
            <w:r w:rsidR="00894AD2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a f</w:t>
            </w:r>
            <w:r w:rsidR="00580CF9" w:rsidRPr="00580CF9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ollow-up survey</w:t>
            </w:r>
            <w:r w:rsidR="004104EF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, in which the latest designs were tested and the</w:t>
            </w:r>
            <w:r w:rsidR="00216557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top designs for each behaviour were selected. Th</w:t>
            </w:r>
            <w:r w:rsidR="006F3739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is study describes the desig</w:t>
            </w:r>
            <w:r w:rsidR="000009FB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n process and the progressive iterations of the designs themselves in detail</w:t>
            </w:r>
            <w:r w:rsidR="00C44396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, along with the final designs that will progress to a comprehensive on-path </w:t>
            </w:r>
            <w:r w:rsidR="006227E4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trial.</w:t>
            </w:r>
          </w:p>
        </w:tc>
      </w:tr>
    </w:tbl>
    <w:p w14:paraId="14467383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bookmarkStart w:id="1" w:name="_GoBack"/>
      <w:bookmarkEnd w:id="1"/>
    </w:p>
    <w:sectPr w:rsidR="00BE3A75" w:rsidRPr="00657112" w:rsidSect="009202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7EFE4" w14:textId="77777777" w:rsidR="00094515" w:rsidRDefault="00094515">
      <w:r>
        <w:separator/>
      </w:r>
    </w:p>
  </w:endnote>
  <w:endnote w:type="continuationSeparator" w:id="0">
    <w:p w14:paraId="1C833CE8" w14:textId="77777777" w:rsidR="00094515" w:rsidRDefault="000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CCE7C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4A5C1D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17437" w14:textId="3B3594FB" w:rsidR="000036D2" w:rsidRDefault="00C56FE6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11A136FB" wp14:editId="718A5A8A">
          <wp:extent cx="6562725" cy="659130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walkandcycle-2020-letterhead-landscape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40D2E" w14:textId="77777777" w:rsidR="00C56FE6" w:rsidRDefault="00C56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A346A" w14:textId="77777777" w:rsidR="00094515" w:rsidRDefault="00094515">
      <w:r>
        <w:separator/>
      </w:r>
    </w:p>
  </w:footnote>
  <w:footnote w:type="continuationSeparator" w:id="0">
    <w:p w14:paraId="055091C4" w14:textId="77777777" w:rsidR="00094515" w:rsidRDefault="0009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9088F" w14:textId="77777777" w:rsidR="00C56FE6" w:rsidRDefault="00C56F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D7E84" w14:textId="39D1AB90" w:rsidR="004F7FFB" w:rsidRDefault="00703B3C" w:rsidP="00703B3C">
    <w:pPr>
      <w:pStyle w:val="Header"/>
      <w:jc w:val="center"/>
    </w:pPr>
    <w:r>
      <w:rPr>
        <w:noProof/>
      </w:rPr>
      <w:drawing>
        <wp:inline distT="0" distB="0" distL="0" distR="0" wp14:anchorId="3BAF7686" wp14:editId="202E35B9">
          <wp:extent cx="6562725" cy="145542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walkandcycle-2020-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45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B390A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D885F" w14:textId="77777777" w:rsidR="00C56FE6" w:rsidRDefault="00C56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69"/>
    <w:multiLevelType w:val="hybridMultilevel"/>
    <w:tmpl w:val="2A961C7A"/>
    <w:lvl w:ilvl="0" w:tplc="B6127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A0F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C09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64BC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78B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8447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6A8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1A5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047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F1D95"/>
    <w:multiLevelType w:val="hybridMultilevel"/>
    <w:tmpl w:val="4B7C2AC2"/>
    <w:lvl w:ilvl="0" w:tplc="A6F45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EB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3CA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828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DA7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7031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388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502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EA0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F5E76"/>
    <w:multiLevelType w:val="hybridMultilevel"/>
    <w:tmpl w:val="5860CE00"/>
    <w:lvl w:ilvl="0" w:tplc="877AF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88D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FCD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EEE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32C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347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1E1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840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287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76B0B"/>
    <w:multiLevelType w:val="hybridMultilevel"/>
    <w:tmpl w:val="9BA81BCE"/>
    <w:lvl w:ilvl="0" w:tplc="F2FC2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90E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64B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F29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A4C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D28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682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A0F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240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A272F"/>
    <w:multiLevelType w:val="hybridMultilevel"/>
    <w:tmpl w:val="C492A9D8"/>
    <w:lvl w:ilvl="0" w:tplc="2E1EB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D888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309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A9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68A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922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B66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86A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05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C6800"/>
    <w:multiLevelType w:val="hybridMultilevel"/>
    <w:tmpl w:val="0AB0666A"/>
    <w:lvl w:ilvl="0" w:tplc="47BA2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D00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1C4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32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46DF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BA5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FC1D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BED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88D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F6E278B"/>
    <w:multiLevelType w:val="hybridMultilevel"/>
    <w:tmpl w:val="8822F8F4"/>
    <w:lvl w:ilvl="0" w:tplc="2C6EC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FA6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109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6660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EEF8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D8A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569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267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9C9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37"/>
  </w:num>
  <w:num w:numId="5">
    <w:abstractNumId w:val="16"/>
  </w:num>
  <w:num w:numId="6">
    <w:abstractNumId w:val="0"/>
  </w:num>
  <w:num w:numId="7">
    <w:abstractNumId w:val="4"/>
  </w:num>
  <w:num w:numId="8">
    <w:abstractNumId w:val="2"/>
  </w:num>
  <w:num w:numId="9">
    <w:abstractNumId w:val="36"/>
  </w:num>
  <w:num w:numId="10">
    <w:abstractNumId w:val="18"/>
  </w:num>
  <w:num w:numId="11">
    <w:abstractNumId w:val="30"/>
  </w:num>
  <w:num w:numId="12">
    <w:abstractNumId w:val="14"/>
  </w:num>
  <w:num w:numId="13">
    <w:abstractNumId w:val="23"/>
  </w:num>
  <w:num w:numId="14">
    <w:abstractNumId w:val="1"/>
  </w:num>
  <w:num w:numId="15">
    <w:abstractNumId w:val="28"/>
  </w:num>
  <w:num w:numId="16">
    <w:abstractNumId w:val="20"/>
  </w:num>
  <w:num w:numId="17">
    <w:abstractNumId w:val="15"/>
  </w:num>
  <w:num w:numId="18">
    <w:abstractNumId w:val="32"/>
  </w:num>
  <w:num w:numId="19">
    <w:abstractNumId w:val="10"/>
  </w:num>
  <w:num w:numId="20">
    <w:abstractNumId w:val="26"/>
  </w:num>
  <w:num w:numId="21">
    <w:abstractNumId w:val="12"/>
  </w:num>
  <w:num w:numId="22">
    <w:abstractNumId w:val="19"/>
  </w:num>
  <w:num w:numId="23">
    <w:abstractNumId w:val="29"/>
  </w:num>
  <w:num w:numId="24">
    <w:abstractNumId w:val="5"/>
  </w:num>
  <w:num w:numId="25">
    <w:abstractNumId w:val="21"/>
  </w:num>
  <w:num w:numId="26">
    <w:abstractNumId w:val="9"/>
  </w:num>
  <w:num w:numId="27">
    <w:abstractNumId w:val="25"/>
  </w:num>
  <w:num w:numId="28">
    <w:abstractNumId w:val="22"/>
  </w:num>
  <w:num w:numId="29">
    <w:abstractNumId w:val="8"/>
  </w:num>
  <w:num w:numId="30">
    <w:abstractNumId w:val="13"/>
  </w:num>
  <w:num w:numId="31">
    <w:abstractNumId w:val="35"/>
  </w:num>
  <w:num w:numId="32">
    <w:abstractNumId w:val="31"/>
  </w:num>
  <w:num w:numId="33">
    <w:abstractNumId w:val="3"/>
  </w:num>
  <w:num w:numId="34">
    <w:abstractNumId w:val="24"/>
  </w:num>
  <w:num w:numId="35">
    <w:abstractNumId w:val="17"/>
  </w:num>
  <w:num w:numId="36">
    <w:abstractNumId w:val="33"/>
  </w:num>
  <w:num w:numId="37">
    <w:abstractNumId w:val="27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9FB"/>
    <w:rsid w:val="00000AC7"/>
    <w:rsid w:val="00002391"/>
    <w:rsid w:val="000036D2"/>
    <w:rsid w:val="0000796A"/>
    <w:rsid w:val="0001083B"/>
    <w:rsid w:val="00012461"/>
    <w:rsid w:val="000131E9"/>
    <w:rsid w:val="0001644A"/>
    <w:rsid w:val="000323E9"/>
    <w:rsid w:val="00033179"/>
    <w:rsid w:val="00035CC2"/>
    <w:rsid w:val="00047A44"/>
    <w:rsid w:val="000615B7"/>
    <w:rsid w:val="00062E29"/>
    <w:rsid w:val="000633C9"/>
    <w:rsid w:val="00082404"/>
    <w:rsid w:val="00092424"/>
    <w:rsid w:val="00094515"/>
    <w:rsid w:val="00094623"/>
    <w:rsid w:val="000A7AE1"/>
    <w:rsid w:val="000B52D2"/>
    <w:rsid w:val="000C7C27"/>
    <w:rsid w:val="000D0639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7EC"/>
    <w:rsid w:val="0013591E"/>
    <w:rsid w:val="001362A4"/>
    <w:rsid w:val="00142CEB"/>
    <w:rsid w:val="0016393A"/>
    <w:rsid w:val="0016453E"/>
    <w:rsid w:val="00175439"/>
    <w:rsid w:val="00177E8D"/>
    <w:rsid w:val="001939D5"/>
    <w:rsid w:val="001A3ADA"/>
    <w:rsid w:val="001B43BA"/>
    <w:rsid w:val="001D1D51"/>
    <w:rsid w:val="001E117E"/>
    <w:rsid w:val="002039A9"/>
    <w:rsid w:val="00207D5C"/>
    <w:rsid w:val="00212E78"/>
    <w:rsid w:val="00216557"/>
    <w:rsid w:val="00224D23"/>
    <w:rsid w:val="002336F0"/>
    <w:rsid w:val="00260AEA"/>
    <w:rsid w:val="002623EE"/>
    <w:rsid w:val="00267025"/>
    <w:rsid w:val="002677BA"/>
    <w:rsid w:val="00280AFE"/>
    <w:rsid w:val="00282AB2"/>
    <w:rsid w:val="002863A9"/>
    <w:rsid w:val="002924E0"/>
    <w:rsid w:val="002A1203"/>
    <w:rsid w:val="002A21A9"/>
    <w:rsid w:val="002A4E2F"/>
    <w:rsid w:val="002B5CB6"/>
    <w:rsid w:val="002C7540"/>
    <w:rsid w:val="002C7CE1"/>
    <w:rsid w:val="002E041E"/>
    <w:rsid w:val="002E334F"/>
    <w:rsid w:val="002E5C69"/>
    <w:rsid w:val="002F5169"/>
    <w:rsid w:val="0030225C"/>
    <w:rsid w:val="00304226"/>
    <w:rsid w:val="003050AF"/>
    <w:rsid w:val="00306A34"/>
    <w:rsid w:val="00310386"/>
    <w:rsid w:val="00311C11"/>
    <w:rsid w:val="003136AA"/>
    <w:rsid w:val="003204B6"/>
    <w:rsid w:val="00320F8A"/>
    <w:rsid w:val="003244F7"/>
    <w:rsid w:val="003266F2"/>
    <w:rsid w:val="003318D7"/>
    <w:rsid w:val="003349C4"/>
    <w:rsid w:val="003371E0"/>
    <w:rsid w:val="0034057F"/>
    <w:rsid w:val="003557E9"/>
    <w:rsid w:val="003573AD"/>
    <w:rsid w:val="00384673"/>
    <w:rsid w:val="00385036"/>
    <w:rsid w:val="003874B0"/>
    <w:rsid w:val="003901F9"/>
    <w:rsid w:val="003959E1"/>
    <w:rsid w:val="003A05C3"/>
    <w:rsid w:val="003E1DFF"/>
    <w:rsid w:val="003E27EF"/>
    <w:rsid w:val="004104EF"/>
    <w:rsid w:val="00412BFB"/>
    <w:rsid w:val="00424CC0"/>
    <w:rsid w:val="00426508"/>
    <w:rsid w:val="00430E10"/>
    <w:rsid w:val="0043121C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90"/>
    <w:rsid w:val="004F7FFB"/>
    <w:rsid w:val="00503A44"/>
    <w:rsid w:val="005106E1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0CF9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227E4"/>
    <w:rsid w:val="00643465"/>
    <w:rsid w:val="00643678"/>
    <w:rsid w:val="00657112"/>
    <w:rsid w:val="006617E3"/>
    <w:rsid w:val="006671B2"/>
    <w:rsid w:val="00672785"/>
    <w:rsid w:val="00673EE7"/>
    <w:rsid w:val="00680D6F"/>
    <w:rsid w:val="006839A5"/>
    <w:rsid w:val="0068774A"/>
    <w:rsid w:val="00693116"/>
    <w:rsid w:val="00694AA2"/>
    <w:rsid w:val="006A3C4A"/>
    <w:rsid w:val="006A7D7C"/>
    <w:rsid w:val="006C59A1"/>
    <w:rsid w:val="006C7100"/>
    <w:rsid w:val="006C7FB0"/>
    <w:rsid w:val="006D27FB"/>
    <w:rsid w:val="006E2643"/>
    <w:rsid w:val="006F3739"/>
    <w:rsid w:val="006F545D"/>
    <w:rsid w:val="00702E85"/>
    <w:rsid w:val="00703B3C"/>
    <w:rsid w:val="00711926"/>
    <w:rsid w:val="00714297"/>
    <w:rsid w:val="007249F0"/>
    <w:rsid w:val="00733126"/>
    <w:rsid w:val="00745540"/>
    <w:rsid w:val="00755E06"/>
    <w:rsid w:val="00763C93"/>
    <w:rsid w:val="007742DA"/>
    <w:rsid w:val="00775A9A"/>
    <w:rsid w:val="00781767"/>
    <w:rsid w:val="00794863"/>
    <w:rsid w:val="007958CF"/>
    <w:rsid w:val="00796AED"/>
    <w:rsid w:val="007A25BC"/>
    <w:rsid w:val="007A4726"/>
    <w:rsid w:val="007A5B04"/>
    <w:rsid w:val="007B434A"/>
    <w:rsid w:val="007B5CC6"/>
    <w:rsid w:val="007B653B"/>
    <w:rsid w:val="007D1481"/>
    <w:rsid w:val="007E7468"/>
    <w:rsid w:val="007F5CD2"/>
    <w:rsid w:val="008007AE"/>
    <w:rsid w:val="0081400B"/>
    <w:rsid w:val="00817D3F"/>
    <w:rsid w:val="00831EAC"/>
    <w:rsid w:val="00844896"/>
    <w:rsid w:val="00846CE2"/>
    <w:rsid w:val="00851929"/>
    <w:rsid w:val="00862192"/>
    <w:rsid w:val="00862E4A"/>
    <w:rsid w:val="00873D75"/>
    <w:rsid w:val="00880B42"/>
    <w:rsid w:val="0088236B"/>
    <w:rsid w:val="008836A1"/>
    <w:rsid w:val="00894760"/>
    <w:rsid w:val="00894AD2"/>
    <w:rsid w:val="00895C8D"/>
    <w:rsid w:val="008B35C8"/>
    <w:rsid w:val="008B4CFD"/>
    <w:rsid w:val="008C0D74"/>
    <w:rsid w:val="008C5194"/>
    <w:rsid w:val="008D5CAB"/>
    <w:rsid w:val="008D7BE8"/>
    <w:rsid w:val="008E1B71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0D35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9F3DCB"/>
    <w:rsid w:val="00A01EFD"/>
    <w:rsid w:val="00A110A0"/>
    <w:rsid w:val="00A1384F"/>
    <w:rsid w:val="00A13A39"/>
    <w:rsid w:val="00A17E7D"/>
    <w:rsid w:val="00A21E9C"/>
    <w:rsid w:val="00A2420B"/>
    <w:rsid w:val="00A3415A"/>
    <w:rsid w:val="00A3577C"/>
    <w:rsid w:val="00A43D01"/>
    <w:rsid w:val="00A460EC"/>
    <w:rsid w:val="00A625C3"/>
    <w:rsid w:val="00A70504"/>
    <w:rsid w:val="00A80591"/>
    <w:rsid w:val="00A8246A"/>
    <w:rsid w:val="00A857AD"/>
    <w:rsid w:val="00A91886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AF57D5"/>
    <w:rsid w:val="00B033C3"/>
    <w:rsid w:val="00B23857"/>
    <w:rsid w:val="00B248AE"/>
    <w:rsid w:val="00B257FB"/>
    <w:rsid w:val="00B34D63"/>
    <w:rsid w:val="00B3789D"/>
    <w:rsid w:val="00B41F4C"/>
    <w:rsid w:val="00B4474B"/>
    <w:rsid w:val="00B51C59"/>
    <w:rsid w:val="00B53E3E"/>
    <w:rsid w:val="00B745C8"/>
    <w:rsid w:val="00B76BF5"/>
    <w:rsid w:val="00B8097D"/>
    <w:rsid w:val="00B81ED2"/>
    <w:rsid w:val="00BA214A"/>
    <w:rsid w:val="00BA2F05"/>
    <w:rsid w:val="00BA3206"/>
    <w:rsid w:val="00BB26CE"/>
    <w:rsid w:val="00BB50A2"/>
    <w:rsid w:val="00BC6341"/>
    <w:rsid w:val="00BD6ED8"/>
    <w:rsid w:val="00BE0D50"/>
    <w:rsid w:val="00BE3A75"/>
    <w:rsid w:val="00BF1252"/>
    <w:rsid w:val="00BF1648"/>
    <w:rsid w:val="00C3066F"/>
    <w:rsid w:val="00C31339"/>
    <w:rsid w:val="00C32978"/>
    <w:rsid w:val="00C35A98"/>
    <w:rsid w:val="00C43D41"/>
    <w:rsid w:val="00C44396"/>
    <w:rsid w:val="00C56FE6"/>
    <w:rsid w:val="00C602BB"/>
    <w:rsid w:val="00C62828"/>
    <w:rsid w:val="00C7440C"/>
    <w:rsid w:val="00C87074"/>
    <w:rsid w:val="00C93D31"/>
    <w:rsid w:val="00C96E15"/>
    <w:rsid w:val="00CA531A"/>
    <w:rsid w:val="00CA652B"/>
    <w:rsid w:val="00CC3F26"/>
    <w:rsid w:val="00CC5B1D"/>
    <w:rsid w:val="00CD37E8"/>
    <w:rsid w:val="00CD6CD9"/>
    <w:rsid w:val="00CE14E0"/>
    <w:rsid w:val="00CE155D"/>
    <w:rsid w:val="00CE38CE"/>
    <w:rsid w:val="00CE6E57"/>
    <w:rsid w:val="00CE7A3D"/>
    <w:rsid w:val="00CF1AEF"/>
    <w:rsid w:val="00D055DF"/>
    <w:rsid w:val="00D11CA7"/>
    <w:rsid w:val="00D25A07"/>
    <w:rsid w:val="00D36C3D"/>
    <w:rsid w:val="00D408AF"/>
    <w:rsid w:val="00D63EA2"/>
    <w:rsid w:val="00D719B5"/>
    <w:rsid w:val="00D73AF4"/>
    <w:rsid w:val="00D7455A"/>
    <w:rsid w:val="00D76BA4"/>
    <w:rsid w:val="00D835B0"/>
    <w:rsid w:val="00D87B29"/>
    <w:rsid w:val="00D95040"/>
    <w:rsid w:val="00DA3906"/>
    <w:rsid w:val="00DC178C"/>
    <w:rsid w:val="00DD09FA"/>
    <w:rsid w:val="00DE1103"/>
    <w:rsid w:val="00DE685C"/>
    <w:rsid w:val="00DF4D41"/>
    <w:rsid w:val="00DF7B85"/>
    <w:rsid w:val="00E01C1C"/>
    <w:rsid w:val="00E07F21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3FB"/>
    <w:rsid w:val="00E83E18"/>
    <w:rsid w:val="00E8460B"/>
    <w:rsid w:val="00E933D0"/>
    <w:rsid w:val="00EA15DB"/>
    <w:rsid w:val="00EB147C"/>
    <w:rsid w:val="00EB278F"/>
    <w:rsid w:val="00EB2C70"/>
    <w:rsid w:val="00EC48FE"/>
    <w:rsid w:val="00ED7E92"/>
    <w:rsid w:val="00EF3752"/>
    <w:rsid w:val="00F008FE"/>
    <w:rsid w:val="00F16A60"/>
    <w:rsid w:val="00F17918"/>
    <w:rsid w:val="00F2635A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C83ACB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1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2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4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3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486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091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42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88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31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51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263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727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56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851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728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404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02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166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91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22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685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366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7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59C925298D342B55EA21CCC57EC59" ma:contentTypeVersion="10" ma:contentTypeDescription="Create a new document." ma:contentTypeScope="" ma:versionID="580178ea631c5e6508abc6fef0c897fb">
  <xsd:schema xmlns:xsd="http://www.w3.org/2001/XMLSchema" xmlns:xs="http://www.w3.org/2001/XMLSchema" xmlns:p="http://schemas.microsoft.com/office/2006/metadata/properties" xmlns:ns3="9a578856-e400-4e70-8019-e98941f16d56" xmlns:ns4="a8c4ef78-700c-4bc9-8669-c7088c94cd9f" targetNamespace="http://schemas.microsoft.com/office/2006/metadata/properties" ma:root="true" ma:fieldsID="2d71b54be00a32c61f53b770514fb1f2" ns3:_="" ns4:_="">
    <xsd:import namespace="9a578856-e400-4e70-8019-e98941f16d56"/>
    <xsd:import namespace="a8c4ef78-700c-4bc9-8669-c7088c94cd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78856-e400-4e70-8019-e98941f16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4ef78-700c-4bc9-8669-c7088c94cd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25FD3-D56A-4AAA-8F35-ED3895D73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78856-e400-4e70-8019-e98941f16d56"/>
    <ds:schemaRef ds:uri="a8c4ef78-700c-4bc9-8669-c7088c94c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BCE38E-952E-4A3A-BF90-617ED8450F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A7B78-65D4-4BDD-8C86-3B01965FCC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0B4588-6AB2-4FE0-B92E-CD9B9925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1977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Maggie Trotter</cp:lastModifiedBy>
  <cp:revision>2</cp:revision>
  <cp:lastPrinted>2017-09-24T23:53:00Z</cp:lastPrinted>
  <dcterms:created xsi:type="dcterms:W3CDTF">2020-05-01T02:16:00Z</dcterms:created>
  <dcterms:modified xsi:type="dcterms:W3CDTF">2020-05-01T02:16:00Z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0x0101000EC59C925298D342B55EA21CCC57EC59</vt:lpwstr>
  </property>
</Properties>
</file>