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2DBDA" w14:textId="64207C68" w:rsidR="008119A9" w:rsidRDefault="00455D4F" w:rsidP="00467137">
      <w:pPr>
        <w:jc w:val="center"/>
        <w:outlineLvl w:val="0"/>
        <w:rPr>
          <w:rFonts w:ascii="Arial" w:hAnsi="Arial" w:cs="Arial"/>
          <w:b/>
          <w:sz w:val="28"/>
          <w:szCs w:val="28"/>
        </w:rPr>
      </w:pPr>
      <w:r w:rsidRPr="00C24503">
        <w:rPr>
          <w:rFonts w:ascii="Arial" w:hAnsi="Arial" w:cs="Arial"/>
          <w:b/>
          <w:sz w:val="28"/>
          <w:szCs w:val="28"/>
        </w:rPr>
        <w:t xml:space="preserve">TRANSPORTATION </w:t>
      </w:r>
      <w:r w:rsidR="00FE6FAD">
        <w:rPr>
          <w:rFonts w:ascii="Arial" w:hAnsi="Arial" w:cs="Arial"/>
          <w:b/>
          <w:sz w:val="28"/>
          <w:szCs w:val="28"/>
        </w:rPr>
        <w:t>202</w:t>
      </w:r>
      <w:r w:rsidR="00FD05DB">
        <w:rPr>
          <w:rFonts w:ascii="Arial" w:hAnsi="Arial" w:cs="Arial"/>
          <w:b/>
          <w:sz w:val="28"/>
          <w:szCs w:val="28"/>
        </w:rPr>
        <w:t>4</w:t>
      </w:r>
      <w:r w:rsidR="00C24503" w:rsidRPr="00C24503">
        <w:rPr>
          <w:rFonts w:ascii="Arial" w:hAnsi="Arial" w:cs="Arial"/>
          <w:b/>
          <w:sz w:val="28"/>
          <w:szCs w:val="28"/>
        </w:rPr>
        <w:t xml:space="preserve"> </w:t>
      </w:r>
      <w:r w:rsidR="008119A9" w:rsidRPr="00C24503">
        <w:rPr>
          <w:rFonts w:ascii="Arial" w:hAnsi="Arial" w:cs="Arial"/>
          <w:b/>
          <w:sz w:val="28"/>
          <w:szCs w:val="28"/>
        </w:rPr>
        <w:t>CONFERENCE</w:t>
      </w:r>
    </w:p>
    <w:p w14:paraId="0B4A2E16" w14:textId="656F7D90" w:rsidR="00CE1F7A" w:rsidRPr="008119A9" w:rsidRDefault="00CE1F7A" w:rsidP="00467137">
      <w:pPr>
        <w:jc w:val="center"/>
        <w:outlineLvl w:val="0"/>
        <w:rPr>
          <w:rFonts w:ascii="Arial" w:hAnsi="Arial" w:cs="Arial"/>
          <w:b/>
          <w:sz w:val="28"/>
          <w:szCs w:val="28"/>
        </w:rPr>
      </w:pPr>
      <w:r w:rsidRPr="00A04983">
        <w:rPr>
          <w:rFonts w:ascii="Arial" w:eastAsia="Arial" w:hAnsi="Arial" w:cs="Arial"/>
          <w:b/>
          <w:bCs/>
          <w:color w:val="000000" w:themeColor="text1"/>
          <w:sz w:val="28"/>
          <w:szCs w:val="28"/>
          <w:lang w:val="en-US"/>
        </w:rPr>
        <w:t>LADIES</w:t>
      </w:r>
      <w:r w:rsidR="00531832">
        <w:rPr>
          <w:rFonts w:ascii="Arial" w:eastAsia="Arial" w:hAnsi="Arial" w:cs="Arial"/>
          <w:b/>
          <w:bCs/>
          <w:color w:val="000000" w:themeColor="text1"/>
          <w:sz w:val="28"/>
          <w:szCs w:val="28"/>
          <w:lang w:val="en-US"/>
        </w:rPr>
        <w:t xml:space="preserve"> </w:t>
      </w:r>
      <w:r w:rsidRPr="00A04983">
        <w:rPr>
          <w:rFonts w:ascii="Arial" w:eastAsia="Arial" w:hAnsi="Arial" w:cs="Arial"/>
          <w:b/>
          <w:bCs/>
          <w:color w:val="000000" w:themeColor="text1"/>
          <w:sz w:val="28"/>
          <w:szCs w:val="28"/>
          <w:lang w:val="en-US"/>
        </w:rPr>
        <w:t>MILE</w:t>
      </w:r>
      <w:r>
        <w:rPr>
          <w:rFonts w:ascii="Arial" w:eastAsia="Arial" w:hAnsi="Arial" w:cs="Arial"/>
          <w:b/>
          <w:bCs/>
          <w:color w:val="000000" w:themeColor="text1"/>
          <w:sz w:val="28"/>
          <w:szCs w:val="28"/>
          <w:lang w:val="en-US"/>
        </w:rPr>
        <w:t>,</w:t>
      </w:r>
      <w:r w:rsidRPr="00A04983">
        <w:rPr>
          <w:rFonts w:ascii="Arial" w:eastAsia="Arial" w:hAnsi="Arial" w:cs="Arial"/>
          <w:b/>
          <w:bCs/>
          <w:color w:val="000000" w:themeColor="text1"/>
          <w:sz w:val="28"/>
          <w:szCs w:val="28"/>
          <w:lang w:val="en-US"/>
        </w:rPr>
        <w:t xml:space="preserve"> </w:t>
      </w:r>
      <w:r w:rsidRPr="00A04983">
        <w:rPr>
          <w:rFonts w:ascii="Arial" w:hAnsi="Arial" w:cs="Arial"/>
          <w:b/>
          <w:bCs/>
          <w:sz w:val="28"/>
          <w:szCs w:val="28"/>
        </w:rPr>
        <w:t>QUEENSTOWN-STEP CHANGE IN GROWTH MANAGEMENT</w:t>
      </w:r>
    </w:p>
    <w:p w14:paraId="3AECA96C" w14:textId="1122DA44" w:rsidR="007F0AAE" w:rsidRDefault="007F0AAE" w:rsidP="007F0AAE">
      <w:pPr>
        <w:jc w:val="center"/>
        <w:outlineLvl w:val="0"/>
        <w:rPr>
          <w:rFonts w:ascii="Arial" w:hAnsi="Arial" w:cs="Arial"/>
          <w:b/>
          <w:sz w:val="28"/>
          <w:szCs w:val="28"/>
        </w:rPr>
      </w:pPr>
      <w:r>
        <w:rPr>
          <w:rFonts w:ascii="Arial" w:hAnsi="Arial" w:cs="Arial"/>
          <w:b/>
          <w:sz w:val="28"/>
          <w:szCs w:val="28"/>
        </w:rPr>
        <w:t>(</w:t>
      </w:r>
      <w:r w:rsidRPr="007F0AAE">
        <w:rPr>
          <w:rFonts w:ascii="Arial" w:hAnsi="Arial" w:cs="Arial"/>
          <w:b/>
          <w:sz w:val="28"/>
          <w:szCs w:val="28"/>
        </w:rPr>
        <w:t>This paper has been peer reviewed</w:t>
      </w:r>
      <w:r>
        <w:rPr>
          <w:rFonts w:ascii="Arial" w:hAnsi="Arial" w:cs="Arial"/>
          <w:b/>
          <w:sz w:val="28"/>
          <w:szCs w:val="28"/>
        </w:rPr>
        <w:t>)</w:t>
      </w:r>
    </w:p>
    <w:p w14:paraId="3BE626AD" w14:textId="77777777" w:rsidR="00CE1F7A" w:rsidRDefault="00CE1F7A" w:rsidP="007F0AAE">
      <w:pPr>
        <w:jc w:val="center"/>
        <w:outlineLvl w:val="0"/>
        <w:rPr>
          <w:rFonts w:ascii="Arial" w:hAnsi="Arial" w:cs="Arial"/>
          <w:b/>
          <w:sz w:val="28"/>
          <w:szCs w:val="28"/>
        </w:rPr>
      </w:pPr>
    </w:p>
    <w:p w14:paraId="050419E2" w14:textId="2FB39B8E" w:rsidR="00CE1F7A" w:rsidRDefault="00CE1F7A" w:rsidP="00CE1F7A">
      <w:pPr>
        <w:outlineLvl w:val="0"/>
        <w:rPr>
          <w:rFonts w:ascii="Arial" w:hAnsi="Arial" w:cs="Arial"/>
          <w:b/>
          <w:sz w:val="28"/>
          <w:szCs w:val="28"/>
        </w:rPr>
      </w:pPr>
    </w:p>
    <w:p w14:paraId="7B8DD7A7" w14:textId="77777777" w:rsidR="00CE1F7A" w:rsidRPr="00A04983" w:rsidRDefault="00CE1F7A" w:rsidP="00CE1F7A">
      <w:pPr>
        <w:widowControl/>
        <w:autoSpaceDE/>
        <w:autoSpaceDN/>
        <w:adjustRightInd/>
        <w:spacing w:after="200" w:line="480" w:lineRule="auto"/>
        <w:rPr>
          <w:rFonts w:ascii="Arial" w:eastAsiaTheme="minorHAnsi" w:hAnsi="Arial" w:cs="Arial"/>
          <w:b/>
          <w:bCs/>
          <w:sz w:val="28"/>
          <w:szCs w:val="28"/>
          <w:lang w:val="en-US"/>
        </w:rPr>
      </w:pPr>
      <w:r w:rsidRPr="00A04983">
        <w:rPr>
          <w:rFonts w:ascii="Arial" w:eastAsiaTheme="minorHAnsi" w:hAnsi="Arial" w:cs="Arial"/>
          <w:b/>
          <w:bCs/>
          <w:sz w:val="28"/>
          <w:szCs w:val="28"/>
          <w:lang w:val="en-US"/>
        </w:rPr>
        <w:t>Abstract</w:t>
      </w:r>
    </w:p>
    <w:p w14:paraId="0B970CBE" w14:textId="77777777" w:rsidR="00CE1F7A" w:rsidRPr="00A04983" w:rsidRDefault="00CE1F7A" w:rsidP="00CE1F7A">
      <w:pPr>
        <w:jc w:val="both"/>
        <w:rPr>
          <w:rFonts w:ascii="Arial" w:hAnsi="Arial" w:cs="Arial"/>
          <w:sz w:val="22"/>
          <w:szCs w:val="22"/>
        </w:rPr>
      </w:pPr>
      <w:r w:rsidRPr="00A04983">
        <w:rPr>
          <w:rFonts w:ascii="Arial" w:hAnsi="Arial" w:cs="Arial"/>
          <w:sz w:val="22"/>
          <w:szCs w:val="22"/>
        </w:rPr>
        <w:t xml:space="preserve">Queenstown like many high growth areas in New Zealand, is facing growing pains.  Queenstown Lakes District Council (QLDC) came to the realisation that business as usual is not an option in the face of growing congestion, unaffordable housing and a low carbon future.  </w:t>
      </w:r>
      <w:r w:rsidRPr="00A04983">
        <w:rPr>
          <w:rFonts w:ascii="Arial" w:eastAsia="Arial" w:hAnsi="Arial" w:cs="Arial"/>
          <w:color w:val="000000" w:themeColor="text1"/>
          <w:sz w:val="22"/>
          <w:szCs w:val="22"/>
          <w:lang w:val="en-US"/>
        </w:rPr>
        <w:t>Te Pūtahi Ladies Mile (TPLM)</w:t>
      </w:r>
      <w:r w:rsidRPr="00A04983">
        <w:rPr>
          <w:rFonts w:ascii="Arial" w:eastAsia="Arial" w:hAnsi="Arial" w:cs="Arial"/>
          <w:b/>
          <w:bCs/>
          <w:color w:val="000000" w:themeColor="text1"/>
          <w:sz w:val="22"/>
          <w:szCs w:val="22"/>
          <w:lang w:val="en-US"/>
        </w:rPr>
        <w:t xml:space="preserve"> </w:t>
      </w:r>
      <w:r w:rsidRPr="00A04983">
        <w:rPr>
          <w:rFonts w:ascii="Arial" w:hAnsi="Arial" w:cs="Arial"/>
          <w:sz w:val="22"/>
          <w:szCs w:val="22"/>
        </w:rPr>
        <w:t>is on a high-profile greenfield corridor under pressure for development and sits adjacent to traditional car oriented low-density suburban housing areas developed over the past 25 years. It also forms an important gateway into Queenstown and is identified as a Priority Development Area in the Queenstown Lakes Spatial Plan 2021.</w:t>
      </w:r>
    </w:p>
    <w:p w14:paraId="3CD09E3B" w14:textId="77777777" w:rsidR="00CE1F7A" w:rsidRPr="00A04983" w:rsidRDefault="00CE1F7A" w:rsidP="00CE1F7A">
      <w:pPr>
        <w:jc w:val="both"/>
        <w:rPr>
          <w:rFonts w:ascii="Arial" w:hAnsi="Arial" w:cs="Arial"/>
          <w:i/>
          <w:iCs/>
          <w:sz w:val="22"/>
          <w:szCs w:val="22"/>
        </w:rPr>
      </w:pPr>
      <w:r w:rsidRPr="00A04983">
        <w:rPr>
          <w:rFonts w:ascii="Arial" w:hAnsi="Arial" w:cs="Arial"/>
          <w:sz w:val="22"/>
          <w:szCs w:val="22"/>
        </w:rPr>
        <w:t>Rather than react in an ad hoc way to piecemeal car-oriented development, QLDC commenced a comprehensive masterplan “</w:t>
      </w:r>
      <w:r w:rsidRPr="00A04983">
        <w:rPr>
          <w:rFonts w:ascii="Arial" w:hAnsi="Arial" w:cs="Arial"/>
          <w:i/>
          <w:iCs/>
          <w:sz w:val="22"/>
          <w:szCs w:val="22"/>
        </w:rPr>
        <w:t xml:space="preserve">to set out a plan for the Ladies Mile area with the community at the centre of all thinking. The aim is to see Ladies Mile developed in a way that improves community outcomes. By integrating transport, community infrastructure, placemaking and design QLDC hopes to make Ladies Mile the most liveable area in Queenstown.” </w:t>
      </w:r>
    </w:p>
    <w:p w14:paraId="2A5302AB" w14:textId="77777777" w:rsidR="00CE1F7A" w:rsidRDefault="00CE1F7A" w:rsidP="00CE1F7A">
      <w:pPr>
        <w:jc w:val="both"/>
        <w:rPr>
          <w:rFonts w:ascii="Arial" w:hAnsi="Arial" w:cs="Arial"/>
          <w:sz w:val="22"/>
          <w:szCs w:val="22"/>
        </w:rPr>
      </w:pPr>
      <w:r w:rsidRPr="00A04983">
        <w:rPr>
          <w:rFonts w:ascii="Arial" w:hAnsi="Arial" w:cs="Arial"/>
          <w:sz w:val="22"/>
          <w:szCs w:val="22"/>
        </w:rPr>
        <w:t xml:space="preserve">In this presentation you will hear from those involved in shaping this integrated masterplan (which includes for 2,400 dwellings, schools, commercial and recreational facilities) including the challenges to create a step change to a higher density, mixed use, public transport-oriented corridor that creates a liveable community for not only the future residents and visitors to TPLM but connects with, and improve the liveability, of the existing communities in this corridor.  </w:t>
      </w:r>
    </w:p>
    <w:p w14:paraId="4D9A2DAA" w14:textId="77777777" w:rsidR="00CE1F7A" w:rsidRPr="00A04983" w:rsidRDefault="00CE1F7A" w:rsidP="00CE1F7A">
      <w:pPr>
        <w:widowControl/>
        <w:autoSpaceDE/>
        <w:autoSpaceDN/>
        <w:adjustRightInd/>
        <w:spacing w:after="200" w:line="276" w:lineRule="auto"/>
        <w:jc w:val="both"/>
        <w:rPr>
          <w:rFonts w:ascii="Arial" w:hAnsi="Arial" w:cs="Arial"/>
          <w:sz w:val="22"/>
          <w:szCs w:val="22"/>
        </w:rPr>
      </w:pPr>
      <w:r w:rsidRPr="00A04983">
        <w:rPr>
          <w:rFonts w:ascii="Arial" w:hAnsi="Arial" w:cs="Arial"/>
          <w:sz w:val="22"/>
          <w:szCs w:val="22"/>
        </w:rPr>
        <w:t xml:space="preserve">Following consultation and Council approval of the TPLM masterplan, you will also hear the work undertaken to implement the masterplan through a Plan Change Variation streamlined </w:t>
      </w:r>
      <w:r>
        <w:rPr>
          <w:rFonts w:ascii="Arial" w:hAnsi="Arial" w:cs="Arial"/>
          <w:sz w:val="22"/>
          <w:szCs w:val="22"/>
        </w:rPr>
        <w:t>planning process</w:t>
      </w:r>
      <w:r w:rsidRPr="00A04983">
        <w:rPr>
          <w:rFonts w:ascii="Arial" w:hAnsi="Arial" w:cs="Arial"/>
          <w:sz w:val="22"/>
          <w:szCs w:val="22"/>
        </w:rPr>
        <w:t xml:space="preserve"> and the subsequent Hearing </w:t>
      </w:r>
      <w:r>
        <w:rPr>
          <w:rFonts w:ascii="Arial" w:hAnsi="Arial" w:cs="Arial"/>
          <w:sz w:val="22"/>
          <w:szCs w:val="22"/>
        </w:rPr>
        <w:t xml:space="preserve">and </w:t>
      </w:r>
      <w:r w:rsidRPr="00A04983">
        <w:rPr>
          <w:rFonts w:ascii="Arial" w:hAnsi="Arial" w:cs="Arial"/>
          <w:sz w:val="22"/>
          <w:szCs w:val="22"/>
        </w:rPr>
        <w:t xml:space="preserve">Commissioners </w:t>
      </w:r>
      <w:r>
        <w:rPr>
          <w:rFonts w:ascii="Arial" w:hAnsi="Arial" w:cs="Arial"/>
          <w:sz w:val="22"/>
          <w:szCs w:val="22"/>
        </w:rPr>
        <w:t>recommendation</w:t>
      </w:r>
      <w:r w:rsidRPr="00A04983">
        <w:rPr>
          <w:rFonts w:ascii="Arial" w:hAnsi="Arial" w:cs="Arial"/>
          <w:sz w:val="22"/>
          <w:szCs w:val="22"/>
        </w:rPr>
        <w:t xml:space="preserve"> report.  </w:t>
      </w:r>
    </w:p>
    <w:p w14:paraId="2ED6C0E7" w14:textId="7EFD2718" w:rsidR="00CE1F7A" w:rsidRPr="00322750" w:rsidRDefault="00CE1F7A" w:rsidP="00CE1F7A">
      <w:pPr>
        <w:widowControl/>
        <w:autoSpaceDE/>
        <w:autoSpaceDN/>
        <w:adjustRightInd/>
        <w:spacing w:after="200" w:line="276" w:lineRule="auto"/>
        <w:jc w:val="both"/>
        <w:rPr>
          <w:rFonts w:ascii="Arial" w:hAnsi="Arial" w:cs="Arial"/>
          <w:b/>
          <w:sz w:val="22"/>
          <w:szCs w:val="22"/>
        </w:rPr>
      </w:pPr>
      <w:r w:rsidRPr="00322750">
        <w:rPr>
          <w:rFonts w:ascii="Arial" w:hAnsi="Arial" w:cs="Arial"/>
          <w:sz w:val="22"/>
          <w:szCs w:val="22"/>
        </w:rPr>
        <w:t>Finally</w:t>
      </w:r>
      <w:r w:rsidR="00531832">
        <w:rPr>
          <w:rFonts w:ascii="Arial" w:hAnsi="Arial" w:cs="Arial"/>
          <w:sz w:val="22"/>
          <w:szCs w:val="22"/>
        </w:rPr>
        <w:t>,</w:t>
      </w:r>
      <w:r w:rsidRPr="00322750">
        <w:rPr>
          <w:rFonts w:ascii="Arial" w:hAnsi="Arial" w:cs="Arial"/>
          <w:sz w:val="22"/>
          <w:szCs w:val="22"/>
        </w:rPr>
        <w:t xml:space="preserve"> the next stages to commence work to deliver the TPLM</w:t>
      </w:r>
      <w:r w:rsidR="005645C3">
        <w:rPr>
          <w:rFonts w:ascii="Arial" w:hAnsi="Arial" w:cs="Arial"/>
          <w:sz w:val="22"/>
          <w:szCs w:val="22"/>
        </w:rPr>
        <w:t xml:space="preserve"> is set out</w:t>
      </w:r>
      <w:r w:rsidRPr="00322750">
        <w:rPr>
          <w:rFonts w:ascii="Arial" w:hAnsi="Arial" w:cs="Arial"/>
          <w:sz w:val="22"/>
          <w:szCs w:val="22"/>
        </w:rPr>
        <w:t>.</w:t>
      </w:r>
    </w:p>
    <w:p w14:paraId="7FB33834" w14:textId="3CCE0C4C" w:rsidR="00CE1F7A" w:rsidRDefault="00CE1F7A" w:rsidP="00CE1F7A">
      <w:pPr>
        <w:spacing w:line="480" w:lineRule="auto"/>
        <w:ind w:left="2410" w:hanging="2410"/>
        <w:jc w:val="both"/>
        <w:rPr>
          <w:rFonts w:ascii="Arial" w:hAnsi="Arial" w:cs="Arial"/>
          <w:b/>
          <w:bCs/>
          <w:sz w:val="28"/>
          <w:szCs w:val="28"/>
        </w:rPr>
      </w:pPr>
      <w:r w:rsidRPr="00A04983">
        <w:rPr>
          <w:rFonts w:ascii="Arial" w:hAnsi="Arial" w:cs="Arial"/>
          <w:b/>
          <w:bCs/>
          <w:sz w:val="28"/>
          <w:szCs w:val="28"/>
        </w:rPr>
        <w:t>Author</w:t>
      </w:r>
      <w:r w:rsidR="00CB5B9E">
        <w:rPr>
          <w:rFonts w:ascii="Arial" w:hAnsi="Arial" w:cs="Arial"/>
          <w:b/>
          <w:bCs/>
          <w:sz w:val="28"/>
          <w:szCs w:val="28"/>
        </w:rPr>
        <w:t>/Presenter</w:t>
      </w:r>
    </w:p>
    <w:p w14:paraId="19801E60" w14:textId="50D1BC47" w:rsidR="00CE1F7A" w:rsidRPr="00531832" w:rsidRDefault="00CE1F7A" w:rsidP="00CE1F7A">
      <w:pPr>
        <w:pStyle w:val="ListParagraph"/>
        <w:widowControl w:val="0"/>
        <w:numPr>
          <w:ilvl w:val="0"/>
          <w:numId w:val="2"/>
        </w:numPr>
        <w:autoSpaceDE w:val="0"/>
        <w:autoSpaceDN w:val="0"/>
        <w:adjustRightInd w:val="0"/>
        <w:contextualSpacing/>
        <w:jc w:val="both"/>
        <w:rPr>
          <w:rStyle w:val="Hyperlink"/>
          <w:rFonts w:ascii="Arial" w:eastAsiaTheme="minorHAnsi" w:hAnsi="Arial" w:cs="Arial"/>
          <w:b/>
          <w:bCs/>
          <w:color w:val="auto"/>
          <w:sz w:val="22"/>
          <w:szCs w:val="22"/>
          <w:u w:val="none"/>
          <w:lang w:val="en-US"/>
        </w:rPr>
      </w:pPr>
      <w:r w:rsidRPr="006C50D8">
        <w:rPr>
          <w:rFonts w:ascii="Arial" w:hAnsi="Arial" w:cs="Arial"/>
          <w:sz w:val="22"/>
          <w:szCs w:val="22"/>
        </w:rPr>
        <w:t xml:space="preserve">Colin Shields, MSc (Transport Engineering), CPEng, CMEngNZ, IntPE(NZ), APEC, </w:t>
      </w:r>
      <w:r w:rsidRPr="006C50D8">
        <w:rPr>
          <w:rFonts w:ascii="Arial" w:eastAsiaTheme="minorHAnsi" w:hAnsi="Arial" w:cs="Arial"/>
          <w:sz w:val="22"/>
          <w:szCs w:val="22"/>
        </w:rPr>
        <w:t xml:space="preserve">Senior Principal Transport Planner at Tonkin and Taylor, </w:t>
      </w:r>
      <w:hyperlink r:id="rId11" w:history="1">
        <w:r w:rsidRPr="009D310A">
          <w:rPr>
            <w:rStyle w:val="Hyperlink"/>
            <w:rFonts w:ascii="Arial" w:hAnsi="Arial" w:cs="Arial"/>
            <w:color w:val="auto"/>
            <w:sz w:val="22"/>
            <w:szCs w:val="22"/>
            <w:u w:val="none"/>
            <w:bdr w:val="none" w:sz="0" w:space="0" w:color="auto" w:frame="1"/>
            <w:shd w:val="clear" w:color="auto" w:fill="FFFFFF"/>
          </w:rPr>
          <w:t>CShields@tonkintaylor.co.nz</w:t>
        </w:r>
      </w:hyperlink>
      <w:r w:rsidR="005645C3">
        <w:rPr>
          <w:rStyle w:val="Hyperlink"/>
          <w:rFonts w:ascii="Arial" w:hAnsi="Arial" w:cs="Arial"/>
          <w:color w:val="auto"/>
          <w:sz w:val="22"/>
          <w:szCs w:val="22"/>
          <w:u w:val="none"/>
          <w:bdr w:val="none" w:sz="0" w:space="0" w:color="auto" w:frame="1"/>
          <w:shd w:val="clear" w:color="auto" w:fill="FFFFFF"/>
        </w:rPr>
        <w:t>.</w:t>
      </w:r>
    </w:p>
    <w:p w14:paraId="29913878" w14:textId="21ABEAA7" w:rsidR="00531832" w:rsidRPr="00531832" w:rsidRDefault="00531832" w:rsidP="00531832">
      <w:pPr>
        <w:contextualSpacing/>
        <w:jc w:val="both"/>
        <w:rPr>
          <w:rFonts w:ascii="Arial" w:eastAsiaTheme="minorHAnsi" w:hAnsi="Arial" w:cs="Arial"/>
          <w:b/>
          <w:bCs/>
          <w:sz w:val="28"/>
          <w:szCs w:val="28"/>
          <w:lang w:val="en-US"/>
        </w:rPr>
      </w:pPr>
      <w:r w:rsidRPr="00531832">
        <w:rPr>
          <w:rFonts w:ascii="Arial" w:eastAsiaTheme="minorHAnsi" w:hAnsi="Arial" w:cs="Arial"/>
          <w:b/>
          <w:bCs/>
          <w:sz w:val="28"/>
          <w:szCs w:val="28"/>
          <w:lang w:val="en-US"/>
        </w:rPr>
        <w:t>Co Authors</w:t>
      </w:r>
    </w:p>
    <w:p w14:paraId="631A0989" w14:textId="298EF703" w:rsidR="00CE1F7A" w:rsidRPr="009D310A" w:rsidRDefault="00CE1F7A" w:rsidP="00CE1F7A">
      <w:pPr>
        <w:pStyle w:val="ListParagraph"/>
        <w:widowControl w:val="0"/>
        <w:numPr>
          <w:ilvl w:val="0"/>
          <w:numId w:val="2"/>
        </w:numPr>
        <w:autoSpaceDE w:val="0"/>
        <w:autoSpaceDN w:val="0"/>
        <w:adjustRightInd w:val="0"/>
        <w:contextualSpacing/>
        <w:jc w:val="both"/>
        <w:rPr>
          <w:rFonts w:ascii="Arial" w:eastAsiaTheme="minorHAnsi" w:hAnsi="Arial" w:cs="Arial"/>
          <w:b/>
          <w:bCs/>
          <w:sz w:val="22"/>
          <w:szCs w:val="22"/>
          <w:lang w:val="en-US"/>
        </w:rPr>
      </w:pPr>
      <w:r w:rsidRPr="009D310A">
        <w:rPr>
          <w:rFonts w:ascii="Arial" w:hAnsi="Arial" w:cs="Arial"/>
          <w:sz w:val="22"/>
          <w:szCs w:val="22"/>
          <w:bdr w:val="none" w:sz="0" w:space="0" w:color="auto" w:frame="1"/>
          <w:shd w:val="clear" w:color="auto" w:fill="FFFFFF"/>
        </w:rPr>
        <w:t xml:space="preserve">Liz Simpson </w:t>
      </w:r>
      <w:r w:rsidRPr="009D310A">
        <w:rPr>
          <w:rFonts w:ascii="Arial" w:eastAsia="Times New Roman" w:hAnsi="Arial" w:cs="Arial"/>
          <w:sz w:val="22"/>
          <w:szCs w:val="22"/>
          <w:bdr w:val="none" w:sz="0" w:space="0" w:color="auto" w:frame="1"/>
          <w:shd w:val="clear" w:color="auto" w:fill="FFFFFF"/>
        </w:rPr>
        <w:t xml:space="preserve">MREP, ANZIS, NZPI, Senior Strategic Planner Queenstown Lakes District Council, </w:t>
      </w:r>
      <w:hyperlink r:id="rId12" w:history="1">
        <w:r w:rsidRPr="009D310A">
          <w:rPr>
            <w:rStyle w:val="Hyperlink"/>
            <w:rFonts w:ascii="Arial" w:eastAsia="Times New Roman" w:hAnsi="Arial" w:cs="Arial"/>
            <w:color w:val="auto"/>
            <w:sz w:val="22"/>
            <w:szCs w:val="22"/>
            <w:u w:val="none"/>
            <w:bdr w:val="none" w:sz="0" w:space="0" w:color="auto" w:frame="1"/>
            <w:shd w:val="clear" w:color="auto" w:fill="FFFFFF"/>
          </w:rPr>
          <w:t>liz.simpson@QLDC.govt.nz</w:t>
        </w:r>
      </w:hyperlink>
      <w:r w:rsidRPr="009D310A">
        <w:rPr>
          <w:rFonts w:ascii="Arial" w:hAnsi="Arial" w:cs="Arial"/>
          <w:sz w:val="22"/>
          <w:szCs w:val="22"/>
          <w:bdr w:val="none" w:sz="0" w:space="0" w:color="auto" w:frame="1"/>
          <w:shd w:val="clear" w:color="auto" w:fill="FFFFFF"/>
        </w:rPr>
        <w:t>.</w:t>
      </w:r>
    </w:p>
    <w:p w14:paraId="78ECC39A" w14:textId="77777777" w:rsidR="00CE1F7A" w:rsidRPr="009D310A" w:rsidRDefault="00CE1F7A" w:rsidP="00CE1F7A">
      <w:pPr>
        <w:pStyle w:val="ListParagraph"/>
        <w:widowControl w:val="0"/>
        <w:numPr>
          <w:ilvl w:val="0"/>
          <w:numId w:val="2"/>
        </w:numPr>
        <w:autoSpaceDE w:val="0"/>
        <w:autoSpaceDN w:val="0"/>
        <w:adjustRightInd w:val="0"/>
        <w:contextualSpacing/>
        <w:jc w:val="both"/>
        <w:rPr>
          <w:rFonts w:ascii="Arial" w:eastAsiaTheme="minorHAnsi" w:hAnsi="Arial" w:cs="Arial"/>
          <w:b/>
          <w:bCs/>
          <w:sz w:val="22"/>
          <w:szCs w:val="22"/>
          <w:lang w:val="en-US"/>
        </w:rPr>
      </w:pPr>
      <w:r w:rsidRPr="009D310A">
        <w:rPr>
          <w:rFonts w:ascii="Arial" w:hAnsi="Arial" w:cs="Arial"/>
          <w:sz w:val="22"/>
          <w:szCs w:val="22"/>
          <w:bdr w:val="none" w:sz="0" w:space="0" w:color="auto" w:frame="1"/>
          <w:shd w:val="clear" w:color="auto" w:fill="FFFFFF"/>
        </w:rPr>
        <w:t>Jeff Brown MRRP, BSc, Director Brown and Co, jeff@brownandcompany.co.nz.</w:t>
      </w:r>
    </w:p>
    <w:p w14:paraId="2E18EE4C" w14:textId="4447BC28" w:rsidR="00CE1F7A" w:rsidRPr="009D310A" w:rsidRDefault="00CE1F7A" w:rsidP="00CE1F7A">
      <w:pPr>
        <w:pStyle w:val="ListParagraph"/>
        <w:widowControl w:val="0"/>
        <w:numPr>
          <w:ilvl w:val="0"/>
          <w:numId w:val="2"/>
        </w:numPr>
        <w:autoSpaceDE w:val="0"/>
        <w:autoSpaceDN w:val="0"/>
        <w:adjustRightInd w:val="0"/>
        <w:contextualSpacing/>
        <w:jc w:val="both"/>
        <w:rPr>
          <w:rFonts w:ascii="Arial" w:eastAsiaTheme="minorHAnsi" w:hAnsi="Arial" w:cs="Arial"/>
          <w:b/>
          <w:bCs/>
          <w:sz w:val="22"/>
          <w:szCs w:val="22"/>
          <w:lang w:val="en-US"/>
        </w:rPr>
      </w:pPr>
      <w:r w:rsidRPr="009D310A">
        <w:rPr>
          <w:rFonts w:ascii="Arial" w:hAnsi="Arial" w:cs="Arial"/>
          <w:sz w:val="22"/>
          <w:szCs w:val="22"/>
          <w:bdr w:val="none" w:sz="0" w:space="0" w:color="auto" w:frame="1"/>
          <w:shd w:val="clear" w:color="auto" w:fill="FFFFFF"/>
        </w:rPr>
        <w:t>Bruce Harland BTP, MUrbDes (Hons), Candor3, bruce.harland@candor3.co.nz.</w:t>
      </w:r>
    </w:p>
    <w:p w14:paraId="0D7A9D20" w14:textId="77777777" w:rsidR="00CE1F7A" w:rsidRPr="009D310A" w:rsidRDefault="00CE1F7A" w:rsidP="00CE1F7A">
      <w:pPr>
        <w:pStyle w:val="ListParagraph"/>
        <w:widowControl w:val="0"/>
        <w:numPr>
          <w:ilvl w:val="0"/>
          <w:numId w:val="2"/>
        </w:numPr>
        <w:autoSpaceDE w:val="0"/>
        <w:autoSpaceDN w:val="0"/>
        <w:adjustRightInd w:val="0"/>
        <w:contextualSpacing/>
        <w:jc w:val="both"/>
        <w:rPr>
          <w:rFonts w:ascii="Arial" w:eastAsiaTheme="minorHAnsi" w:hAnsi="Arial" w:cs="Arial"/>
          <w:b/>
          <w:bCs/>
          <w:sz w:val="22"/>
          <w:szCs w:val="22"/>
          <w:lang w:val="en-US"/>
        </w:rPr>
      </w:pPr>
      <w:r w:rsidRPr="009D310A">
        <w:rPr>
          <w:rFonts w:ascii="Arial" w:hAnsi="Arial" w:cs="Arial"/>
          <w:sz w:val="22"/>
          <w:szCs w:val="22"/>
          <w:bdr w:val="none" w:sz="0" w:space="0" w:color="auto" w:frame="1"/>
          <w:shd w:val="clear" w:color="auto" w:fill="FFFFFF"/>
        </w:rPr>
        <w:t>Michael Lowe</w:t>
      </w:r>
      <w:r w:rsidRPr="009D310A">
        <w:rPr>
          <w:rFonts w:ascii="Arial" w:hAnsi="Arial" w:cs="Arial"/>
          <w:sz w:val="22"/>
          <w:szCs w:val="22"/>
        </w:rPr>
        <w:t xml:space="preserve"> </w:t>
      </w:r>
      <w:r w:rsidRPr="009D310A">
        <w:rPr>
          <w:rFonts w:ascii="Arial" w:hAnsi="Arial" w:cs="Arial"/>
          <w:sz w:val="22"/>
          <w:szCs w:val="22"/>
          <w:lang w:eastAsia="en-US"/>
        </w:rPr>
        <w:t xml:space="preserve">MArch (Prof). Principal Urbanist at Studio Pacific Architecture, </w:t>
      </w:r>
      <w:hyperlink r:id="rId13" w:history="1">
        <w:r w:rsidRPr="009D310A">
          <w:rPr>
            <w:rStyle w:val="Hyperlink"/>
            <w:rFonts w:ascii="Arial" w:hAnsi="Arial" w:cs="Arial"/>
            <w:color w:val="auto"/>
            <w:sz w:val="22"/>
            <w:szCs w:val="22"/>
            <w:u w:val="none"/>
            <w:lang w:eastAsia="en-US"/>
          </w:rPr>
          <w:t>michaellowe@studiopacific.co.nz</w:t>
        </w:r>
      </w:hyperlink>
      <w:r w:rsidRPr="009D310A">
        <w:rPr>
          <w:rFonts w:ascii="Arial" w:hAnsi="Arial" w:cs="Arial"/>
          <w:sz w:val="22"/>
          <w:szCs w:val="22"/>
        </w:rPr>
        <w:t>.</w:t>
      </w:r>
    </w:p>
    <w:p w14:paraId="33EA7AFD" w14:textId="77777777" w:rsidR="00CE1F7A" w:rsidRPr="009D310A" w:rsidRDefault="00CE1F7A" w:rsidP="00CE1F7A">
      <w:pPr>
        <w:pStyle w:val="ListParagraph"/>
        <w:widowControl w:val="0"/>
        <w:numPr>
          <w:ilvl w:val="0"/>
          <w:numId w:val="2"/>
        </w:numPr>
        <w:autoSpaceDE w:val="0"/>
        <w:autoSpaceDN w:val="0"/>
        <w:adjustRightInd w:val="0"/>
        <w:contextualSpacing/>
        <w:jc w:val="both"/>
        <w:rPr>
          <w:rFonts w:ascii="Arial" w:eastAsiaTheme="minorHAnsi" w:hAnsi="Arial" w:cs="Arial"/>
          <w:b/>
          <w:bCs/>
          <w:sz w:val="22"/>
          <w:szCs w:val="22"/>
          <w:lang w:val="en-US"/>
        </w:rPr>
      </w:pPr>
      <w:r w:rsidRPr="009D310A">
        <w:rPr>
          <w:rFonts w:ascii="Arial" w:hAnsi="Arial" w:cs="Arial"/>
          <w:sz w:val="22"/>
          <w:szCs w:val="22"/>
          <w:bdr w:val="none" w:sz="0" w:space="0" w:color="auto" w:frame="1"/>
          <w:shd w:val="clear" w:color="auto" w:fill="FFFFFF"/>
        </w:rPr>
        <w:t>Stuart Dun</w:t>
      </w:r>
      <w:r w:rsidRPr="009D310A">
        <w:rPr>
          <w:rFonts w:ascii="Arial" w:hAnsi="Arial" w:cs="Arial"/>
          <w:sz w:val="22"/>
          <w:szCs w:val="22"/>
        </w:rPr>
        <w:t xml:space="preserve"> </w:t>
      </w:r>
      <w:r w:rsidRPr="009D310A">
        <w:rPr>
          <w:rFonts w:ascii="Arial" w:hAnsi="Arial" w:cs="Arial"/>
          <w:sz w:val="22"/>
          <w:szCs w:val="22"/>
          <w:lang w:eastAsia="en-US"/>
        </w:rPr>
        <w:t xml:space="preserve">BLA (hons), Registered NZILA Landscape Architect. Principal Landscape Architect at Studio Pacific Architecture, </w:t>
      </w:r>
      <w:hyperlink r:id="rId14" w:history="1">
        <w:r w:rsidRPr="009D310A">
          <w:rPr>
            <w:rStyle w:val="Hyperlink"/>
            <w:rFonts w:ascii="Arial" w:hAnsi="Arial" w:cs="Arial"/>
            <w:color w:val="auto"/>
            <w:sz w:val="22"/>
            <w:szCs w:val="22"/>
            <w:u w:val="none"/>
            <w:lang w:eastAsia="en-US"/>
          </w:rPr>
          <w:t>stuartdun@studiopacific.co.nz</w:t>
        </w:r>
      </w:hyperlink>
      <w:r w:rsidRPr="009D310A">
        <w:rPr>
          <w:rFonts w:ascii="Arial" w:hAnsi="Arial" w:cs="Arial"/>
          <w:sz w:val="22"/>
          <w:szCs w:val="22"/>
        </w:rPr>
        <w:t>.</w:t>
      </w:r>
    </w:p>
    <w:p w14:paraId="457D15C0" w14:textId="77777777" w:rsidR="00CE1F7A" w:rsidRPr="00A04983" w:rsidRDefault="00CE1F7A" w:rsidP="00CE1F7A">
      <w:pPr>
        <w:pStyle w:val="ListParagraph"/>
        <w:jc w:val="both"/>
        <w:rPr>
          <w:rFonts w:ascii="Arial" w:eastAsiaTheme="minorHAnsi" w:hAnsi="Arial" w:cs="Arial"/>
          <w:b/>
          <w:bCs/>
          <w:sz w:val="22"/>
          <w:szCs w:val="22"/>
          <w:lang w:val="en-US"/>
        </w:rPr>
      </w:pPr>
    </w:p>
    <w:p w14:paraId="6AB8386B" w14:textId="77777777" w:rsidR="00CE1F7A" w:rsidRPr="00A04983" w:rsidRDefault="00CE1F7A" w:rsidP="00CE1F7A">
      <w:pPr>
        <w:spacing w:line="480" w:lineRule="auto"/>
        <w:jc w:val="both"/>
        <w:outlineLvl w:val="0"/>
        <w:rPr>
          <w:rFonts w:ascii="Arial" w:hAnsi="Arial" w:cs="Arial"/>
          <w:b/>
          <w:sz w:val="28"/>
          <w:szCs w:val="28"/>
        </w:rPr>
      </w:pPr>
      <w:r w:rsidRPr="00A04983">
        <w:rPr>
          <w:rFonts w:ascii="Arial" w:hAnsi="Arial" w:cs="Arial"/>
          <w:b/>
          <w:sz w:val="28"/>
          <w:szCs w:val="28"/>
        </w:rPr>
        <w:t>Author Contribution Statement</w:t>
      </w:r>
    </w:p>
    <w:p w14:paraId="385960A0" w14:textId="77777777" w:rsidR="00CE1F7A" w:rsidRPr="00A04983" w:rsidRDefault="00CE1F7A" w:rsidP="00CE1F7A">
      <w:pPr>
        <w:widowControl/>
        <w:autoSpaceDE/>
        <w:autoSpaceDN/>
        <w:adjustRightInd/>
        <w:spacing w:after="200" w:line="276" w:lineRule="auto"/>
        <w:rPr>
          <w:rFonts w:ascii="Arial" w:eastAsiaTheme="minorHAnsi" w:hAnsi="Arial" w:cs="Arial"/>
          <w:b/>
          <w:bCs/>
          <w:sz w:val="28"/>
          <w:szCs w:val="28"/>
          <w:lang w:val="en-US"/>
        </w:rPr>
      </w:pPr>
      <w:r w:rsidRPr="00A04983">
        <w:rPr>
          <w:rFonts w:ascii="Arial" w:hAnsi="Arial" w:cs="Arial"/>
          <w:bCs/>
          <w:sz w:val="22"/>
          <w:szCs w:val="22"/>
        </w:rPr>
        <w:t>Liz Simpson of QLDC was the client manager, Bruce Harland was the consultant team Project Director, Colin Shields was the transport lead, Jeff Brown was the planning lead</w:t>
      </w:r>
      <w:r>
        <w:rPr>
          <w:rFonts w:ascii="Arial" w:hAnsi="Arial" w:cs="Arial"/>
          <w:bCs/>
          <w:sz w:val="22"/>
          <w:szCs w:val="22"/>
        </w:rPr>
        <w:t>,</w:t>
      </w:r>
      <w:r w:rsidRPr="00A04983">
        <w:rPr>
          <w:rFonts w:ascii="Arial" w:hAnsi="Arial" w:cs="Arial"/>
          <w:bCs/>
          <w:sz w:val="22"/>
          <w:szCs w:val="22"/>
        </w:rPr>
        <w:t xml:space="preserve"> Stuart Dun the landscape lead and Michael Lowe the urban lead.</w:t>
      </w:r>
      <w:r w:rsidRPr="00A04983">
        <w:rPr>
          <w:rFonts w:ascii="Arial" w:eastAsiaTheme="minorHAnsi" w:hAnsi="Arial" w:cs="Arial"/>
          <w:b/>
          <w:bCs/>
          <w:sz w:val="28"/>
          <w:szCs w:val="28"/>
          <w:lang w:val="en-US"/>
        </w:rPr>
        <w:br w:type="page"/>
      </w:r>
    </w:p>
    <w:p w14:paraId="1C40191F" w14:textId="77777777" w:rsidR="00CE1F7A" w:rsidRPr="00CE1F7A" w:rsidRDefault="00CE1F7A" w:rsidP="00CE1F7A">
      <w:pPr>
        <w:pStyle w:val="ListParagraph"/>
        <w:keepNext/>
        <w:keepLines/>
        <w:numPr>
          <w:ilvl w:val="0"/>
          <w:numId w:val="4"/>
        </w:numPr>
        <w:tabs>
          <w:tab w:val="num" w:pos="1702"/>
        </w:tabs>
        <w:spacing w:before="240" w:after="60" w:line="480" w:lineRule="auto"/>
        <w:ind w:left="425" w:hanging="357"/>
        <w:outlineLvl w:val="0"/>
        <w:rPr>
          <w:rFonts w:ascii="Arial" w:hAnsi="Arial" w:cs="Arial"/>
          <w:b/>
          <w:caps/>
          <w:sz w:val="28"/>
          <w:szCs w:val="28"/>
        </w:rPr>
      </w:pPr>
      <w:r w:rsidRPr="00CE1F7A">
        <w:rPr>
          <w:rFonts w:ascii="Arial" w:hAnsi="Arial" w:cs="Arial"/>
          <w:b/>
          <w:sz w:val="28"/>
          <w:szCs w:val="28"/>
        </w:rPr>
        <w:lastRenderedPageBreak/>
        <w:t xml:space="preserve">TPLM overview and objectives </w:t>
      </w:r>
    </w:p>
    <w:p w14:paraId="62106F02" w14:textId="6E318E18" w:rsidR="00CE1F7A" w:rsidRPr="00CE1F7A" w:rsidRDefault="00CE1F7A" w:rsidP="00CE1F7A">
      <w:pPr>
        <w:keepNext/>
        <w:keepLines/>
        <w:numPr>
          <w:ilvl w:val="1"/>
          <w:numId w:val="0"/>
        </w:numPr>
        <w:spacing w:before="240" w:after="60" w:line="480" w:lineRule="auto"/>
        <w:outlineLvl w:val="1"/>
        <w:rPr>
          <w:rFonts w:ascii="Arial" w:hAnsi="Arial" w:cs="Arial"/>
          <w:b/>
        </w:rPr>
      </w:pPr>
      <w:r>
        <w:rPr>
          <w:rFonts w:ascii="Arial" w:hAnsi="Arial" w:cs="Arial"/>
          <w:b/>
        </w:rPr>
        <w:t>1.1</w:t>
      </w:r>
      <w:r>
        <w:rPr>
          <w:rFonts w:ascii="Arial" w:hAnsi="Arial" w:cs="Arial"/>
          <w:b/>
        </w:rPr>
        <w:tab/>
      </w:r>
      <w:r w:rsidRPr="00CE1F7A">
        <w:rPr>
          <w:rFonts w:ascii="Arial" w:hAnsi="Arial" w:cs="Arial"/>
          <w:b/>
        </w:rPr>
        <w:t xml:space="preserve">Background to </w:t>
      </w:r>
      <w:r w:rsidRPr="00CE1F7A">
        <w:rPr>
          <w:rFonts w:ascii="Arial" w:hAnsi="Arial" w:cs="Arial"/>
          <w:b/>
          <w:szCs w:val="26"/>
        </w:rPr>
        <w:t>Te Pūtahi Ladies Mile (</w:t>
      </w:r>
      <w:r w:rsidRPr="00CE1F7A">
        <w:rPr>
          <w:rFonts w:ascii="Arial" w:hAnsi="Arial" w:cs="Arial"/>
          <w:b/>
        </w:rPr>
        <w:t>TPLM)</w:t>
      </w:r>
    </w:p>
    <w:p w14:paraId="2B7F9B23" w14:textId="77777777" w:rsidR="00CE1F7A" w:rsidRPr="00CE1F7A" w:rsidRDefault="00CE1F7A" w:rsidP="00CE1F7A">
      <w:pPr>
        <w:rPr>
          <w:rFonts w:ascii="Arial" w:hAnsi="Arial" w:cs="Arial"/>
          <w:sz w:val="22"/>
          <w:szCs w:val="22"/>
        </w:rPr>
      </w:pPr>
      <w:r w:rsidRPr="00CE1F7A">
        <w:rPr>
          <w:rFonts w:ascii="Arial" w:hAnsi="Arial" w:cs="Arial"/>
          <w:sz w:val="22"/>
          <w:szCs w:val="22"/>
        </w:rPr>
        <w:t>TPLM is an area of key strategic importance for Queenstown (Tāhuna) and the wider lakes district. The Queenstown Lakes area is one of the fastest growing districts in NZ and this growing population puts pressure on land identified with development potential, such as the largely hazard free, flat and sunny TPLM.  The TPLM site is located adjacent to SH6 (Ladies Mile), to the east of the Shotover River and to the north of the existing settlements of Shotover Country and Lake Hayes Estate, as shown in Figure 1 below:</w:t>
      </w:r>
    </w:p>
    <w:p w14:paraId="7A2F106B" w14:textId="7220CD38" w:rsidR="00CE1F7A" w:rsidRPr="00913BF9" w:rsidRDefault="00531832" w:rsidP="00913BF9">
      <w:pPr>
        <w:widowControl/>
        <w:autoSpaceDE/>
        <w:autoSpaceDN/>
        <w:adjustRightInd/>
        <w:spacing w:after="240"/>
        <w:jc w:val="both"/>
        <w:rPr>
          <w:rFonts w:ascii="Arial" w:hAnsi="Arial" w:cs="Arial"/>
          <w:noProof/>
          <w:sz w:val="22"/>
          <w:szCs w:val="20"/>
        </w:rPr>
      </w:pPr>
      <w:r>
        <w:rPr>
          <w:noProof/>
        </w:rPr>
        <w:drawing>
          <wp:inline distT="0" distB="0" distL="0" distR="0" wp14:anchorId="6F6DD680" wp14:editId="27AF6C9E">
            <wp:extent cx="6686508" cy="4105275"/>
            <wp:effectExtent l="0" t="0" r="635" b="0"/>
            <wp:docPr id="5" name="Picture 4">
              <a:extLst xmlns:a="http://schemas.openxmlformats.org/drawingml/2006/main">
                <a:ext uri="{FF2B5EF4-FFF2-40B4-BE49-F238E27FC236}">
                  <a16:creationId xmlns:a16="http://schemas.microsoft.com/office/drawing/2014/main" id="{8BD93E36-7E98-514C-095D-236ABC52BF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8BD93E36-7E98-514C-095D-236ABC52BF9B}"/>
                        </a:ext>
                      </a:extLst>
                    </pic:cNvPr>
                    <pic:cNvPicPr>
                      <a:picLocks noChangeAspect="1"/>
                    </pic:cNvPicPr>
                  </pic:nvPicPr>
                  <pic:blipFill>
                    <a:blip r:embed="rId15"/>
                    <a:stretch>
                      <a:fillRect/>
                    </a:stretch>
                  </pic:blipFill>
                  <pic:spPr>
                    <a:xfrm>
                      <a:off x="0" y="0"/>
                      <a:ext cx="6686508" cy="4105275"/>
                    </a:xfrm>
                    <a:prstGeom prst="rect">
                      <a:avLst/>
                    </a:prstGeom>
                  </pic:spPr>
                </pic:pic>
              </a:graphicData>
            </a:graphic>
          </wp:inline>
        </w:drawing>
      </w:r>
    </w:p>
    <w:p w14:paraId="014C064D" w14:textId="77777777" w:rsidR="00CE1F7A" w:rsidRPr="00CE1F7A" w:rsidRDefault="00CE1F7A" w:rsidP="00CE1F7A">
      <w:pPr>
        <w:jc w:val="both"/>
        <w:rPr>
          <w:rFonts w:ascii="Arial" w:eastAsia="Arial" w:hAnsi="Arial" w:cs="Arial"/>
          <w:b/>
          <w:bCs/>
          <w:color w:val="000000"/>
          <w:sz w:val="22"/>
          <w:szCs w:val="22"/>
          <w:lang w:val="en-US"/>
        </w:rPr>
      </w:pPr>
      <w:r w:rsidRPr="00CE1F7A">
        <w:rPr>
          <w:rFonts w:ascii="Arial" w:eastAsia="Arial" w:hAnsi="Arial" w:cs="Arial"/>
          <w:b/>
          <w:bCs/>
          <w:color w:val="000000"/>
          <w:sz w:val="22"/>
          <w:szCs w:val="22"/>
          <w:lang w:val="en-US"/>
        </w:rPr>
        <w:t>Figure 1 Location Plan</w:t>
      </w:r>
    </w:p>
    <w:p w14:paraId="0A5A8E20" w14:textId="77777777" w:rsidR="00CE1F7A" w:rsidRDefault="00CE1F7A" w:rsidP="00CE1F7A">
      <w:pPr>
        <w:jc w:val="both"/>
        <w:rPr>
          <w:rFonts w:ascii="Arial" w:eastAsia="Arial" w:hAnsi="Arial" w:cs="Arial"/>
          <w:color w:val="000000"/>
          <w:sz w:val="22"/>
          <w:szCs w:val="22"/>
          <w:lang w:val="en-US"/>
        </w:rPr>
      </w:pPr>
    </w:p>
    <w:p w14:paraId="28D44693" w14:textId="655F0BF4" w:rsidR="00CE1F7A" w:rsidRDefault="00CE1F7A" w:rsidP="00CE1F7A">
      <w:pPr>
        <w:jc w:val="both"/>
        <w:rPr>
          <w:rFonts w:ascii="Arial" w:hAnsi="Arial" w:cs="Arial"/>
          <w:sz w:val="22"/>
          <w:szCs w:val="22"/>
        </w:rPr>
      </w:pPr>
      <w:r w:rsidRPr="00CE1F7A">
        <w:rPr>
          <w:rFonts w:ascii="Arial" w:eastAsia="Arial" w:hAnsi="Arial" w:cs="Arial"/>
          <w:color w:val="000000"/>
          <w:sz w:val="22"/>
          <w:szCs w:val="22"/>
          <w:lang w:val="en-US"/>
        </w:rPr>
        <w:t>TPLM</w:t>
      </w:r>
      <w:r w:rsidRPr="00CE1F7A">
        <w:rPr>
          <w:rFonts w:ascii="Arial" w:eastAsia="Arial" w:hAnsi="Arial" w:cs="Arial"/>
          <w:b/>
          <w:bCs/>
          <w:color w:val="000000"/>
          <w:sz w:val="22"/>
          <w:szCs w:val="22"/>
          <w:lang w:val="en-US"/>
        </w:rPr>
        <w:t xml:space="preserve"> </w:t>
      </w:r>
      <w:r w:rsidRPr="00CE1F7A">
        <w:rPr>
          <w:rFonts w:ascii="Arial" w:hAnsi="Arial" w:cs="Arial"/>
          <w:sz w:val="22"/>
          <w:szCs w:val="22"/>
        </w:rPr>
        <w:t>is on a high-profile greenfield corridor, under pressure for development and sits adjacent to traditional car oriented low-density suburban housing areas developed over the past 25 years.  It also forms an important gateway into Queenstown and is identified as a Priority Development Area in the Queenstown Lakes Spatial Plan 2021.</w:t>
      </w:r>
    </w:p>
    <w:p w14:paraId="5C433CC3" w14:textId="77777777" w:rsidR="00531832" w:rsidRPr="00CE1F7A" w:rsidRDefault="00531832" w:rsidP="00CE1F7A">
      <w:pPr>
        <w:jc w:val="both"/>
        <w:rPr>
          <w:rFonts w:ascii="Arial" w:hAnsi="Arial" w:cs="Arial"/>
          <w:sz w:val="22"/>
          <w:szCs w:val="22"/>
        </w:rPr>
      </w:pPr>
    </w:p>
    <w:p w14:paraId="72A44EB7" w14:textId="77777777" w:rsidR="00CE1F7A" w:rsidRPr="00CE1F7A" w:rsidRDefault="00CE1F7A" w:rsidP="00CE1F7A">
      <w:pPr>
        <w:rPr>
          <w:rFonts w:ascii="Arial" w:hAnsi="Arial" w:cs="Arial"/>
        </w:rPr>
      </w:pPr>
      <w:r w:rsidRPr="00CE1F7A">
        <w:rPr>
          <w:rFonts w:ascii="Arial" w:hAnsi="Arial" w:cs="Arial"/>
          <w:sz w:val="22"/>
          <w:szCs w:val="22"/>
        </w:rPr>
        <w:t>Rather than react in an ad hoc way to piecemeal car-oriented development, Queenstown Lakes District Council (QLDC) commenced a comprehensive masterplan “</w:t>
      </w:r>
      <w:r w:rsidRPr="00CE1F7A">
        <w:rPr>
          <w:rFonts w:ascii="Arial" w:hAnsi="Arial" w:cs="Arial"/>
          <w:i/>
          <w:iCs/>
          <w:sz w:val="22"/>
          <w:szCs w:val="22"/>
        </w:rPr>
        <w:t>to set out a plan for the Ladies Mile area with the community at the centre of all thinking. The aim is to see Ladies Mile developed in a way that improves community outcomes. By integrating transport, community infrastructure, placemaking and design QLDC hopes to make Ladies Mile the most liveable area in Queenstown.”</w:t>
      </w:r>
    </w:p>
    <w:p w14:paraId="78ACA564" w14:textId="179CC73A" w:rsidR="00CE1F7A" w:rsidRPr="00CE1F7A" w:rsidRDefault="00CE1F7A" w:rsidP="00CE1F7A">
      <w:pPr>
        <w:keepNext/>
        <w:keepLines/>
        <w:numPr>
          <w:ilvl w:val="1"/>
          <w:numId w:val="0"/>
        </w:numPr>
        <w:tabs>
          <w:tab w:val="num" w:pos="1702"/>
        </w:tabs>
        <w:spacing w:before="240" w:after="60" w:line="480" w:lineRule="auto"/>
        <w:outlineLvl w:val="1"/>
        <w:rPr>
          <w:rFonts w:ascii="Arial" w:hAnsi="Arial" w:cs="Arial"/>
          <w:b/>
          <w:szCs w:val="26"/>
        </w:rPr>
      </w:pPr>
      <w:r w:rsidRPr="00CE1F7A">
        <w:rPr>
          <w:rFonts w:ascii="Arial" w:hAnsi="Arial" w:cs="Arial"/>
          <w:b/>
          <w:bCs/>
        </w:rPr>
        <w:t>1.2</w:t>
      </w:r>
      <w:r w:rsidRPr="00CE1F7A">
        <w:rPr>
          <w:rFonts w:ascii="Arial" w:hAnsi="Arial" w:cs="Arial"/>
          <w:b/>
          <w:bCs/>
        </w:rPr>
        <w:tab/>
      </w:r>
      <w:r w:rsidRPr="00CE1F7A">
        <w:rPr>
          <w:rFonts w:ascii="Arial" w:hAnsi="Arial" w:cs="Arial"/>
          <w:b/>
          <w:szCs w:val="26"/>
        </w:rPr>
        <w:t>Challenges</w:t>
      </w:r>
    </w:p>
    <w:p w14:paraId="1251E644" w14:textId="487A6677" w:rsidR="00CE1F7A" w:rsidRPr="00CE1F7A" w:rsidRDefault="00CE1F7A" w:rsidP="00CE1F7A">
      <w:pPr>
        <w:jc w:val="both"/>
        <w:rPr>
          <w:rFonts w:ascii="Arial" w:hAnsi="Arial" w:cs="Arial"/>
          <w:bCs/>
          <w:sz w:val="22"/>
          <w:szCs w:val="22"/>
          <w:lang w:val="en-AU"/>
        </w:rPr>
      </w:pPr>
      <w:r w:rsidRPr="00CE1F7A">
        <w:rPr>
          <w:rFonts w:ascii="Arial" w:hAnsi="Arial" w:cs="Arial"/>
          <w:sz w:val="22"/>
          <w:szCs w:val="22"/>
        </w:rPr>
        <w:t xml:space="preserve">Key challenges included </w:t>
      </w:r>
      <w:r w:rsidR="00531832">
        <w:rPr>
          <w:rFonts w:ascii="Arial" w:hAnsi="Arial" w:cs="Arial"/>
          <w:sz w:val="22"/>
          <w:szCs w:val="22"/>
        </w:rPr>
        <w:t xml:space="preserve">that </w:t>
      </w:r>
      <w:r w:rsidRPr="00CE1F7A">
        <w:rPr>
          <w:rFonts w:ascii="Arial" w:hAnsi="Arial" w:cs="Arial"/>
          <w:sz w:val="22"/>
          <w:szCs w:val="22"/>
        </w:rPr>
        <w:t xml:space="preserve">the area is a </w:t>
      </w:r>
      <w:r w:rsidRPr="00CE1F7A">
        <w:rPr>
          <w:rFonts w:ascii="Arial" w:hAnsi="Arial" w:cs="Arial"/>
          <w:bCs/>
          <w:sz w:val="22"/>
          <w:szCs w:val="22"/>
          <w:lang w:val="en-AU"/>
        </w:rPr>
        <w:t xml:space="preserve">high growth area with limited </w:t>
      </w:r>
      <w:r w:rsidRPr="00CE1F7A">
        <w:rPr>
          <w:rFonts w:ascii="Arial" w:hAnsi="Arial" w:cs="Arial"/>
          <w:color w:val="000000"/>
          <w:kern w:val="24"/>
          <w:sz w:val="22"/>
          <w:szCs w:val="22"/>
          <w:lang w:val="en-AU"/>
        </w:rPr>
        <w:t>growth options, lack of housing choices, lack of affordable housing a</w:t>
      </w:r>
      <w:r w:rsidRPr="00CE1F7A">
        <w:rPr>
          <w:rFonts w:ascii="Arial" w:hAnsi="Arial" w:cs="Arial"/>
          <w:bCs/>
          <w:sz w:val="22"/>
          <w:szCs w:val="22"/>
          <w:lang w:val="en-AU"/>
        </w:rPr>
        <w:t xml:space="preserve">nd constrained landscapes which further limit growth opportunities.  </w:t>
      </w:r>
      <w:r w:rsidR="00531832">
        <w:rPr>
          <w:rFonts w:ascii="Arial" w:hAnsi="Arial" w:cs="Arial"/>
          <w:bCs/>
          <w:sz w:val="22"/>
          <w:szCs w:val="22"/>
          <w:lang w:val="en-AU"/>
        </w:rPr>
        <w:t xml:space="preserve">In </w:t>
      </w:r>
      <w:r w:rsidR="00CB5B9E">
        <w:rPr>
          <w:rFonts w:ascii="Arial" w:hAnsi="Arial" w:cs="Arial"/>
          <w:bCs/>
          <w:sz w:val="22"/>
          <w:szCs w:val="22"/>
          <w:lang w:val="en-AU"/>
        </w:rPr>
        <w:t>addition,</w:t>
      </w:r>
      <w:r w:rsidR="00531832">
        <w:rPr>
          <w:rFonts w:ascii="Arial" w:hAnsi="Arial" w:cs="Arial"/>
          <w:bCs/>
          <w:sz w:val="22"/>
          <w:szCs w:val="22"/>
          <w:lang w:val="en-AU"/>
        </w:rPr>
        <w:t xml:space="preserve"> ensuring that </w:t>
      </w:r>
      <w:r w:rsidRPr="00CE1F7A">
        <w:rPr>
          <w:rFonts w:ascii="Arial" w:hAnsi="Arial" w:cs="Arial"/>
          <w:bCs/>
          <w:sz w:val="22"/>
          <w:szCs w:val="22"/>
          <w:lang w:val="en-US"/>
        </w:rPr>
        <w:t>medium</w:t>
      </w:r>
      <w:r w:rsidR="00531832">
        <w:rPr>
          <w:rFonts w:ascii="Arial" w:hAnsi="Arial" w:cs="Arial"/>
          <w:bCs/>
          <w:sz w:val="22"/>
          <w:szCs w:val="22"/>
          <w:lang w:val="en-US"/>
        </w:rPr>
        <w:t xml:space="preserve"> to </w:t>
      </w:r>
      <w:r w:rsidRPr="00CE1F7A">
        <w:rPr>
          <w:rFonts w:ascii="Arial" w:hAnsi="Arial" w:cs="Arial"/>
          <w:bCs/>
          <w:sz w:val="22"/>
          <w:szCs w:val="22"/>
          <w:lang w:val="en-US"/>
        </w:rPr>
        <w:t xml:space="preserve">high density typologies </w:t>
      </w:r>
      <w:r w:rsidR="00531832">
        <w:rPr>
          <w:rFonts w:ascii="Arial" w:hAnsi="Arial" w:cs="Arial"/>
          <w:bCs/>
          <w:sz w:val="22"/>
          <w:szCs w:val="22"/>
          <w:lang w:val="en-US"/>
        </w:rPr>
        <w:t xml:space="preserve">would </w:t>
      </w:r>
      <w:r w:rsidRPr="00CE1F7A">
        <w:rPr>
          <w:rFonts w:ascii="Arial" w:hAnsi="Arial" w:cs="Arial"/>
          <w:bCs/>
          <w:sz w:val="22"/>
          <w:szCs w:val="22"/>
          <w:lang w:val="en-US"/>
        </w:rPr>
        <w:t xml:space="preserve">eventuate in </w:t>
      </w:r>
      <w:r w:rsidR="00531832">
        <w:rPr>
          <w:rFonts w:ascii="Arial" w:hAnsi="Arial" w:cs="Arial"/>
          <w:bCs/>
          <w:sz w:val="22"/>
          <w:szCs w:val="22"/>
          <w:lang w:val="en-US"/>
        </w:rPr>
        <w:t>difficult</w:t>
      </w:r>
      <w:r w:rsidRPr="00CE1F7A">
        <w:rPr>
          <w:rFonts w:ascii="Arial" w:hAnsi="Arial" w:cs="Arial"/>
          <w:bCs/>
          <w:sz w:val="22"/>
          <w:szCs w:val="22"/>
          <w:lang w:val="en-US"/>
        </w:rPr>
        <w:t xml:space="preserve"> short-term market economic conditions was also seen as a challenge</w:t>
      </w:r>
      <w:r w:rsidRPr="00CE1F7A">
        <w:rPr>
          <w:rFonts w:ascii="Arial" w:hAnsi="Arial" w:cs="Arial"/>
          <w:bCs/>
          <w:sz w:val="22"/>
          <w:szCs w:val="22"/>
          <w:lang w:val="en-AU"/>
        </w:rPr>
        <w:t xml:space="preserve">. There is peak period congestion particularly on the SH6 and SH6A corridors compounded by car centric suburbs.  </w:t>
      </w:r>
      <w:r w:rsidRPr="00CE1F7A">
        <w:rPr>
          <w:rFonts w:ascii="Arial" w:hAnsi="Arial" w:cs="Arial"/>
          <w:bCs/>
          <w:sz w:val="22"/>
          <w:szCs w:val="22"/>
          <w:lang w:val="en-US"/>
        </w:rPr>
        <w:t>Transport modelling carried out by Way To Go (a partnership of NZTA, QLDC and Otago Regional Council</w:t>
      </w:r>
      <w:r w:rsidR="00531832">
        <w:rPr>
          <w:rFonts w:ascii="Arial" w:hAnsi="Arial" w:cs="Arial"/>
          <w:bCs/>
          <w:sz w:val="22"/>
          <w:szCs w:val="22"/>
          <w:lang w:val="en-US"/>
        </w:rPr>
        <w:t xml:space="preserve"> (ORC</w:t>
      </w:r>
      <w:r w:rsidRPr="00CE1F7A">
        <w:rPr>
          <w:rFonts w:ascii="Arial" w:hAnsi="Arial" w:cs="Arial"/>
          <w:bCs/>
          <w:sz w:val="22"/>
          <w:szCs w:val="22"/>
          <w:lang w:val="en-US"/>
        </w:rPr>
        <w:t>) suggested that 40% of all trips between Frankton and the Queenstown Town Centre at peak times will need to be on alternative modes to private vehicles by 2028 and 60% by 2048 if the high levels of congestion and major delays are to be avoided.  Finally, t</w:t>
      </w:r>
      <w:r w:rsidRPr="00CE1F7A">
        <w:rPr>
          <w:rFonts w:ascii="Arial" w:hAnsi="Arial" w:cs="Arial"/>
          <w:bCs/>
          <w:sz w:val="22"/>
          <w:szCs w:val="22"/>
          <w:lang w:val="en-AU"/>
        </w:rPr>
        <w:t xml:space="preserve">here are development pressures from major landowners at TPLM who signalled their intent to develop their land through submission of various resource consent applications.  </w:t>
      </w:r>
    </w:p>
    <w:p w14:paraId="6AFB78C5" w14:textId="77777777" w:rsidR="00CE1F7A" w:rsidRPr="00CE1F7A" w:rsidRDefault="00CE1F7A" w:rsidP="00CE1F7A">
      <w:pPr>
        <w:jc w:val="both"/>
        <w:rPr>
          <w:rFonts w:ascii="Arial" w:hAnsi="Arial" w:cs="Arial"/>
          <w:bCs/>
          <w:sz w:val="22"/>
          <w:szCs w:val="22"/>
          <w:lang w:val="en-AU"/>
        </w:rPr>
      </w:pPr>
      <w:r w:rsidRPr="00CE1F7A">
        <w:rPr>
          <w:rFonts w:ascii="Arial" w:hAnsi="Arial" w:cs="Arial"/>
          <w:bCs/>
          <w:sz w:val="22"/>
          <w:szCs w:val="22"/>
          <w:lang w:val="en-AU"/>
        </w:rPr>
        <w:t xml:space="preserve">Given </w:t>
      </w:r>
      <w:r w:rsidRPr="00CE1F7A">
        <w:rPr>
          <w:rFonts w:ascii="Arial" w:hAnsi="Arial" w:cs="Arial"/>
          <w:sz w:val="22"/>
          <w:szCs w:val="22"/>
        </w:rPr>
        <w:t>growing congestion, unaffordable housing and a low carbon future,</w:t>
      </w:r>
      <w:r w:rsidRPr="00CE1F7A">
        <w:rPr>
          <w:rFonts w:ascii="Arial" w:hAnsi="Arial" w:cs="Arial"/>
          <w:bCs/>
          <w:sz w:val="22"/>
          <w:szCs w:val="22"/>
          <w:lang w:val="en-AU"/>
        </w:rPr>
        <w:t xml:space="preserve"> </w:t>
      </w:r>
      <w:r w:rsidRPr="00CE1F7A">
        <w:rPr>
          <w:rFonts w:ascii="Arial" w:hAnsi="Arial" w:cs="Arial"/>
          <w:sz w:val="22"/>
          <w:szCs w:val="22"/>
        </w:rPr>
        <w:t>QLDC came to the realisation that business as usual is not an option.</w:t>
      </w:r>
    </w:p>
    <w:p w14:paraId="4C551500" w14:textId="77777777" w:rsidR="00CE1F7A" w:rsidRPr="00CE1F7A" w:rsidRDefault="00CE1F7A" w:rsidP="00CE1F7A">
      <w:pPr>
        <w:jc w:val="both"/>
        <w:rPr>
          <w:rFonts w:ascii="Arial" w:hAnsi="Arial" w:cs="Arial"/>
        </w:rPr>
      </w:pPr>
    </w:p>
    <w:p w14:paraId="77138F84" w14:textId="316D54C7" w:rsidR="00CE1F7A" w:rsidRPr="00CE1F7A" w:rsidRDefault="00CE1F7A" w:rsidP="00CE1F7A">
      <w:pPr>
        <w:keepNext/>
        <w:keepLines/>
        <w:numPr>
          <w:ilvl w:val="1"/>
          <w:numId w:val="0"/>
        </w:numPr>
        <w:tabs>
          <w:tab w:val="num" w:pos="1702"/>
        </w:tabs>
        <w:spacing w:before="240" w:after="60" w:line="480" w:lineRule="auto"/>
        <w:outlineLvl w:val="1"/>
        <w:rPr>
          <w:rFonts w:ascii="Arial" w:hAnsi="Arial" w:cs="Arial"/>
          <w:b/>
        </w:rPr>
      </w:pPr>
      <w:r>
        <w:rPr>
          <w:rFonts w:ascii="Arial" w:hAnsi="Arial" w:cs="Arial"/>
          <w:b/>
          <w:bCs/>
          <w:lang w:val="en-AU"/>
        </w:rPr>
        <w:t>1.3</w:t>
      </w:r>
      <w:r>
        <w:rPr>
          <w:rFonts w:ascii="Arial" w:hAnsi="Arial" w:cs="Arial"/>
          <w:b/>
          <w:bCs/>
          <w:lang w:val="en-AU"/>
        </w:rPr>
        <w:tab/>
      </w:r>
      <w:r w:rsidRPr="00CE1F7A">
        <w:rPr>
          <w:rFonts w:ascii="Arial" w:hAnsi="Arial" w:cs="Arial"/>
          <w:b/>
          <w:bCs/>
          <w:lang w:val="en-AU"/>
        </w:rPr>
        <w:t xml:space="preserve">Relevant Planning Policies </w:t>
      </w:r>
    </w:p>
    <w:p w14:paraId="4475B815" w14:textId="4DEF1212" w:rsidR="00CE1F7A" w:rsidRPr="00CE1F7A" w:rsidRDefault="00CE1F7A" w:rsidP="00CE1F7A">
      <w:pPr>
        <w:widowControl/>
        <w:autoSpaceDE/>
        <w:autoSpaceDN/>
        <w:adjustRightInd/>
        <w:spacing w:after="240"/>
        <w:jc w:val="both"/>
        <w:rPr>
          <w:rFonts w:ascii="Arial" w:hAnsi="Arial" w:cs="Arial"/>
          <w:bCs/>
          <w:sz w:val="22"/>
          <w:szCs w:val="22"/>
        </w:rPr>
      </w:pPr>
      <w:r w:rsidRPr="00CE1F7A">
        <w:rPr>
          <w:rFonts w:ascii="Arial" w:hAnsi="Arial" w:cs="Arial"/>
          <w:bCs/>
          <w:sz w:val="22"/>
          <w:szCs w:val="22"/>
        </w:rPr>
        <w:t>There are several relevant planning policies, with the key document being The Grow Well Whaiora Partnership for Queenstown Lakes, which is an Urban Growth Partnership between Central Government, Kāi Tahu, ORC and QLDC. The partnership provides a forum to align decision-making and collaboration on the long-term direction for the district. It acknowledges that the Queenstown Lakes District is facing growth</w:t>
      </w:r>
      <w:r w:rsidR="00531832">
        <w:rPr>
          <w:rFonts w:ascii="Arial" w:hAnsi="Arial" w:cs="Arial"/>
          <w:bCs/>
          <w:sz w:val="22"/>
          <w:szCs w:val="22"/>
        </w:rPr>
        <w:t>-</w:t>
      </w:r>
      <w:r w:rsidRPr="00CE1F7A">
        <w:rPr>
          <w:rFonts w:ascii="Arial" w:hAnsi="Arial" w:cs="Arial"/>
          <w:bCs/>
          <w:sz w:val="22"/>
          <w:szCs w:val="22"/>
        </w:rPr>
        <w:t xml:space="preserve">related challenges across housing, transport and the environment that may have flow-on effects nationally given the importance of the area to New Zealand’s tourism sector. </w:t>
      </w:r>
    </w:p>
    <w:p w14:paraId="7323E4A7" w14:textId="77777777" w:rsidR="00CE1F7A" w:rsidRPr="00CE1F7A" w:rsidRDefault="00CE1F7A" w:rsidP="00CE1F7A">
      <w:pPr>
        <w:widowControl/>
        <w:autoSpaceDE/>
        <w:autoSpaceDN/>
        <w:adjustRightInd/>
        <w:spacing w:after="240"/>
        <w:jc w:val="both"/>
        <w:rPr>
          <w:rFonts w:ascii="Arial" w:hAnsi="Arial" w:cs="Arial"/>
          <w:bCs/>
          <w:sz w:val="22"/>
          <w:szCs w:val="22"/>
          <w:lang w:val="en-US"/>
        </w:rPr>
      </w:pPr>
      <w:r w:rsidRPr="00CE1F7A">
        <w:rPr>
          <w:rFonts w:ascii="Arial" w:hAnsi="Arial" w:cs="Arial"/>
          <w:bCs/>
          <w:sz w:val="22"/>
          <w:szCs w:val="22"/>
        </w:rPr>
        <w:t xml:space="preserve">The partnership prepared and adopted the Queenstown Lakes Spatial Plan that sets the strategic direction for the district’s growth and development for the next 30 years. Promoting a consolidated </w:t>
      </w:r>
      <w:r w:rsidRPr="00CE1F7A">
        <w:rPr>
          <w:rFonts w:ascii="Arial" w:hAnsi="Arial" w:cs="Arial"/>
          <w:bCs/>
          <w:sz w:val="22"/>
          <w:szCs w:val="22"/>
        </w:rPr>
        <w:lastRenderedPageBreak/>
        <w:t xml:space="preserve">and mixed-use approach to accommodating growth in the district, with future growth focusing on locations with good access to facilities, jobs and public transport. Development within these areas will require enabling </w:t>
      </w:r>
      <w:r w:rsidRPr="00CE1F7A">
        <w:rPr>
          <w:rFonts w:ascii="Arial" w:hAnsi="Arial" w:cs="Arial"/>
          <w:bCs/>
          <w:sz w:val="22"/>
          <w:szCs w:val="22"/>
          <w:lang w:val="en-US"/>
        </w:rPr>
        <w:t xml:space="preserve">of higher densities, enabling a greater mix of uses within existing urban areas and efficiently developing new urban areas that are serviced by public transport. </w:t>
      </w:r>
    </w:p>
    <w:p w14:paraId="4307D181" w14:textId="079D0AE3" w:rsidR="00CE1F7A" w:rsidRPr="00CE1F7A" w:rsidRDefault="00CE1F7A" w:rsidP="00CE1F7A">
      <w:pPr>
        <w:widowControl/>
        <w:autoSpaceDE/>
        <w:autoSpaceDN/>
        <w:adjustRightInd/>
        <w:spacing w:after="240"/>
        <w:jc w:val="both"/>
        <w:rPr>
          <w:rFonts w:ascii="Arial" w:hAnsi="Arial" w:cs="Arial"/>
          <w:bCs/>
          <w:sz w:val="22"/>
          <w:szCs w:val="22"/>
        </w:rPr>
      </w:pPr>
      <w:r w:rsidRPr="00CE1F7A">
        <w:rPr>
          <w:rFonts w:ascii="Arial" w:hAnsi="Arial" w:cs="Arial"/>
          <w:bCs/>
          <w:sz w:val="22"/>
          <w:szCs w:val="22"/>
        </w:rPr>
        <w:t xml:space="preserve">As shown in Figure 2 below, the Spatial Plan identified Te Pūtahi Ladies Mile (Eastern Corridor) as one of the Wakatipu’s </w:t>
      </w:r>
      <w:bookmarkStart w:id="0" w:name="_Hlk168389746"/>
      <w:r w:rsidRPr="00CE1F7A">
        <w:rPr>
          <w:rFonts w:ascii="Arial" w:hAnsi="Arial" w:cs="Arial"/>
          <w:bCs/>
          <w:sz w:val="22"/>
          <w:szCs w:val="22"/>
        </w:rPr>
        <w:t>future urban and priority development areas</w:t>
      </w:r>
      <w:bookmarkEnd w:id="0"/>
      <w:r w:rsidRPr="00CE1F7A">
        <w:rPr>
          <w:rFonts w:ascii="Arial" w:hAnsi="Arial" w:cs="Arial"/>
          <w:bCs/>
          <w:sz w:val="22"/>
          <w:szCs w:val="22"/>
        </w:rPr>
        <w:t>.  As a priority development area, Te Pūtahi Ladies Mile was identified as a new transit</w:t>
      </w:r>
      <w:r w:rsidR="00531832">
        <w:rPr>
          <w:rFonts w:ascii="Arial" w:hAnsi="Arial" w:cs="Arial"/>
          <w:bCs/>
          <w:sz w:val="22"/>
          <w:szCs w:val="22"/>
        </w:rPr>
        <w:t>-</w:t>
      </w:r>
      <w:r w:rsidRPr="00CE1F7A">
        <w:rPr>
          <w:rFonts w:ascii="Arial" w:hAnsi="Arial" w:cs="Arial"/>
          <w:bCs/>
          <w:sz w:val="22"/>
          <w:szCs w:val="22"/>
        </w:rPr>
        <w:t>oriented neighbourhood offering new housing choices that would require working in partnership to deliver a public transport solution to unlock the potential of this site.</w:t>
      </w:r>
    </w:p>
    <w:p w14:paraId="1DFD1F00" w14:textId="0D7CB233" w:rsidR="00CE1F7A" w:rsidRPr="00CE1F7A" w:rsidRDefault="00531832" w:rsidP="00CE1F7A">
      <w:pPr>
        <w:widowControl/>
        <w:autoSpaceDE/>
        <w:autoSpaceDN/>
        <w:adjustRightInd/>
        <w:spacing w:after="240"/>
        <w:jc w:val="both"/>
        <w:rPr>
          <w:rFonts w:ascii="Arial" w:hAnsi="Arial" w:cs="Arial"/>
          <w:bCs/>
          <w:sz w:val="22"/>
          <w:szCs w:val="22"/>
        </w:rPr>
      </w:pPr>
      <w:r>
        <w:rPr>
          <w:noProof/>
        </w:rPr>
        <w:drawing>
          <wp:inline distT="0" distB="0" distL="0" distR="0" wp14:anchorId="03CD1411" wp14:editId="2195B5F1">
            <wp:extent cx="4890383" cy="4788535"/>
            <wp:effectExtent l="0" t="0" r="5715" b="0"/>
            <wp:docPr id="3" name="Picture 2">
              <a:extLst xmlns:a="http://schemas.openxmlformats.org/drawingml/2006/main">
                <a:ext uri="{FF2B5EF4-FFF2-40B4-BE49-F238E27FC236}">
                  <a16:creationId xmlns:a16="http://schemas.microsoft.com/office/drawing/2014/main" id="{5AB0FF42-F142-5A7C-46B7-D3ED015BDA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5AB0FF42-F142-5A7C-46B7-D3ED015BDA8B}"/>
                        </a:ext>
                      </a:extLst>
                    </pic:cNvPr>
                    <pic:cNvPicPr>
                      <a:picLocks noChangeAspect="1"/>
                    </pic:cNvPicPr>
                  </pic:nvPicPr>
                  <pic:blipFill rotWithShape="1">
                    <a:blip r:embed="rId16" cstate="print">
                      <a:extLst>
                        <a:ext uri="{28A0092B-C50C-407E-A947-70E740481C1C}">
                          <a14:useLocalDpi xmlns:a14="http://schemas.microsoft.com/office/drawing/2010/main"/>
                        </a:ext>
                      </a:extLst>
                    </a:blip>
                    <a:srcRect/>
                    <a:stretch/>
                  </pic:blipFill>
                  <pic:spPr>
                    <a:xfrm>
                      <a:off x="0" y="0"/>
                      <a:ext cx="4890735" cy="4788880"/>
                    </a:xfrm>
                    <a:prstGeom prst="rect">
                      <a:avLst/>
                    </a:prstGeom>
                  </pic:spPr>
                </pic:pic>
              </a:graphicData>
            </a:graphic>
          </wp:inline>
        </w:drawing>
      </w:r>
    </w:p>
    <w:p w14:paraId="129B1460" w14:textId="62C04D84" w:rsidR="00CE1F7A" w:rsidRPr="00531832" w:rsidRDefault="00CE1F7A" w:rsidP="00CE1F7A">
      <w:pPr>
        <w:widowControl/>
        <w:autoSpaceDE/>
        <w:autoSpaceDN/>
        <w:adjustRightInd/>
        <w:spacing w:after="240"/>
        <w:jc w:val="both"/>
        <w:rPr>
          <w:rFonts w:ascii="Arial" w:hAnsi="Arial" w:cs="Arial"/>
          <w:b/>
          <w:sz w:val="22"/>
          <w:szCs w:val="22"/>
        </w:rPr>
      </w:pPr>
      <w:r w:rsidRPr="00CE1F7A">
        <w:rPr>
          <w:rFonts w:ascii="Arial" w:hAnsi="Arial" w:cs="Arial"/>
          <w:b/>
          <w:sz w:val="22"/>
          <w:szCs w:val="22"/>
        </w:rPr>
        <w:t xml:space="preserve">Figure 2 </w:t>
      </w:r>
      <w:r w:rsidRPr="00531832">
        <w:rPr>
          <w:rFonts w:ascii="Arial" w:hAnsi="Arial" w:cs="Arial"/>
          <w:b/>
          <w:sz w:val="22"/>
          <w:szCs w:val="22"/>
        </w:rPr>
        <w:t>Grow Well Whaiora</w:t>
      </w:r>
      <w:r w:rsidR="00531832" w:rsidRPr="00531832">
        <w:rPr>
          <w:rFonts w:ascii="Arial" w:hAnsi="Arial" w:cs="Arial"/>
          <w:b/>
          <w:sz w:val="22"/>
          <w:szCs w:val="22"/>
        </w:rPr>
        <w:t xml:space="preserve"> </w:t>
      </w:r>
      <w:r w:rsidR="00531832" w:rsidRPr="00531832">
        <w:rPr>
          <w:rFonts w:ascii="Arial" w:hAnsi="Arial" w:cs="Arial"/>
          <w:b/>
          <w:sz w:val="22"/>
          <w:szCs w:val="22"/>
        </w:rPr>
        <w:t xml:space="preserve">future urban and priority development </w:t>
      </w:r>
      <w:r w:rsidR="00CB5B9E" w:rsidRPr="00531832">
        <w:rPr>
          <w:rFonts w:ascii="Arial" w:hAnsi="Arial" w:cs="Arial"/>
          <w:b/>
          <w:sz w:val="22"/>
          <w:szCs w:val="22"/>
        </w:rPr>
        <w:t>areas.</w:t>
      </w:r>
    </w:p>
    <w:p w14:paraId="62696464" w14:textId="612B43E6" w:rsidR="00CE1F7A" w:rsidRPr="00CE1F7A" w:rsidRDefault="00CE1F7A" w:rsidP="00CE1F7A">
      <w:pPr>
        <w:keepNext/>
        <w:keepLines/>
        <w:numPr>
          <w:ilvl w:val="1"/>
          <w:numId w:val="0"/>
        </w:numPr>
        <w:tabs>
          <w:tab w:val="num" w:pos="1702"/>
        </w:tabs>
        <w:spacing w:before="240" w:after="60" w:line="480" w:lineRule="auto"/>
        <w:outlineLvl w:val="1"/>
        <w:rPr>
          <w:rFonts w:ascii="Arial" w:hAnsi="Arial" w:cs="Arial"/>
          <w:b/>
          <w:szCs w:val="26"/>
        </w:rPr>
      </w:pPr>
      <w:r>
        <w:rPr>
          <w:rFonts w:ascii="Arial" w:hAnsi="Arial" w:cs="Arial"/>
          <w:b/>
          <w:szCs w:val="26"/>
        </w:rPr>
        <w:t>1.4</w:t>
      </w:r>
      <w:r>
        <w:rPr>
          <w:rFonts w:ascii="Arial" w:hAnsi="Arial" w:cs="Arial"/>
          <w:b/>
          <w:szCs w:val="26"/>
        </w:rPr>
        <w:tab/>
      </w:r>
      <w:r w:rsidRPr="00CE1F7A">
        <w:rPr>
          <w:rFonts w:ascii="Arial" w:hAnsi="Arial" w:cs="Arial"/>
          <w:b/>
          <w:szCs w:val="26"/>
        </w:rPr>
        <w:t>Objectives</w:t>
      </w:r>
    </w:p>
    <w:p w14:paraId="003D2F0B" w14:textId="77777777" w:rsidR="00CE1F7A" w:rsidRPr="00CE1F7A" w:rsidRDefault="00CE1F7A" w:rsidP="00CE1F7A">
      <w:pPr>
        <w:widowControl/>
        <w:autoSpaceDE/>
        <w:autoSpaceDN/>
        <w:adjustRightInd/>
        <w:spacing w:after="240"/>
        <w:jc w:val="both"/>
        <w:rPr>
          <w:rFonts w:ascii="Arial" w:hAnsi="Arial" w:cs="Arial"/>
          <w:sz w:val="22"/>
          <w:szCs w:val="22"/>
          <w:lang w:val="en-AU"/>
        </w:rPr>
      </w:pPr>
      <w:r w:rsidRPr="00CE1F7A">
        <w:rPr>
          <w:rFonts w:ascii="Arial" w:hAnsi="Arial" w:cs="Arial"/>
          <w:sz w:val="22"/>
          <w:szCs w:val="22"/>
          <w:lang w:val="en-AU"/>
        </w:rPr>
        <w:t xml:space="preserve">The Masterplan brief was to look at how TPLM will grow over the next 30 years and beyond, and how the Council will ensure it grows in a way that provides the community at the centre of all thinking. The aim was to see TPLM develop in a way that improved community outcomes, delivered improved transport solutions and offered a wide range of housing choices to current and future residents. </w:t>
      </w:r>
    </w:p>
    <w:p w14:paraId="46425CE3" w14:textId="77777777" w:rsidR="00CE1F7A" w:rsidRPr="00CE1F7A" w:rsidRDefault="00CE1F7A" w:rsidP="00CE1F7A">
      <w:pPr>
        <w:rPr>
          <w:rFonts w:ascii="Arial" w:hAnsi="Arial" w:cs="Arial"/>
          <w:sz w:val="22"/>
          <w:szCs w:val="22"/>
          <w:lang w:val="en-AU"/>
        </w:rPr>
      </w:pPr>
      <w:bookmarkStart w:id="1" w:name="_Hlk163631212"/>
      <w:r w:rsidRPr="00CE1F7A">
        <w:rPr>
          <w:rFonts w:ascii="Arial" w:hAnsi="Arial" w:cs="Arial"/>
          <w:sz w:val="22"/>
          <w:szCs w:val="22"/>
          <w:lang w:val="en-AU"/>
        </w:rPr>
        <w:t xml:space="preserve">To align with the QLDC Spatial Plan strategies in areas of housing and transport choices, the TPLM Spatial Framework Principles and Key Moves was developed as an integral part of informing the final masterplan and planning provisions. The guiding design principles and key moves are summarised in Table 1 below: </w:t>
      </w:r>
    </w:p>
    <w:bookmarkEnd w:id="1"/>
    <w:p w14:paraId="7AF24A87" w14:textId="77777777" w:rsidR="00CE1F7A" w:rsidRPr="00CE1F7A" w:rsidRDefault="00CE1F7A" w:rsidP="00CE1F7A">
      <w:pPr>
        <w:rPr>
          <w:rFonts w:ascii="Arial" w:hAnsi="Arial" w:cs="Arial"/>
          <w:szCs w:val="22"/>
          <w:lang w:val="en-AU"/>
        </w:rPr>
      </w:pPr>
    </w:p>
    <w:tbl>
      <w:tblPr>
        <w:tblStyle w:val="TableGrid"/>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6237"/>
      </w:tblGrid>
      <w:tr w:rsidR="00CE1F7A" w:rsidRPr="00CE1F7A" w14:paraId="2BF6DA9D" w14:textId="77777777" w:rsidTr="00482B72">
        <w:tc>
          <w:tcPr>
            <w:tcW w:w="2693" w:type="dxa"/>
          </w:tcPr>
          <w:p w14:paraId="3C221202" w14:textId="77777777" w:rsidR="00CE1F7A" w:rsidRPr="00CE1F7A" w:rsidRDefault="00CE1F7A" w:rsidP="00CE1F7A">
            <w:pPr>
              <w:widowControl/>
              <w:autoSpaceDE/>
              <w:autoSpaceDN/>
              <w:adjustRightInd/>
              <w:rPr>
                <w:rFonts w:cs="Arial"/>
                <w:b/>
                <w:sz w:val="22"/>
                <w:szCs w:val="20"/>
                <w:u w:color="FFFFFF"/>
              </w:rPr>
            </w:pPr>
            <w:r w:rsidRPr="00CE1F7A">
              <w:rPr>
                <w:rFonts w:cs="Arial"/>
                <w:b/>
                <w:sz w:val="22"/>
                <w:szCs w:val="20"/>
                <w:u w:color="FFFFFF"/>
              </w:rPr>
              <w:t>Design Principles</w:t>
            </w:r>
          </w:p>
        </w:tc>
        <w:tc>
          <w:tcPr>
            <w:tcW w:w="6237" w:type="dxa"/>
          </w:tcPr>
          <w:p w14:paraId="02199F09" w14:textId="77777777" w:rsidR="00CE1F7A" w:rsidRPr="00CE1F7A" w:rsidRDefault="00CE1F7A" w:rsidP="00CE1F7A">
            <w:pPr>
              <w:widowControl/>
              <w:autoSpaceDE/>
              <w:autoSpaceDN/>
              <w:adjustRightInd/>
              <w:rPr>
                <w:rFonts w:cs="Arial"/>
                <w:b/>
                <w:sz w:val="22"/>
                <w:szCs w:val="20"/>
                <w:u w:color="FFFFFF"/>
              </w:rPr>
            </w:pPr>
            <w:r w:rsidRPr="00CE1F7A">
              <w:rPr>
                <w:rFonts w:cs="Arial"/>
                <w:b/>
                <w:sz w:val="22"/>
                <w:szCs w:val="20"/>
                <w:u w:color="FFFFFF"/>
              </w:rPr>
              <w:t>Key Moves</w:t>
            </w:r>
          </w:p>
        </w:tc>
      </w:tr>
      <w:tr w:rsidR="00CE1F7A" w:rsidRPr="00CE1F7A" w14:paraId="14656808" w14:textId="77777777" w:rsidTr="00482B72">
        <w:tc>
          <w:tcPr>
            <w:tcW w:w="2693" w:type="dxa"/>
          </w:tcPr>
          <w:p w14:paraId="382D714F" w14:textId="77777777" w:rsidR="00CE1F7A" w:rsidRPr="00CE1F7A" w:rsidRDefault="00CE1F7A" w:rsidP="00CE1F7A">
            <w:pPr>
              <w:widowControl/>
              <w:autoSpaceDE/>
              <w:autoSpaceDN/>
              <w:adjustRightInd/>
              <w:rPr>
                <w:rFonts w:cs="Arial"/>
                <w:sz w:val="22"/>
                <w:szCs w:val="20"/>
                <w:u w:color="FFFFFF"/>
              </w:rPr>
            </w:pPr>
            <w:r w:rsidRPr="00CE1F7A">
              <w:rPr>
                <w:rFonts w:cs="Arial"/>
                <w:sz w:val="22"/>
                <w:szCs w:val="20"/>
                <w:u w:color="FFFFFF"/>
              </w:rPr>
              <w:t>Consider SH6 as a gateway to Queenstown</w:t>
            </w:r>
          </w:p>
        </w:tc>
        <w:tc>
          <w:tcPr>
            <w:tcW w:w="6237" w:type="dxa"/>
          </w:tcPr>
          <w:p w14:paraId="4260BDFD" w14:textId="77777777" w:rsidR="00CE1F7A" w:rsidRPr="00CE1F7A" w:rsidRDefault="00CE1F7A" w:rsidP="00CE1F7A">
            <w:pPr>
              <w:widowControl/>
              <w:numPr>
                <w:ilvl w:val="0"/>
                <w:numId w:val="5"/>
              </w:numPr>
              <w:autoSpaceDE/>
              <w:autoSpaceDN/>
              <w:adjustRightInd/>
              <w:ind w:left="470" w:hanging="357"/>
              <w:jc w:val="both"/>
              <w:rPr>
                <w:rFonts w:cs="Arial"/>
                <w:sz w:val="22"/>
                <w:szCs w:val="20"/>
                <w:u w:color="FFFFFF"/>
              </w:rPr>
            </w:pPr>
            <w:r w:rsidRPr="00CE1F7A">
              <w:rPr>
                <w:rFonts w:cs="Arial"/>
                <w:sz w:val="22"/>
                <w:szCs w:val="20"/>
                <w:u w:color="FFFFFF"/>
              </w:rPr>
              <w:t>SH6 is valued and considered in its role in the arrival experience into Queenstown.</w:t>
            </w:r>
          </w:p>
        </w:tc>
      </w:tr>
      <w:tr w:rsidR="00CE1F7A" w:rsidRPr="00CE1F7A" w14:paraId="6C4E5746" w14:textId="77777777" w:rsidTr="00482B72">
        <w:tc>
          <w:tcPr>
            <w:tcW w:w="2693" w:type="dxa"/>
          </w:tcPr>
          <w:p w14:paraId="1154BB93" w14:textId="77777777" w:rsidR="00CE1F7A" w:rsidRPr="00CE1F7A" w:rsidRDefault="00CE1F7A" w:rsidP="00CE1F7A">
            <w:pPr>
              <w:widowControl/>
              <w:autoSpaceDE/>
              <w:autoSpaceDN/>
              <w:adjustRightInd/>
              <w:rPr>
                <w:rFonts w:cs="Arial"/>
                <w:sz w:val="22"/>
                <w:szCs w:val="20"/>
                <w:u w:color="FFFFFF"/>
              </w:rPr>
            </w:pPr>
            <w:r w:rsidRPr="00CE1F7A">
              <w:rPr>
                <w:rFonts w:cs="Arial"/>
                <w:sz w:val="22"/>
                <w:szCs w:val="20"/>
                <w:u w:color="FFFFFF"/>
              </w:rPr>
              <w:t>Reflect a unique and enduring identity</w:t>
            </w:r>
          </w:p>
        </w:tc>
        <w:tc>
          <w:tcPr>
            <w:tcW w:w="6237" w:type="dxa"/>
          </w:tcPr>
          <w:p w14:paraId="7AACA082" w14:textId="77777777" w:rsidR="00CE1F7A" w:rsidRPr="00CE1F7A" w:rsidRDefault="00CE1F7A" w:rsidP="00CE1F7A">
            <w:pPr>
              <w:widowControl/>
              <w:numPr>
                <w:ilvl w:val="0"/>
                <w:numId w:val="5"/>
              </w:numPr>
              <w:autoSpaceDE/>
              <w:autoSpaceDN/>
              <w:adjustRightInd/>
              <w:ind w:left="470" w:hanging="357"/>
              <w:jc w:val="both"/>
              <w:rPr>
                <w:rFonts w:cs="Arial"/>
                <w:sz w:val="22"/>
                <w:szCs w:val="20"/>
                <w:u w:color="FFFFFF"/>
              </w:rPr>
            </w:pPr>
            <w:r w:rsidRPr="00CE1F7A">
              <w:rPr>
                <w:rFonts w:cs="Arial"/>
                <w:sz w:val="22"/>
                <w:szCs w:val="20"/>
                <w:u w:color="FFFFFF"/>
              </w:rPr>
              <w:t>Maintain key views to Lake Hayes, Slope Hill and the Remarkables.</w:t>
            </w:r>
          </w:p>
          <w:p w14:paraId="4B969E93" w14:textId="77777777" w:rsidR="00CE1F7A" w:rsidRPr="00CE1F7A" w:rsidRDefault="00CE1F7A" w:rsidP="00CE1F7A">
            <w:pPr>
              <w:widowControl/>
              <w:numPr>
                <w:ilvl w:val="0"/>
                <w:numId w:val="5"/>
              </w:numPr>
              <w:autoSpaceDE/>
              <w:autoSpaceDN/>
              <w:adjustRightInd/>
              <w:ind w:left="470" w:hanging="357"/>
              <w:jc w:val="both"/>
              <w:rPr>
                <w:rFonts w:cs="Arial"/>
                <w:sz w:val="22"/>
                <w:szCs w:val="20"/>
                <w:u w:color="FFFFFF"/>
              </w:rPr>
            </w:pPr>
            <w:r w:rsidRPr="00CE1F7A">
              <w:rPr>
                <w:rFonts w:cs="Arial"/>
                <w:sz w:val="22"/>
                <w:szCs w:val="20"/>
                <w:u w:color="FFFFFF"/>
              </w:rPr>
              <w:t>Celebrate built and landscape heritage.</w:t>
            </w:r>
          </w:p>
        </w:tc>
      </w:tr>
      <w:tr w:rsidR="00CE1F7A" w:rsidRPr="00CE1F7A" w14:paraId="27EBDE4D" w14:textId="77777777" w:rsidTr="00482B72">
        <w:tc>
          <w:tcPr>
            <w:tcW w:w="2693" w:type="dxa"/>
          </w:tcPr>
          <w:p w14:paraId="14770B86" w14:textId="77777777" w:rsidR="00CE1F7A" w:rsidRPr="00CE1F7A" w:rsidRDefault="00CE1F7A" w:rsidP="00CE1F7A">
            <w:pPr>
              <w:widowControl/>
              <w:autoSpaceDE/>
              <w:autoSpaceDN/>
              <w:adjustRightInd/>
              <w:rPr>
                <w:rFonts w:cs="Arial"/>
                <w:sz w:val="22"/>
                <w:szCs w:val="20"/>
                <w:u w:color="FFFFFF"/>
              </w:rPr>
            </w:pPr>
            <w:r w:rsidRPr="00CE1F7A">
              <w:rPr>
                <w:rFonts w:cs="Arial"/>
                <w:sz w:val="22"/>
                <w:szCs w:val="20"/>
                <w:u w:color="FFFFFF"/>
              </w:rPr>
              <w:t>Support a healthy environment and ecology</w:t>
            </w:r>
          </w:p>
        </w:tc>
        <w:tc>
          <w:tcPr>
            <w:tcW w:w="6237" w:type="dxa"/>
          </w:tcPr>
          <w:p w14:paraId="3601C728" w14:textId="7BA479CE" w:rsidR="00CE1F7A" w:rsidRPr="00CE1F7A" w:rsidRDefault="00CE1F7A" w:rsidP="00CE1F7A">
            <w:pPr>
              <w:widowControl/>
              <w:numPr>
                <w:ilvl w:val="0"/>
                <w:numId w:val="5"/>
              </w:numPr>
              <w:autoSpaceDE/>
              <w:autoSpaceDN/>
              <w:adjustRightInd/>
              <w:ind w:left="470" w:hanging="357"/>
              <w:jc w:val="both"/>
              <w:rPr>
                <w:rFonts w:cs="Arial"/>
                <w:sz w:val="22"/>
                <w:szCs w:val="20"/>
                <w:u w:color="FFFFFF"/>
              </w:rPr>
            </w:pPr>
            <w:r w:rsidRPr="00CE1F7A">
              <w:rPr>
                <w:rFonts w:cs="Arial"/>
                <w:sz w:val="22"/>
                <w:szCs w:val="20"/>
                <w:u w:color="FFFFFF"/>
              </w:rPr>
              <w:t xml:space="preserve">Establish a strong holistic landscape </w:t>
            </w:r>
            <w:r w:rsidR="00CB5B9E" w:rsidRPr="00CE1F7A">
              <w:rPr>
                <w:rFonts w:cs="Arial"/>
                <w:sz w:val="22"/>
                <w:szCs w:val="20"/>
                <w:u w:color="FFFFFF"/>
              </w:rPr>
              <w:t>framework.</w:t>
            </w:r>
          </w:p>
          <w:p w14:paraId="7D421B33" w14:textId="16178427" w:rsidR="00CE1F7A" w:rsidRPr="00CE1F7A" w:rsidRDefault="00CE1F7A" w:rsidP="00CE1F7A">
            <w:pPr>
              <w:widowControl/>
              <w:numPr>
                <w:ilvl w:val="0"/>
                <w:numId w:val="5"/>
              </w:numPr>
              <w:autoSpaceDE/>
              <w:autoSpaceDN/>
              <w:adjustRightInd/>
              <w:ind w:left="470" w:hanging="357"/>
              <w:jc w:val="both"/>
              <w:rPr>
                <w:rFonts w:cs="Arial"/>
                <w:sz w:val="22"/>
                <w:szCs w:val="20"/>
                <w:u w:color="FFFFFF"/>
              </w:rPr>
            </w:pPr>
            <w:r w:rsidRPr="00CE1F7A">
              <w:rPr>
                <w:rFonts w:cs="Arial"/>
                <w:sz w:val="22"/>
                <w:szCs w:val="20"/>
                <w:u w:color="FFFFFF"/>
              </w:rPr>
              <w:lastRenderedPageBreak/>
              <w:t xml:space="preserve">Water is managed through an integrated stormwater management plan that gives effect to Te Mana o te </w:t>
            </w:r>
            <w:r w:rsidR="00CB5B9E" w:rsidRPr="00CE1F7A">
              <w:rPr>
                <w:rFonts w:cs="Arial"/>
                <w:sz w:val="22"/>
                <w:szCs w:val="20"/>
                <w:u w:color="FFFFFF"/>
              </w:rPr>
              <w:t>Wai.</w:t>
            </w:r>
          </w:p>
          <w:p w14:paraId="6C1A7347" w14:textId="6B4A97A4" w:rsidR="00CE1F7A" w:rsidRPr="00CE1F7A" w:rsidRDefault="00CE1F7A" w:rsidP="00CE1F7A">
            <w:pPr>
              <w:widowControl/>
              <w:numPr>
                <w:ilvl w:val="0"/>
                <w:numId w:val="5"/>
              </w:numPr>
              <w:autoSpaceDE/>
              <w:autoSpaceDN/>
              <w:adjustRightInd/>
              <w:ind w:left="470" w:hanging="357"/>
              <w:jc w:val="both"/>
              <w:rPr>
                <w:rFonts w:cs="Arial"/>
                <w:sz w:val="22"/>
                <w:szCs w:val="20"/>
                <w:u w:color="FFFFFF"/>
              </w:rPr>
            </w:pPr>
            <w:r w:rsidRPr="00CE1F7A">
              <w:rPr>
                <w:rFonts w:cs="Arial"/>
                <w:sz w:val="22"/>
                <w:szCs w:val="20"/>
                <w:u w:color="FFFFFF"/>
              </w:rPr>
              <w:t xml:space="preserve">Maintain ecological value of Lake Hayes wetland </w:t>
            </w:r>
            <w:r w:rsidR="00CB5B9E" w:rsidRPr="00CE1F7A">
              <w:rPr>
                <w:rFonts w:cs="Arial"/>
                <w:sz w:val="22"/>
                <w:szCs w:val="20"/>
                <w:u w:color="FFFFFF"/>
              </w:rPr>
              <w:t>edge and</w:t>
            </w:r>
            <w:r w:rsidRPr="00CE1F7A">
              <w:rPr>
                <w:rFonts w:cs="Arial"/>
                <w:sz w:val="22"/>
                <w:szCs w:val="20"/>
                <w:u w:color="FFFFFF"/>
              </w:rPr>
              <w:t xml:space="preserve"> improve connections between the lake and </w:t>
            </w:r>
            <w:r w:rsidR="00CB5B9E" w:rsidRPr="00CE1F7A">
              <w:rPr>
                <w:rFonts w:cs="Arial"/>
                <w:sz w:val="22"/>
                <w:szCs w:val="20"/>
                <w:u w:color="FFFFFF"/>
              </w:rPr>
              <w:t>river.</w:t>
            </w:r>
          </w:p>
          <w:p w14:paraId="4DC55F75" w14:textId="77777777" w:rsidR="00CE1F7A" w:rsidRPr="00CE1F7A" w:rsidRDefault="00CE1F7A" w:rsidP="00CE1F7A">
            <w:pPr>
              <w:widowControl/>
              <w:numPr>
                <w:ilvl w:val="0"/>
                <w:numId w:val="5"/>
              </w:numPr>
              <w:autoSpaceDE/>
              <w:autoSpaceDN/>
              <w:adjustRightInd/>
              <w:ind w:left="470" w:hanging="357"/>
              <w:jc w:val="both"/>
              <w:rPr>
                <w:rFonts w:cs="Arial"/>
                <w:sz w:val="22"/>
                <w:szCs w:val="20"/>
                <w:u w:color="FFFFFF"/>
              </w:rPr>
            </w:pPr>
            <w:r w:rsidRPr="00CE1F7A">
              <w:rPr>
                <w:rFonts w:cs="Arial"/>
                <w:sz w:val="22"/>
                <w:szCs w:val="20"/>
                <w:u w:color="FFFFFF"/>
              </w:rPr>
              <w:t>Support kaitiakitanga of the environment and connections to nature</w:t>
            </w:r>
          </w:p>
        </w:tc>
      </w:tr>
      <w:tr w:rsidR="00CE1F7A" w:rsidRPr="00CE1F7A" w14:paraId="5A780342" w14:textId="77777777" w:rsidTr="00482B72">
        <w:tc>
          <w:tcPr>
            <w:tcW w:w="2693" w:type="dxa"/>
          </w:tcPr>
          <w:p w14:paraId="1EBBFECD" w14:textId="77777777" w:rsidR="00CE1F7A" w:rsidRPr="00CE1F7A" w:rsidRDefault="00CE1F7A" w:rsidP="00CE1F7A">
            <w:pPr>
              <w:widowControl/>
              <w:autoSpaceDE/>
              <w:autoSpaceDN/>
              <w:adjustRightInd/>
              <w:rPr>
                <w:rFonts w:cs="Arial"/>
                <w:sz w:val="22"/>
                <w:szCs w:val="20"/>
                <w:u w:color="FFFFFF"/>
              </w:rPr>
            </w:pPr>
            <w:r w:rsidRPr="00CE1F7A">
              <w:rPr>
                <w:rFonts w:cs="Arial"/>
                <w:sz w:val="22"/>
                <w:szCs w:val="20"/>
                <w:u w:color="FFFFFF"/>
              </w:rPr>
              <w:lastRenderedPageBreak/>
              <w:t>Create self-sustained and connected communities</w:t>
            </w:r>
          </w:p>
        </w:tc>
        <w:tc>
          <w:tcPr>
            <w:tcW w:w="6237" w:type="dxa"/>
          </w:tcPr>
          <w:p w14:paraId="2D2AB53F" w14:textId="4DA856F7" w:rsidR="00CE1F7A" w:rsidRPr="00CE1F7A" w:rsidRDefault="00CE1F7A" w:rsidP="00CE1F7A">
            <w:pPr>
              <w:widowControl/>
              <w:numPr>
                <w:ilvl w:val="0"/>
                <w:numId w:val="5"/>
              </w:numPr>
              <w:autoSpaceDE/>
              <w:autoSpaceDN/>
              <w:adjustRightInd/>
              <w:ind w:left="470" w:hanging="357"/>
              <w:jc w:val="both"/>
              <w:rPr>
                <w:rFonts w:cs="Arial"/>
                <w:sz w:val="22"/>
                <w:szCs w:val="20"/>
                <w:u w:color="FFFFFF"/>
              </w:rPr>
            </w:pPr>
            <w:r w:rsidRPr="00CE1F7A">
              <w:rPr>
                <w:rFonts w:cs="Arial"/>
                <w:sz w:val="22"/>
                <w:szCs w:val="20"/>
                <w:u w:color="FFFFFF"/>
              </w:rPr>
              <w:t>Walkable liv</w:t>
            </w:r>
            <w:r w:rsidR="00531832">
              <w:rPr>
                <w:rFonts w:cs="Arial"/>
                <w:sz w:val="22"/>
                <w:szCs w:val="20"/>
                <w:u w:color="FFFFFF"/>
              </w:rPr>
              <w:t>e</w:t>
            </w:r>
            <w:r w:rsidRPr="00CE1F7A">
              <w:rPr>
                <w:rFonts w:cs="Arial"/>
                <w:sz w:val="22"/>
                <w:szCs w:val="20"/>
                <w:u w:color="FFFFFF"/>
              </w:rPr>
              <w:t>able neighbo</w:t>
            </w:r>
            <w:r w:rsidR="00531832">
              <w:rPr>
                <w:rFonts w:cs="Arial"/>
                <w:sz w:val="22"/>
                <w:szCs w:val="20"/>
                <w:u w:color="FFFFFF"/>
              </w:rPr>
              <w:t>u</w:t>
            </w:r>
            <w:r w:rsidRPr="00CE1F7A">
              <w:rPr>
                <w:rFonts w:cs="Arial"/>
                <w:sz w:val="22"/>
                <w:szCs w:val="20"/>
                <w:u w:color="FFFFFF"/>
              </w:rPr>
              <w:t>rhoods with a breadth of amenity that services both existing and new neighbourhood needs including: a community and commercial heart, recreation and parks, schools, and transport options that provide new multi-modal networks through the site and integrated to the surrounding suburbs.</w:t>
            </w:r>
          </w:p>
        </w:tc>
      </w:tr>
      <w:tr w:rsidR="00CE1F7A" w:rsidRPr="00CE1F7A" w14:paraId="0463DFC7" w14:textId="77777777" w:rsidTr="00482B72">
        <w:tc>
          <w:tcPr>
            <w:tcW w:w="2693" w:type="dxa"/>
          </w:tcPr>
          <w:p w14:paraId="4921DEDB" w14:textId="77777777" w:rsidR="00CE1F7A" w:rsidRPr="00CE1F7A" w:rsidRDefault="00CE1F7A" w:rsidP="00CE1F7A">
            <w:pPr>
              <w:widowControl/>
              <w:autoSpaceDE/>
              <w:autoSpaceDN/>
              <w:adjustRightInd/>
              <w:rPr>
                <w:rFonts w:cs="Arial"/>
                <w:sz w:val="22"/>
                <w:szCs w:val="20"/>
                <w:u w:color="FFFFFF"/>
              </w:rPr>
            </w:pPr>
            <w:r w:rsidRPr="00CE1F7A">
              <w:rPr>
                <w:rFonts w:cs="Arial"/>
                <w:sz w:val="22"/>
                <w:szCs w:val="20"/>
                <w:u w:color="FFFFFF"/>
              </w:rPr>
              <w:t>Enable sustainable transport networks</w:t>
            </w:r>
          </w:p>
        </w:tc>
        <w:tc>
          <w:tcPr>
            <w:tcW w:w="6237" w:type="dxa"/>
          </w:tcPr>
          <w:p w14:paraId="336F5645" w14:textId="77777777" w:rsidR="00CE1F7A" w:rsidRPr="00CE1F7A" w:rsidRDefault="00CE1F7A" w:rsidP="00CE1F7A">
            <w:pPr>
              <w:widowControl/>
              <w:numPr>
                <w:ilvl w:val="0"/>
                <w:numId w:val="5"/>
              </w:numPr>
              <w:autoSpaceDE/>
              <w:autoSpaceDN/>
              <w:adjustRightInd/>
              <w:ind w:left="470" w:hanging="357"/>
              <w:jc w:val="both"/>
              <w:rPr>
                <w:rFonts w:cs="Arial"/>
                <w:sz w:val="22"/>
                <w:szCs w:val="20"/>
                <w:u w:color="FFFFFF"/>
              </w:rPr>
            </w:pPr>
            <w:r w:rsidRPr="00CE1F7A">
              <w:rPr>
                <w:rFonts w:cs="Arial"/>
                <w:sz w:val="22"/>
                <w:szCs w:val="20"/>
                <w:u w:color="FFFFFF"/>
              </w:rPr>
              <w:t>Promote a step change by prioritising public transport and active mode share.</w:t>
            </w:r>
          </w:p>
          <w:p w14:paraId="514D5F52" w14:textId="77777777" w:rsidR="00CE1F7A" w:rsidRPr="00CE1F7A" w:rsidRDefault="00CE1F7A" w:rsidP="00CE1F7A">
            <w:pPr>
              <w:widowControl/>
              <w:numPr>
                <w:ilvl w:val="0"/>
                <w:numId w:val="5"/>
              </w:numPr>
              <w:autoSpaceDE/>
              <w:autoSpaceDN/>
              <w:adjustRightInd/>
              <w:ind w:left="470" w:hanging="357"/>
              <w:jc w:val="both"/>
              <w:rPr>
                <w:rFonts w:cs="Arial"/>
                <w:sz w:val="22"/>
                <w:szCs w:val="20"/>
                <w:u w:color="FFFFFF"/>
              </w:rPr>
            </w:pPr>
            <w:r w:rsidRPr="00CE1F7A">
              <w:rPr>
                <w:rFonts w:cs="Arial"/>
                <w:sz w:val="22"/>
                <w:szCs w:val="20"/>
                <w:u w:color="FFFFFF"/>
              </w:rPr>
              <w:t>Ensure quality and pedestrian cycle networks within Te Pūtahi and connections to trails beyond.</w:t>
            </w:r>
          </w:p>
          <w:p w14:paraId="0A0E63DD" w14:textId="77777777" w:rsidR="00CE1F7A" w:rsidRDefault="00CE1F7A" w:rsidP="00CE1F7A">
            <w:pPr>
              <w:widowControl/>
              <w:numPr>
                <w:ilvl w:val="0"/>
                <w:numId w:val="5"/>
              </w:numPr>
              <w:autoSpaceDE/>
              <w:autoSpaceDN/>
              <w:adjustRightInd/>
              <w:ind w:left="470" w:hanging="357"/>
              <w:jc w:val="both"/>
              <w:rPr>
                <w:rFonts w:cs="Arial"/>
                <w:sz w:val="22"/>
                <w:szCs w:val="20"/>
                <w:u w:color="FFFFFF"/>
              </w:rPr>
            </w:pPr>
            <w:r w:rsidRPr="00CE1F7A">
              <w:rPr>
                <w:rFonts w:cs="Arial"/>
                <w:sz w:val="22"/>
                <w:szCs w:val="20"/>
                <w:u w:color="FFFFFF"/>
              </w:rPr>
              <w:t>Design attractive streets for people that play an active role in urban life.</w:t>
            </w:r>
          </w:p>
          <w:p w14:paraId="204EA6DB" w14:textId="48BE42FF" w:rsidR="00CB5B9E" w:rsidRPr="00CE1F7A" w:rsidRDefault="00CB5B9E" w:rsidP="00CE1F7A">
            <w:pPr>
              <w:widowControl/>
              <w:numPr>
                <w:ilvl w:val="0"/>
                <w:numId w:val="5"/>
              </w:numPr>
              <w:autoSpaceDE/>
              <w:autoSpaceDN/>
              <w:adjustRightInd/>
              <w:ind w:left="470" w:hanging="357"/>
              <w:jc w:val="both"/>
              <w:rPr>
                <w:rFonts w:cs="Arial"/>
                <w:sz w:val="22"/>
                <w:szCs w:val="20"/>
                <w:u w:color="FFFFFF"/>
              </w:rPr>
            </w:pPr>
            <w:r>
              <w:rPr>
                <w:rFonts w:cs="Arial"/>
                <w:sz w:val="22"/>
                <w:szCs w:val="20"/>
                <w:u w:color="FFFFFF"/>
              </w:rPr>
              <w:t>Support mode shift away from car use within the adjacent communities through improved public transport and active mode links to the new community facilities at TPLM.</w:t>
            </w:r>
          </w:p>
        </w:tc>
      </w:tr>
      <w:tr w:rsidR="00CE1F7A" w:rsidRPr="00CE1F7A" w14:paraId="042B3CC7" w14:textId="77777777" w:rsidTr="00482B72">
        <w:tc>
          <w:tcPr>
            <w:tcW w:w="2693" w:type="dxa"/>
            <w:tcBorders>
              <w:bottom w:val="single" w:sz="4" w:space="0" w:color="auto"/>
            </w:tcBorders>
          </w:tcPr>
          <w:p w14:paraId="068C7BF6" w14:textId="77777777" w:rsidR="00CE1F7A" w:rsidRPr="00CE1F7A" w:rsidRDefault="00CE1F7A" w:rsidP="00CE1F7A">
            <w:pPr>
              <w:widowControl/>
              <w:autoSpaceDE/>
              <w:autoSpaceDN/>
              <w:adjustRightInd/>
              <w:rPr>
                <w:rFonts w:cs="Arial"/>
                <w:sz w:val="22"/>
                <w:szCs w:val="20"/>
                <w:u w:color="FFFFFF"/>
              </w:rPr>
            </w:pPr>
            <w:r w:rsidRPr="00CE1F7A">
              <w:rPr>
                <w:rFonts w:cs="Arial"/>
                <w:sz w:val="22"/>
                <w:szCs w:val="20"/>
                <w:u w:color="FFFFFF"/>
              </w:rPr>
              <w:t>Do density well, provide quality and diverse housing</w:t>
            </w:r>
          </w:p>
        </w:tc>
        <w:tc>
          <w:tcPr>
            <w:tcW w:w="6237" w:type="dxa"/>
            <w:tcBorders>
              <w:bottom w:val="single" w:sz="4" w:space="0" w:color="auto"/>
            </w:tcBorders>
          </w:tcPr>
          <w:p w14:paraId="567C355A" w14:textId="77777777" w:rsidR="00CE1F7A" w:rsidRPr="00CE1F7A" w:rsidRDefault="00CE1F7A" w:rsidP="00CE1F7A">
            <w:pPr>
              <w:widowControl/>
              <w:numPr>
                <w:ilvl w:val="0"/>
                <w:numId w:val="5"/>
              </w:numPr>
              <w:autoSpaceDE/>
              <w:autoSpaceDN/>
              <w:adjustRightInd/>
              <w:ind w:left="470" w:hanging="357"/>
              <w:jc w:val="both"/>
              <w:rPr>
                <w:rFonts w:cs="Arial"/>
                <w:sz w:val="22"/>
                <w:szCs w:val="20"/>
                <w:u w:color="FFFFFF"/>
              </w:rPr>
            </w:pPr>
            <w:r w:rsidRPr="00CE1F7A">
              <w:rPr>
                <w:rFonts w:cs="Arial"/>
                <w:sz w:val="22"/>
                <w:szCs w:val="20"/>
                <w:u w:color="FFFFFF"/>
              </w:rPr>
              <w:t>Offer a choice of lifestyles through a range of quality housing typologies, sizes and affordability.</w:t>
            </w:r>
          </w:p>
          <w:p w14:paraId="7617A53E" w14:textId="77777777" w:rsidR="00CE1F7A" w:rsidRPr="00CE1F7A" w:rsidRDefault="00CE1F7A" w:rsidP="00CE1F7A">
            <w:pPr>
              <w:widowControl/>
              <w:numPr>
                <w:ilvl w:val="0"/>
                <w:numId w:val="5"/>
              </w:numPr>
              <w:autoSpaceDE/>
              <w:autoSpaceDN/>
              <w:adjustRightInd/>
              <w:ind w:left="470" w:hanging="357"/>
              <w:jc w:val="both"/>
              <w:rPr>
                <w:rFonts w:cs="Arial"/>
                <w:sz w:val="22"/>
                <w:szCs w:val="20"/>
                <w:u w:color="FFFFFF"/>
              </w:rPr>
            </w:pPr>
            <w:r w:rsidRPr="00CE1F7A">
              <w:rPr>
                <w:rFonts w:cs="Arial"/>
                <w:sz w:val="22"/>
                <w:szCs w:val="20"/>
                <w:u w:color="FFFFFF"/>
              </w:rPr>
              <w:t>Establish medium/high density living to support public transport, commercial activity and community facilities.</w:t>
            </w:r>
          </w:p>
        </w:tc>
      </w:tr>
      <w:tr w:rsidR="00CE1F7A" w:rsidRPr="00CE1F7A" w14:paraId="10FFFEEC" w14:textId="77777777" w:rsidTr="00482B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93" w:type="dxa"/>
            <w:tcBorders>
              <w:top w:val="single" w:sz="4" w:space="0" w:color="auto"/>
              <w:left w:val="single" w:sz="4" w:space="0" w:color="auto"/>
              <w:bottom w:val="single" w:sz="4" w:space="0" w:color="auto"/>
              <w:right w:val="single" w:sz="4" w:space="0" w:color="auto"/>
            </w:tcBorders>
          </w:tcPr>
          <w:p w14:paraId="09C75E83" w14:textId="77777777" w:rsidR="00CE1F7A" w:rsidRPr="00CE1F7A" w:rsidRDefault="00CE1F7A" w:rsidP="00CE1F7A">
            <w:pPr>
              <w:widowControl/>
              <w:autoSpaceDE/>
              <w:autoSpaceDN/>
              <w:adjustRightInd/>
              <w:rPr>
                <w:rFonts w:cs="Arial"/>
                <w:sz w:val="22"/>
                <w:szCs w:val="20"/>
                <w:u w:color="FFFFFF"/>
              </w:rPr>
            </w:pPr>
            <w:r w:rsidRPr="00CE1F7A">
              <w:rPr>
                <w:rFonts w:cs="Arial"/>
                <w:sz w:val="22"/>
                <w:szCs w:val="20"/>
                <w:u w:color="FFFFFF"/>
              </w:rPr>
              <w:t>Develop a resilient and adaptable framework</w:t>
            </w:r>
          </w:p>
        </w:tc>
        <w:tc>
          <w:tcPr>
            <w:tcW w:w="6237" w:type="dxa"/>
            <w:tcBorders>
              <w:top w:val="single" w:sz="4" w:space="0" w:color="auto"/>
              <w:left w:val="single" w:sz="4" w:space="0" w:color="auto"/>
              <w:bottom w:val="single" w:sz="4" w:space="0" w:color="auto"/>
              <w:right w:val="single" w:sz="4" w:space="0" w:color="auto"/>
            </w:tcBorders>
          </w:tcPr>
          <w:p w14:paraId="40816E41" w14:textId="77777777" w:rsidR="00CE1F7A" w:rsidRPr="00CE1F7A" w:rsidRDefault="00CE1F7A" w:rsidP="00CE1F7A">
            <w:pPr>
              <w:widowControl/>
              <w:numPr>
                <w:ilvl w:val="0"/>
                <w:numId w:val="5"/>
              </w:numPr>
              <w:autoSpaceDE/>
              <w:autoSpaceDN/>
              <w:adjustRightInd/>
              <w:ind w:left="470" w:hanging="357"/>
              <w:jc w:val="both"/>
              <w:rPr>
                <w:rFonts w:cs="Arial"/>
                <w:sz w:val="22"/>
                <w:szCs w:val="20"/>
                <w:u w:color="FFFFFF"/>
              </w:rPr>
            </w:pPr>
            <w:r w:rsidRPr="00CE1F7A">
              <w:rPr>
                <w:rFonts w:cs="Arial"/>
                <w:sz w:val="22"/>
                <w:szCs w:val="20"/>
                <w:u w:color="FFFFFF"/>
              </w:rPr>
              <w:t>Set out a legible and clear structure to mitigate sporadic development.</w:t>
            </w:r>
          </w:p>
          <w:p w14:paraId="406F82F6" w14:textId="77777777" w:rsidR="00CE1F7A" w:rsidRPr="00CE1F7A" w:rsidRDefault="00CE1F7A" w:rsidP="00CE1F7A">
            <w:pPr>
              <w:widowControl/>
              <w:numPr>
                <w:ilvl w:val="0"/>
                <w:numId w:val="5"/>
              </w:numPr>
              <w:autoSpaceDE/>
              <w:autoSpaceDN/>
              <w:adjustRightInd/>
              <w:ind w:left="470" w:hanging="357"/>
              <w:jc w:val="both"/>
              <w:rPr>
                <w:rFonts w:cs="Arial"/>
                <w:sz w:val="22"/>
                <w:szCs w:val="20"/>
                <w:u w:color="FFFFFF"/>
              </w:rPr>
            </w:pPr>
            <w:r w:rsidRPr="00CE1F7A">
              <w:rPr>
                <w:rFonts w:cs="Arial"/>
                <w:sz w:val="22"/>
                <w:szCs w:val="20"/>
                <w:u w:color="FFFFFF"/>
              </w:rPr>
              <w:t>Identify an appropriate development response that is sympathetic to the local context.</w:t>
            </w:r>
          </w:p>
        </w:tc>
      </w:tr>
    </w:tbl>
    <w:p w14:paraId="47E35842" w14:textId="77777777" w:rsidR="00CE1F7A" w:rsidRPr="00CE1F7A" w:rsidRDefault="00CE1F7A" w:rsidP="00CE1F7A">
      <w:pPr>
        <w:rPr>
          <w:rFonts w:ascii="Arial" w:hAnsi="Arial" w:cs="Arial"/>
          <w:b/>
          <w:bCs/>
        </w:rPr>
      </w:pPr>
      <w:r w:rsidRPr="00CE1F7A">
        <w:rPr>
          <w:rFonts w:ascii="Arial" w:hAnsi="Arial" w:cs="Arial"/>
          <w:b/>
          <w:bCs/>
          <w:sz w:val="22"/>
          <w:szCs w:val="22"/>
          <w:lang w:val="en-AU"/>
        </w:rPr>
        <w:t xml:space="preserve">Table 1 Guiding design principles and key moves </w:t>
      </w:r>
    </w:p>
    <w:p w14:paraId="77BDC27A" w14:textId="7CBC8312" w:rsidR="00CE1F7A" w:rsidRPr="00CE1F7A" w:rsidRDefault="00CE1F7A" w:rsidP="00CE1F7A">
      <w:pPr>
        <w:pStyle w:val="ListParagraph"/>
        <w:keepNext/>
        <w:keepLines/>
        <w:numPr>
          <w:ilvl w:val="0"/>
          <w:numId w:val="4"/>
        </w:numPr>
        <w:tabs>
          <w:tab w:val="num" w:pos="1702"/>
        </w:tabs>
        <w:spacing w:before="240" w:after="60" w:line="480" w:lineRule="auto"/>
        <w:ind w:hanging="1429"/>
        <w:outlineLvl w:val="0"/>
        <w:rPr>
          <w:rFonts w:ascii="Arial" w:hAnsi="Arial" w:cs="Arial"/>
          <w:b/>
          <w:sz w:val="28"/>
          <w:szCs w:val="28"/>
        </w:rPr>
      </w:pPr>
      <w:r w:rsidRPr="00CE1F7A">
        <w:rPr>
          <w:rFonts w:ascii="Arial" w:hAnsi="Arial" w:cs="Arial"/>
          <w:b/>
          <w:sz w:val="28"/>
          <w:szCs w:val="28"/>
        </w:rPr>
        <w:t>Work carried out</w:t>
      </w:r>
    </w:p>
    <w:p w14:paraId="45DAAEBE" w14:textId="6011469F" w:rsidR="00CE1F7A" w:rsidRPr="00CE1F7A" w:rsidRDefault="00CE1F7A" w:rsidP="00CE1F7A">
      <w:pPr>
        <w:keepNext/>
        <w:keepLines/>
        <w:numPr>
          <w:ilvl w:val="1"/>
          <w:numId w:val="0"/>
        </w:numPr>
        <w:tabs>
          <w:tab w:val="num" w:pos="1702"/>
        </w:tabs>
        <w:spacing w:before="240" w:after="60" w:line="480" w:lineRule="auto"/>
        <w:outlineLvl w:val="1"/>
        <w:rPr>
          <w:rFonts w:ascii="Arial" w:hAnsi="Arial" w:cs="Arial"/>
          <w:b/>
        </w:rPr>
      </w:pPr>
      <w:r>
        <w:rPr>
          <w:rFonts w:ascii="Arial" w:hAnsi="Arial" w:cs="Arial"/>
          <w:b/>
        </w:rPr>
        <w:t>2.1</w:t>
      </w:r>
      <w:r>
        <w:rPr>
          <w:rFonts w:ascii="Arial" w:hAnsi="Arial" w:cs="Arial"/>
          <w:b/>
        </w:rPr>
        <w:tab/>
      </w:r>
      <w:r w:rsidRPr="00CE1F7A">
        <w:rPr>
          <w:rFonts w:ascii="Arial" w:hAnsi="Arial" w:cs="Arial"/>
          <w:b/>
        </w:rPr>
        <w:t>Masterplan</w:t>
      </w:r>
    </w:p>
    <w:p w14:paraId="3F716CBA" w14:textId="354D6B18" w:rsidR="00CE1F7A" w:rsidRPr="00CE1F7A" w:rsidRDefault="00CE1F7A" w:rsidP="002D5EE5">
      <w:pPr>
        <w:widowControl/>
        <w:autoSpaceDE/>
        <w:autoSpaceDN/>
        <w:adjustRightInd/>
        <w:contextualSpacing/>
        <w:rPr>
          <w:rFonts w:ascii="Arial" w:eastAsia="Calibri" w:hAnsi="Arial" w:cs="Arial"/>
          <w:color w:val="000000"/>
          <w:sz w:val="22"/>
          <w:szCs w:val="22"/>
          <w:lang w:val="en-GB"/>
        </w:rPr>
      </w:pPr>
      <w:r w:rsidRPr="00CE1F7A">
        <w:rPr>
          <w:rFonts w:ascii="Arial" w:hAnsi="Arial" w:cs="Arial"/>
          <w:color w:val="000000"/>
          <w:kern w:val="24"/>
          <w:sz w:val="22"/>
          <w:szCs w:val="22"/>
          <w:lang w:val="en-AU" w:eastAsia="en-NZ"/>
        </w:rPr>
        <w:t>The TPLM Masterplan was created over a three-year period between 2020-23 and was adopted by QLDC.  The Masterplan was informed by e</w:t>
      </w:r>
      <w:r w:rsidRPr="00CE1F7A">
        <w:rPr>
          <w:rFonts w:ascii="Arial" w:hAnsi="Arial" w:cs="Arial"/>
          <w:sz w:val="22"/>
          <w:szCs w:val="22"/>
          <w:lang w:val="en-AU" w:eastAsia="en-NZ"/>
        </w:rPr>
        <w:t xml:space="preserve">xtensive community and stakeholder engagement through open days, community meetings and sessions with affected landowners and parties, which was fundamental to outcomes of the masterplan.  </w:t>
      </w:r>
      <w:r w:rsidRPr="00CE1F7A">
        <w:rPr>
          <w:rFonts w:ascii="Arial" w:hAnsi="Arial" w:cs="Arial"/>
          <w:color w:val="000000"/>
          <w:kern w:val="24"/>
          <w:sz w:val="22"/>
          <w:szCs w:val="22"/>
          <w:lang w:val="en-AU" w:eastAsia="en-NZ"/>
        </w:rPr>
        <w:t>Throughout the design process</w:t>
      </w:r>
      <w:r w:rsidR="00531832">
        <w:rPr>
          <w:rFonts w:ascii="Arial" w:hAnsi="Arial" w:cs="Arial"/>
          <w:color w:val="000000"/>
          <w:kern w:val="24"/>
          <w:sz w:val="22"/>
          <w:szCs w:val="22"/>
          <w:lang w:val="en-AU" w:eastAsia="en-NZ"/>
        </w:rPr>
        <w:t>,</w:t>
      </w:r>
      <w:r w:rsidRPr="00CE1F7A">
        <w:rPr>
          <w:rFonts w:ascii="Arial" w:hAnsi="Arial" w:cs="Arial"/>
          <w:color w:val="000000"/>
          <w:kern w:val="24"/>
          <w:sz w:val="22"/>
          <w:szCs w:val="22"/>
          <w:lang w:val="en-AU" w:eastAsia="en-NZ"/>
        </w:rPr>
        <w:t xml:space="preserve"> seven Design Principles and Key Moves emerged to steer the direction of the masterplan. </w:t>
      </w:r>
      <w:r w:rsidRPr="00CE1F7A">
        <w:rPr>
          <w:rFonts w:ascii="Arial" w:hAnsi="Arial" w:cs="Arial"/>
          <w:sz w:val="22"/>
          <w:szCs w:val="22"/>
          <w:lang w:eastAsia="en-NZ"/>
        </w:rPr>
        <w:t xml:space="preserve">These translated into </w:t>
      </w:r>
      <w:r w:rsidR="00531832">
        <w:rPr>
          <w:rFonts w:ascii="Arial" w:hAnsi="Arial" w:cs="Arial"/>
          <w:sz w:val="22"/>
          <w:szCs w:val="22"/>
          <w:lang w:eastAsia="en-NZ"/>
        </w:rPr>
        <w:t>the</w:t>
      </w:r>
      <w:r w:rsidRPr="00CE1F7A">
        <w:rPr>
          <w:rFonts w:ascii="Arial" w:hAnsi="Arial" w:cs="Arial"/>
          <w:sz w:val="22"/>
          <w:szCs w:val="22"/>
          <w:lang w:eastAsia="en-NZ"/>
        </w:rPr>
        <w:t xml:space="preserve"> proposed masterplan that included a multitude of facets which </w:t>
      </w:r>
      <w:r w:rsidR="00531832">
        <w:rPr>
          <w:rFonts w:ascii="Arial" w:hAnsi="Arial" w:cs="Arial"/>
          <w:sz w:val="22"/>
          <w:szCs w:val="22"/>
          <w:lang w:eastAsia="en-NZ"/>
        </w:rPr>
        <w:t>deliver on</w:t>
      </w:r>
      <w:r w:rsidRPr="00CE1F7A">
        <w:rPr>
          <w:rFonts w:ascii="Arial" w:hAnsi="Arial" w:cs="Arial"/>
          <w:sz w:val="22"/>
          <w:szCs w:val="22"/>
          <w:lang w:eastAsia="en-NZ"/>
        </w:rPr>
        <w:t xml:space="preserve"> the aspiration for a </w:t>
      </w:r>
      <w:r w:rsidRPr="00CE1F7A">
        <w:rPr>
          <w:rFonts w:ascii="Arial" w:hAnsi="Arial" w:cs="Arial"/>
          <w:sz w:val="22"/>
          <w:szCs w:val="22"/>
        </w:rPr>
        <w:t>well-designed neighbourhood</w:t>
      </w:r>
      <w:r w:rsidR="00531832">
        <w:rPr>
          <w:rFonts w:ascii="Arial" w:hAnsi="Arial" w:cs="Arial"/>
          <w:sz w:val="22"/>
          <w:szCs w:val="22"/>
        </w:rPr>
        <w:t xml:space="preserve">.  This neighbourhood </w:t>
      </w:r>
      <w:r w:rsidRPr="00CE1F7A">
        <w:rPr>
          <w:rFonts w:ascii="Arial" w:hAnsi="Arial" w:cs="Arial"/>
          <w:sz w:val="22"/>
          <w:szCs w:val="22"/>
        </w:rPr>
        <w:t>provides for everyday needs and promotes a strong sense of place and identity and support</w:t>
      </w:r>
      <w:r w:rsidR="00531832">
        <w:rPr>
          <w:rFonts w:ascii="Arial" w:hAnsi="Arial" w:cs="Arial"/>
          <w:sz w:val="22"/>
          <w:szCs w:val="22"/>
        </w:rPr>
        <w:t>s</w:t>
      </w:r>
      <w:r w:rsidRPr="00CE1F7A">
        <w:rPr>
          <w:rFonts w:ascii="Arial" w:hAnsi="Arial" w:cs="Arial"/>
          <w:sz w:val="22"/>
          <w:szCs w:val="22"/>
        </w:rPr>
        <w:t xml:space="preserve"> a healthy environment and ecology by responding to the unique attributes of the site. </w:t>
      </w:r>
    </w:p>
    <w:p w14:paraId="7573A1F0" w14:textId="77777777" w:rsidR="00CE1F7A" w:rsidRPr="00CE1F7A" w:rsidRDefault="00CE1F7A" w:rsidP="00CE1F7A">
      <w:pPr>
        <w:widowControl/>
        <w:autoSpaceDE/>
        <w:autoSpaceDN/>
        <w:adjustRightInd/>
        <w:rPr>
          <w:rFonts w:ascii="Arial" w:hAnsi="Arial" w:cs="Arial"/>
          <w:sz w:val="22"/>
          <w:szCs w:val="22"/>
          <w:lang w:eastAsia="en-NZ"/>
        </w:rPr>
      </w:pPr>
      <w:r w:rsidRPr="00CE1F7A">
        <w:rPr>
          <w:rFonts w:ascii="Arial" w:hAnsi="Arial" w:cs="Arial"/>
          <w:sz w:val="22"/>
          <w:szCs w:val="22"/>
          <w:lang w:eastAsia="en-NZ"/>
        </w:rPr>
        <w:t>Key aspects of the masterplan include</w:t>
      </w:r>
    </w:p>
    <w:p w14:paraId="70187776" w14:textId="1B90D362" w:rsidR="00CE1F7A" w:rsidRPr="00CE1F7A" w:rsidRDefault="00CE1F7A" w:rsidP="00CE1F7A">
      <w:pPr>
        <w:widowControl/>
        <w:numPr>
          <w:ilvl w:val="0"/>
          <w:numId w:val="8"/>
        </w:numPr>
        <w:contextualSpacing/>
        <w:rPr>
          <w:rFonts w:ascii="Arial" w:hAnsi="Arial" w:cs="Arial"/>
          <w:sz w:val="22"/>
          <w:szCs w:val="22"/>
          <w:lang w:eastAsia="en-NZ"/>
        </w:rPr>
      </w:pPr>
      <w:r w:rsidRPr="00CE1F7A">
        <w:rPr>
          <w:rFonts w:ascii="Arial" w:eastAsia="Calibri" w:hAnsi="Arial" w:cs="Arial"/>
          <w:color w:val="000000"/>
          <w:sz w:val="22"/>
          <w:szCs w:val="22"/>
          <w:lang w:val="en-GB"/>
        </w:rPr>
        <w:t>Walkable mixed-use neighbourhood catchment</w:t>
      </w:r>
      <w:r w:rsidR="002D5EE5">
        <w:rPr>
          <w:rFonts w:ascii="Arial" w:eastAsia="Calibri" w:hAnsi="Arial" w:cs="Arial"/>
          <w:color w:val="000000"/>
          <w:sz w:val="22"/>
          <w:szCs w:val="22"/>
          <w:lang w:val="en-GB"/>
        </w:rPr>
        <w:t>. T</w:t>
      </w:r>
      <w:r w:rsidRPr="00CE1F7A">
        <w:rPr>
          <w:rFonts w:ascii="Arial" w:eastAsia="Calibri" w:hAnsi="Arial" w:cs="Arial"/>
          <w:color w:val="000000"/>
          <w:sz w:val="22"/>
          <w:szCs w:val="22"/>
          <w:lang w:val="en-GB"/>
        </w:rPr>
        <w:t>he masterplan has been laid out in a way that prioritises people</w:t>
      </w:r>
      <w:r w:rsidR="002D5EE5">
        <w:rPr>
          <w:rFonts w:ascii="Arial" w:eastAsia="Calibri" w:hAnsi="Arial" w:cs="Arial"/>
          <w:color w:val="000000"/>
          <w:sz w:val="22"/>
          <w:szCs w:val="22"/>
          <w:lang w:val="en-GB"/>
        </w:rPr>
        <w:t>’</w:t>
      </w:r>
      <w:r w:rsidRPr="00CE1F7A">
        <w:rPr>
          <w:rFonts w:ascii="Arial" w:eastAsia="Calibri" w:hAnsi="Arial" w:cs="Arial"/>
          <w:color w:val="000000"/>
          <w:sz w:val="22"/>
          <w:szCs w:val="22"/>
          <w:lang w:val="en-GB"/>
        </w:rPr>
        <w:t xml:space="preserve">s access to a range of everyday needs. </w:t>
      </w:r>
      <w:r w:rsidR="002D5EE5">
        <w:rPr>
          <w:rFonts w:ascii="Arial" w:eastAsia="Calibri" w:hAnsi="Arial" w:cs="Arial"/>
          <w:color w:val="000000"/>
          <w:sz w:val="22"/>
          <w:szCs w:val="22"/>
          <w:lang w:val="en-GB"/>
        </w:rPr>
        <w:t>Most</w:t>
      </w:r>
      <w:r w:rsidRPr="00CE1F7A">
        <w:rPr>
          <w:rFonts w:ascii="Arial" w:eastAsia="Calibri" w:hAnsi="Arial" w:cs="Arial"/>
          <w:color w:val="000000"/>
          <w:sz w:val="22"/>
          <w:szCs w:val="22"/>
          <w:lang w:val="en-GB"/>
        </w:rPr>
        <w:t xml:space="preserve"> of the site is within a 1</w:t>
      </w:r>
      <w:r w:rsidR="002D5EE5">
        <w:rPr>
          <w:rFonts w:ascii="Arial" w:eastAsia="Calibri" w:hAnsi="Arial" w:cs="Arial"/>
          <w:color w:val="000000"/>
          <w:sz w:val="22"/>
          <w:szCs w:val="22"/>
          <w:lang w:val="en-GB"/>
        </w:rPr>
        <w:t xml:space="preserve"> </w:t>
      </w:r>
      <w:r w:rsidRPr="00CE1F7A">
        <w:rPr>
          <w:rFonts w:ascii="Arial" w:eastAsia="Calibri" w:hAnsi="Arial" w:cs="Arial"/>
          <w:color w:val="000000"/>
          <w:sz w:val="22"/>
          <w:szCs w:val="22"/>
          <w:lang w:val="en-GB"/>
        </w:rPr>
        <w:t>km walking distance of the centrally located town centre commercial hub, schools and within 50</w:t>
      </w:r>
      <w:r w:rsidR="002D5EE5">
        <w:rPr>
          <w:rFonts w:ascii="Arial" w:eastAsia="Calibri" w:hAnsi="Arial" w:cs="Arial"/>
          <w:color w:val="000000"/>
          <w:sz w:val="22"/>
          <w:szCs w:val="22"/>
          <w:lang w:val="en-GB"/>
        </w:rPr>
        <w:t xml:space="preserve">0 </w:t>
      </w:r>
      <w:r w:rsidRPr="00CE1F7A">
        <w:rPr>
          <w:rFonts w:ascii="Arial" w:eastAsia="Calibri" w:hAnsi="Arial" w:cs="Arial"/>
          <w:color w:val="000000"/>
          <w:sz w:val="22"/>
          <w:szCs w:val="22"/>
          <w:lang w:val="en-GB"/>
        </w:rPr>
        <w:t>m of high-frequency public transport. The plan incorporates a variety of open spaces including two neighbourhood parks, a community park and a large</w:t>
      </w:r>
      <w:r w:rsidR="002D5EE5">
        <w:rPr>
          <w:rFonts w:ascii="Arial" w:eastAsia="Calibri" w:hAnsi="Arial" w:cs="Arial"/>
          <w:color w:val="000000"/>
          <w:sz w:val="22"/>
          <w:szCs w:val="22"/>
          <w:lang w:val="en-GB"/>
        </w:rPr>
        <w:t>-</w:t>
      </w:r>
      <w:r w:rsidRPr="00CE1F7A">
        <w:rPr>
          <w:rFonts w:ascii="Arial" w:eastAsia="Calibri" w:hAnsi="Arial" w:cs="Arial"/>
          <w:color w:val="000000"/>
          <w:sz w:val="22"/>
          <w:szCs w:val="22"/>
          <w:lang w:val="en-GB"/>
        </w:rPr>
        <w:t xml:space="preserve">scale sports hub. </w:t>
      </w:r>
      <w:r w:rsidRPr="00CE1F7A">
        <w:rPr>
          <w:rFonts w:ascii="Arial" w:hAnsi="Arial" w:cs="Arial"/>
          <w:sz w:val="22"/>
          <w:szCs w:val="22"/>
          <w:lang w:eastAsia="en-NZ"/>
        </w:rPr>
        <w:t>The plan enables up to 2,400 medium and high-density dwellings and will deliver the required population threshold to help achieve the proposed public transport service provision and viability of new amenities</w:t>
      </w:r>
      <w:r w:rsidR="002D5EE5">
        <w:rPr>
          <w:rFonts w:ascii="Arial" w:hAnsi="Arial" w:cs="Arial"/>
          <w:sz w:val="22"/>
          <w:szCs w:val="22"/>
          <w:lang w:eastAsia="en-NZ"/>
        </w:rPr>
        <w:t xml:space="preserve">.  This </w:t>
      </w:r>
      <w:r w:rsidRPr="00CE1F7A">
        <w:rPr>
          <w:rFonts w:ascii="Arial" w:hAnsi="Arial" w:cs="Arial"/>
          <w:sz w:val="22"/>
          <w:szCs w:val="22"/>
          <w:lang w:eastAsia="en-NZ"/>
        </w:rPr>
        <w:t xml:space="preserve">is critical to achieving the mode-shift targets. TPLM provides the </w:t>
      </w:r>
      <w:r w:rsidR="00CB5B9E" w:rsidRPr="00CE1F7A">
        <w:rPr>
          <w:rFonts w:ascii="Arial" w:hAnsi="Arial" w:cs="Arial"/>
          <w:sz w:val="22"/>
          <w:szCs w:val="22"/>
          <w:lang w:eastAsia="en-NZ"/>
        </w:rPr>
        <w:t>much-needed</w:t>
      </w:r>
      <w:r w:rsidRPr="00CE1F7A">
        <w:rPr>
          <w:rFonts w:ascii="Arial" w:hAnsi="Arial" w:cs="Arial"/>
          <w:sz w:val="22"/>
          <w:szCs w:val="22"/>
          <w:lang w:eastAsia="en-NZ"/>
        </w:rPr>
        <w:t xml:space="preserve"> amenity and transport connectivity to support surrounding existing low</w:t>
      </w:r>
      <w:r w:rsidR="002D5EE5">
        <w:rPr>
          <w:rFonts w:ascii="Arial" w:hAnsi="Arial" w:cs="Arial"/>
          <w:sz w:val="22"/>
          <w:szCs w:val="22"/>
          <w:lang w:eastAsia="en-NZ"/>
        </w:rPr>
        <w:t>-</w:t>
      </w:r>
      <w:r w:rsidRPr="00CE1F7A">
        <w:rPr>
          <w:rFonts w:ascii="Arial" w:hAnsi="Arial" w:cs="Arial"/>
          <w:sz w:val="22"/>
          <w:szCs w:val="22"/>
          <w:lang w:eastAsia="en-NZ"/>
        </w:rPr>
        <w:t>density suburban neighbourhoods.</w:t>
      </w:r>
    </w:p>
    <w:p w14:paraId="75ABCCB2" w14:textId="3D56C1DC" w:rsidR="00CE1F7A" w:rsidRDefault="00CE1F7A" w:rsidP="00CE1F7A">
      <w:pPr>
        <w:widowControl/>
        <w:numPr>
          <w:ilvl w:val="0"/>
          <w:numId w:val="8"/>
        </w:numPr>
        <w:contextualSpacing/>
        <w:rPr>
          <w:rFonts w:ascii="Arial" w:hAnsi="Arial" w:cs="Arial"/>
          <w:sz w:val="22"/>
          <w:szCs w:val="22"/>
          <w:lang w:eastAsia="en-NZ"/>
        </w:rPr>
      </w:pPr>
      <w:r w:rsidRPr="00CE1F7A">
        <w:rPr>
          <w:rFonts w:ascii="Arial" w:eastAsia="Calibri" w:hAnsi="Arial" w:cs="Arial"/>
          <w:color w:val="000000"/>
          <w:sz w:val="22"/>
          <w:szCs w:val="22"/>
          <w:lang w:val="en-GB"/>
        </w:rPr>
        <w:t xml:space="preserve">High-quality multi-modal transport – As shown in Figure </w:t>
      </w:r>
      <w:r w:rsidR="002D5EE5">
        <w:rPr>
          <w:rFonts w:ascii="Arial" w:eastAsia="Calibri" w:hAnsi="Arial" w:cs="Arial"/>
          <w:color w:val="000000"/>
          <w:sz w:val="22"/>
          <w:szCs w:val="22"/>
          <w:lang w:val="en-GB"/>
        </w:rPr>
        <w:t>3</w:t>
      </w:r>
      <w:r w:rsidRPr="00CE1F7A">
        <w:rPr>
          <w:rFonts w:ascii="Arial" w:eastAsia="Calibri" w:hAnsi="Arial" w:cs="Arial"/>
          <w:color w:val="000000"/>
          <w:sz w:val="22"/>
          <w:szCs w:val="22"/>
          <w:lang w:val="en-GB"/>
        </w:rPr>
        <w:t>, t</w:t>
      </w:r>
      <w:r w:rsidRPr="00CE1F7A">
        <w:rPr>
          <w:rFonts w:ascii="Arial" w:hAnsi="Arial" w:cs="Arial"/>
          <w:sz w:val="22"/>
          <w:szCs w:val="22"/>
          <w:lang w:eastAsia="en-NZ"/>
        </w:rPr>
        <w:t>he masterplan utilises a network and hierarchy of internal streets with</w:t>
      </w:r>
      <w:r w:rsidR="002D5EE5">
        <w:rPr>
          <w:rFonts w:ascii="Arial" w:hAnsi="Arial" w:cs="Arial"/>
          <w:sz w:val="22"/>
          <w:szCs w:val="22"/>
          <w:lang w:eastAsia="en-NZ"/>
        </w:rPr>
        <w:t xml:space="preserve"> high </w:t>
      </w:r>
      <w:r w:rsidRPr="00CE1F7A">
        <w:rPr>
          <w:rFonts w:ascii="Arial" w:hAnsi="Arial" w:cs="Arial"/>
          <w:sz w:val="22"/>
          <w:szCs w:val="22"/>
          <w:lang w:eastAsia="en-NZ"/>
        </w:rPr>
        <w:t>quality separated walking and cycleways that connect to key amenities, including bus stops that provide connections to high frequency public transport services.</w:t>
      </w:r>
    </w:p>
    <w:p w14:paraId="00E1A6F8" w14:textId="48F905AB" w:rsidR="002D5EE5" w:rsidRDefault="002D5EE5" w:rsidP="002D5EE5">
      <w:pPr>
        <w:widowControl/>
        <w:contextualSpacing/>
        <w:rPr>
          <w:rFonts w:ascii="Arial" w:hAnsi="Arial" w:cs="Arial"/>
          <w:sz w:val="22"/>
          <w:szCs w:val="22"/>
          <w:lang w:eastAsia="en-NZ"/>
        </w:rPr>
      </w:pPr>
      <w:r>
        <w:rPr>
          <w:noProof/>
        </w:rPr>
        <w:drawing>
          <wp:anchor distT="0" distB="0" distL="114300" distR="114300" simplePos="0" relativeHeight="251658240" behindDoc="1" locked="0" layoutInCell="1" allowOverlap="1" wp14:anchorId="482E9032" wp14:editId="5AEB4331">
            <wp:simplePos x="0" y="0"/>
            <wp:positionH relativeFrom="column">
              <wp:posOffset>4505478</wp:posOffset>
            </wp:positionH>
            <wp:positionV relativeFrom="paragraph">
              <wp:posOffset>323850</wp:posOffset>
            </wp:positionV>
            <wp:extent cx="1829282" cy="3614420"/>
            <wp:effectExtent l="0" t="0" r="0" b="5080"/>
            <wp:wrapTight wrapText="bothSides">
              <wp:wrapPolygon edited="0">
                <wp:start x="0" y="0"/>
                <wp:lineTo x="0" y="21517"/>
                <wp:lineTo x="21375" y="21517"/>
                <wp:lineTo x="21375" y="0"/>
                <wp:lineTo x="0" y="0"/>
              </wp:wrapPolygon>
            </wp:wrapTight>
            <wp:docPr id="10" name="Picture 9">
              <a:extLst xmlns:a="http://schemas.openxmlformats.org/drawingml/2006/main">
                <a:ext uri="{FF2B5EF4-FFF2-40B4-BE49-F238E27FC236}">
                  <a16:creationId xmlns:a16="http://schemas.microsoft.com/office/drawing/2014/main" id="{B3BA8F78-4FAB-AECB-5BEF-3244F07C4B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B3BA8F78-4FAB-AECB-5BEF-3244F07C4BD9}"/>
                        </a:ext>
                      </a:extLst>
                    </pic:cNvPr>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1829282" cy="3614420"/>
                    </a:xfrm>
                    <a:prstGeom prst="rect">
                      <a:avLst/>
                    </a:prstGeom>
                  </pic:spPr>
                </pic:pic>
              </a:graphicData>
            </a:graphic>
            <wp14:sizeRelH relativeFrom="margin">
              <wp14:pctWidth>0</wp14:pctWidth>
            </wp14:sizeRelH>
            <wp14:sizeRelV relativeFrom="margin">
              <wp14:pctHeight>0</wp14:pctHeight>
            </wp14:sizeRelV>
          </wp:anchor>
        </w:drawing>
      </w:r>
    </w:p>
    <w:p w14:paraId="02ED3291" w14:textId="42E75879" w:rsidR="002D5EE5" w:rsidRDefault="002D5EE5" w:rsidP="002D5EE5">
      <w:pPr>
        <w:widowControl/>
        <w:contextualSpacing/>
        <w:rPr>
          <w:rFonts w:ascii="Arial" w:hAnsi="Arial" w:cs="Arial"/>
          <w:sz w:val="22"/>
          <w:szCs w:val="22"/>
          <w:lang w:eastAsia="en-NZ"/>
        </w:rPr>
      </w:pPr>
      <w:r>
        <w:rPr>
          <w:noProof/>
        </w:rPr>
        <w:drawing>
          <wp:anchor distT="0" distB="0" distL="114300" distR="114300" simplePos="0" relativeHeight="251659264" behindDoc="1" locked="0" layoutInCell="1" allowOverlap="1" wp14:anchorId="797D3B15" wp14:editId="6C2AF594">
            <wp:simplePos x="0" y="0"/>
            <wp:positionH relativeFrom="margin">
              <wp:align>left</wp:align>
            </wp:positionH>
            <wp:positionV relativeFrom="paragraph">
              <wp:posOffset>80010</wp:posOffset>
            </wp:positionV>
            <wp:extent cx="4321175" cy="3143250"/>
            <wp:effectExtent l="0" t="0" r="3175" b="0"/>
            <wp:wrapTight wrapText="bothSides">
              <wp:wrapPolygon edited="0">
                <wp:start x="0" y="0"/>
                <wp:lineTo x="0" y="21469"/>
                <wp:lineTo x="21521" y="21469"/>
                <wp:lineTo x="21521" y="0"/>
                <wp:lineTo x="0" y="0"/>
              </wp:wrapPolygon>
            </wp:wrapTight>
            <wp:docPr id="8" name="Picture 7" descr="Map&#10;&#10;Description automatically generated">
              <a:extLst xmlns:a="http://schemas.openxmlformats.org/drawingml/2006/main">
                <a:ext uri="{FF2B5EF4-FFF2-40B4-BE49-F238E27FC236}">
                  <a16:creationId xmlns:a16="http://schemas.microsoft.com/office/drawing/2014/main" id="{EF67E508-A221-6DAF-A8B9-E4D439889E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Map&#10;&#10;Description automatically generated">
                      <a:extLst>
                        <a:ext uri="{FF2B5EF4-FFF2-40B4-BE49-F238E27FC236}">
                          <a16:creationId xmlns:a16="http://schemas.microsoft.com/office/drawing/2014/main" id="{EF67E508-A221-6DAF-A8B9-E4D439889E57}"/>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321175" cy="3143250"/>
                    </a:xfrm>
                    <a:prstGeom prst="rect">
                      <a:avLst/>
                    </a:prstGeom>
                  </pic:spPr>
                </pic:pic>
              </a:graphicData>
            </a:graphic>
          </wp:anchor>
        </w:drawing>
      </w:r>
    </w:p>
    <w:p w14:paraId="473D59D0" w14:textId="6E6C2137" w:rsidR="00CE1F7A" w:rsidRPr="00CE1F7A" w:rsidRDefault="00CE1F7A" w:rsidP="00CE1F7A">
      <w:pPr>
        <w:widowControl/>
        <w:rPr>
          <w:rFonts w:ascii="Arial" w:hAnsi="Arial" w:cs="Arial"/>
          <w:b/>
          <w:bCs/>
          <w:sz w:val="22"/>
          <w:szCs w:val="22"/>
          <w:lang w:eastAsia="en-NZ"/>
        </w:rPr>
      </w:pPr>
      <w:r w:rsidRPr="00CE1F7A">
        <w:rPr>
          <w:rFonts w:ascii="Arial" w:eastAsia="Calibri" w:hAnsi="Arial" w:cs="Arial"/>
          <w:b/>
          <w:bCs/>
          <w:color w:val="000000"/>
          <w:sz w:val="22"/>
          <w:szCs w:val="22"/>
          <w:lang w:val="en-GB"/>
        </w:rPr>
        <w:t xml:space="preserve">Figure </w:t>
      </w:r>
      <w:r w:rsidR="002D5EE5">
        <w:rPr>
          <w:rFonts w:ascii="Arial" w:eastAsia="Calibri" w:hAnsi="Arial" w:cs="Arial"/>
          <w:b/>
          <w:bCs/>
          <w:color w:val="000000"/>
          <w:sz w:val="22"/>
          <w:szCs w:val="22"/>
          <w:lang w:val="en-GB"/>
        </w:rPr>
        <w:t>3</w:t>
      </w:r>
      <w:r w:rsidRPr="00CE1F7A">
        <w:rPr>
          <w:rFonts w:ascii="Arial" w:eastAsia="Calibri" w:hAnsi="Arial" w:cs="Arial"/>
          <w:b/>
          <w:bCs/>
          <w:color w:val="000000"/>
          <w:sz w:val="22"/>
          <w:szCs w:val="22"/>
          <w:lang w:val="en-GB"/>
        </w:rPr>
        <w:t xml:space="preserve"> TPLM masterplan Transport Strategy</w:t>
      </w:r>
    </w:p>
    <w:p w14:paraId="17AB583B" w14:textId="77777777" w:rsidR="00CE1F7A" w:rsidRDefault="00CE1F7A" w:rsidP="00CE1F7A">
      <w:pPr>
        <w:widowControl/>
        <w:rPr>
          <w:rFonts w:ascii="Arial" w:hAnsi="Arial" w:cs="Arial"/>
          <w:sz w:val="22"/>
          <w:szCs w:val="22"/>
          <w:lang w:eastAsia="en-NZ"/>
        </w:rPr>
      </w:pPr>
    </w:p>
    <w:p w14:paraId="04AF033D" w14:textId="77777777" w:rsidR="002D5EE5" w:rsidRDefault="002D5EE5" w:rsidP="00CE1F7A">
      <w:pPr>
        <w:widowControl/>
        <w:rPr>
          <w:rFonts w:ascii="Arial" w:hAnsi="Arial" w:cs="Arial"/>
          <w:sz w:val="22"/>
          <w:szCs w:val="22"/>
          <w:lang w:eastAsia="en-NZ"/>
        </w:rPr>
      </w:pPr>
    </w:p>
    <w:p w14:paraId="4F1D6634" w14:textId="77777777" w:rsidR="002D5EE5" w:rsidRPr="00CE1F7A" w:rsidRDefault="002D5EE5" w:rsidP="00CE1F7A">
      <w:pPr>
        <w:widowControl/>
        <w:rPr>
          <w:rFonts w:ascii="Arial" w:hAnsi="Arial" w:cs="Arial"/>
          <w:sz w:val="22"/>
          <w:szCs w:val="22"/>
          <w:lang w:eastAsia="en-NZ"/>
        </w:rPr>
      </w:pPr>
    </w:p>
    <w:p w14:paraId="236496D8" w14:textId="28B39284" w:rsidR="00CE1F7A" w:rsidRPr="00CE1F7A" w:rsidRDefault="00CE1F7A" w:rsidP="00CE1F7A">
      <w:pPr>
        <w:numPr>
          <w:ilvl w:val="0"/>
          <w:numId w:val="8"/>
        </w:numPr>
        <w:contextualSpacing/>
        <w:rPr>
          <w:rFonts w:ascii="Arial" w:hAnsi="Arial" w:cs="Arial"/>
          <w:sz w:val="22"/>
          <w:szCs w:val="22"/>
          <w:lang w:eastAsia="en-NZ"/>
        </w:rPr>
      </w:pPr>
      <w:r w:rsidRPr="00CE1F7A">
        <w:rPr>
          <w:rFonts w:ascii="Arial" w:hAnsi="Arial" w:cs="Arial"/>
          <w:sz w:val="22"/>
          <w:szCs w:val="22"/>
          <w:lang w:eastAsia="en-NZ"/>
        </w:rPr>
        <w:t xml:space="preserve">Responds to sense of place and environment  - As shown in Figure </w:t>
      </w:r>
      <w:r w:rsidR="002D5EE5">
        <w:rPr>
          <w:rFonts w:ascii="Arial" w:hAnsi="Arial" w:cs="Arial"/>
          <w:sz w:val="22"/>
          <w:szCs w:val="22"/>
          <w:lang w:eastAsia="en-NZ"/>
        </w:rPr>
        <w:t>4</w:t>
      </w:r>
      <w:r w:rsidRPr="00CE1F7A">
        <w:rPr>
          <w:rFonts w:ascii="Arial" w:hAnsi="Arial" w:cs="Arial"/>
          <w:sz w:val="22"/>
          <w:szCs w:val="22"/>
          <w:lang w:eastAsia="en-NZ"/>
        </w:rPr>
        <w:t xml:space="preserve"> below, building heights are shaped to respond to aspects and views.  The integrated stormwater management plan and open spaces create long views to valued landscape outlooks.</w:t>
      </w:r>
    </w:p>
    <w:p w14:paraId="64FB93EA" w14:textId="77777777" w:rsidR="00CE1F7A" w:rsidRPr="00CE1F7A" w:rsidRDefault="00CE1F7A" w:rsidP="00CE1F7A">
      <w:pPr>
        <w:rPr>
          <w:rFonts w:ascii="Arial" w:hAnsi="Arial" w:cs="Arial"/>
          <w:sz w:val="22"/>
          <w:szCs w:val="22"/>
          <w:lang w:eastAsia="en-NZ"/>
        </w:rPr>
      </w:pPr>
    </w:p>
    <w:p w14:paraId="226661BC" w14:textId="77777777" w:rsidR="00CE1F7A" w:rsidRPr="00CE1F7A" w:rsidRDefault="00CE1F7A" w:rsidP="00CE1F7A">
      <w:pPr>
        <w:rPr>
          <w:rFonts w:ascii="Arial" w:hAnsi="Arial" w:cs="Arial"/>
          <w:sz w:val="22"/>
          <w:szCs w:val="22"/>
          <w:lang w:eastAsia="en-NZ"/>
        </w:rPr>
      </w:pPr>
      <w:r w:rsidRPr="00CE1F7A">
        <w:rPr>
          <w:noProof/>
        </w:rPr>
        <w:drawing>
          <wp:inline distT="0" distB="0" distL="0" distR="0" wp14:anchorId="1CEC34A2" wp14:editId="2CABF40F">
            <wp:extent cx="5731510" cy="2738120"/>
            <wp:effectExtent l="0" t="0" r="2540" b="5080"/>
            <wp:docPr id="2" name="Picture 1" descr="A map of a city&#10;&#10;Description automatically generated">
              <a:extLst xmlns:a="http://schemas.openxmlformats.org/drawingml/2006/main">
                <a:ext uri="{FF2B5EF4-FFF2-40B4-BE49-F238E27FC236}">
                  <a16:creationId xmlns:a16="http://schemas.microsoft.com/office/drawing/2014/main" id="{59199541-AEBA-04B6-0D89-5CBE3BE7C2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map of a city&#10;&#10;Description automatically generated">
                      <a:extLst>
                        <a:ext uri="{FF2B5EF4-FFF2-40B4-BE49-F238E27FC236}">
                          <a16:creationId xmlns:a16="http://schemas.microsoft.com/office/drawing/2014/main" id="{59199541-AEBA-04B6-0D89-5CBE3BE7C20D}"/>
                        </a:ext>
                      </a:extLst>
                    </pic:cNvPr>
                    <pic:cNvPicPr>
                      <a:picLocks noChangeAspect="1"/>
                    </pic:cNvPicPr>
                  </pic:nvPicPr>
                  <pic:blipFill rotWithShape="1">
                    <a:blip r:embed="rId19" cstate="email">
                      <a:extLst>
                        <a:ext uri="{28A0092B-C50C-407E-A947-70E740481C1C}">
                          <a14:useLocalDpi xmlns:a14="http://schemas.microsoft.com/office/drawing/2010/main"/>
                        </a:ext>
                      </a:extLst>
                    </a:blip>
                    <a:srcRect l="3937"/>
                    <a:stretch/>
                  </pic:blipFill>
                  <pic:spPr>
                    <a:xfrm>
                      <a:off x="0" y="0"/>
                      <a:ext cx="5731510" cy="2738120"/>
                    </a:xfrm>
                    <a:prstGeom prst="rect">
                      <a:avLst/>
                    </a:prstGeom>
                  </pic:spPr>
                </pic:pic>
              </a:graphicData>
            </a:graphic>
          </wp:inline>
        </w:drawing>
      </w:r>
    </w:p>
    <w:p w14:paraId="4CC02816" w14:textId="7E7D88D7" w:rsidR="00CE1F7A" w:rsidRPr="00CE1F7A" w:rsidRDefault="00CE1F7A" w:rsidP="00CE1F7A">
      <w:pPr>
        <w:rPr>
          <w:rFonts w:ascii="Arial" w:hAnsi="Arial" w:cs="Arial"/>
          <w:b/>
          <w:bCs/>
          <w:sz w:val="22"/>
          <w:szCs w:val="22"/>
          <w:lang w:eastAsia="en-NZ"/>
        </w:rPr>
      </w:pPr>
      <w:r w:rsidRPr="00CE1F7A">
        <w:rPr>
          <w:rFonts w:ascii="Arial" w:hAnsi="Arial" w:cs="Arial"/>
          <w:b/>
          <w:bCs/>
          <w:sz w:val="22"/>
          <w:szCs w:val="22"/>
          <w:lang w:eastAsia="en-NZ"/>
        </w:rPr>
        <w:t xml:space="preserve">Figure </w:t>
      </w:r>
      <w:r w:rsidR="002D5EE5">
        <w:rPr>
          <w:rFonts w:ascii="Arial" w:hAnsi="Arial" w:cs="Arial"/>
          <w:b/>
          <w:bCs/>
          <w:sz w:val="22"/>
          <w:szCs w:val="22"/>
          <w:lang w:eastAsia="en-NZ"/>
        </w:rPr>
        <w:t>4</w:t>
      </w:r>
      <w:r w:rsidRPr="00CE1F7A">
        <w:rPr>
          <w:rFonts w:ascii="Arial" w:hAnsi="Arial" w:cs="Arial"/>
          <w:b/>
          <w:bCs/>
          <w:sz w:val="22"/>
          <w:szCs w:val="22"/>
          <w:lang w:eastAsia="en-NZ"/>
        </w:rPr>
        <w:t xml:space="preserve"> Building heights</w:t>
      </w:r>
    </w:p>
    <w:p w14:paraId="02CEB614" w14:textId="40DA267A" w:rsidR="00CE1F7A" w:rsidRDefault="00CE1F7A" w:rsidP="00CE1F7A">
      <w:pPr>
        <w:widowControl/>
        <w:numPr>
          <w:ilvl w:val="0"/>
          <w:numId w:val="8"/>
        </w:numPr>
        <w:contextualSpacing/>
        <w:rPr>
          <w:rFonts w:ascii="Arial" w:hAnsi="Arial" w:cs="Arial"/>
          <w:sz w:val="22"/>
          <w:szCs w:val="22"/>
          <w:lang w:eastAsia="en-NZ"/>
        </w:rPr>
      </w:pPr>
      <w:r w:rsidRPr="00CE1F7A">
        <w:rPr>
          <w:rFonts w:ascii="Arial" w:eastAsia="Calibri" w:hAnsi="Arial" w:cs="Arial"/>
          <w:color w:val="000000"/>
          <w:sz w:val="22"/>
          <w:szCs w:val="22"/>
          <w:lang w:val="en-GB"/>
        </w:rPr>
        <w:t>Place</w:t>
      </w:r>
      <w:r w:rsidR="002D5EE5">
        <w:rPr>
          <w:rFonts w:ascii="Arial" w:eastAsia="Calibri" w:hAnsi="Arial" w:cs="Arial"/>
          <w:color w:val="000000"/>
          <w:sz w:val="22"/>
          <w:szCs w:val="22"/>
          <w:lang w:val="en-GB"/>
        </w:rPr>
        <w:t>-</w:t>
      </w:r>
      <w:r w:rsidRPr="00CE1F7A">
        <w:rPr>
          <w:rFonts w:ascii="Arial" w:eastAsia="Calibri" w:hAnsi="Arial" w:cs="Arial"/>
          <w:color w:val="000000"/>
          <w:sz w:val="22"/>
          <w:szCs w:val="22"/>
          <w:lang w:val="en-GB"/>
        </w:rPr>
        <w:t xml:space="preserve">responsive landscaped transport corridor for SH6 (the major transport connection) that celebrates </w:t>
      </w:r>
      <w:r w:rsidRPr="00CE1F7A">
        <w:rPr>
          <w:rFonts w:ascii="Arial" w:hAnsi="Arial" w:cs="Arial"/>
          <w:sz w:val="22"/>
          <w:szCs w:val="22"/>
          <w:lang w:eastAsia="en-NZ"/>
        </w:rPr>
        <w:t xml:space="preserve">the urban morphology gateway aspect of a highly visible rural environment densifying as approaching Queenstown from the east.  As shown in Figure 5, the Masterplan responds to the unique landscape environment by controlling development heights to maintain important views to the surrounding mountains. </w:t>
      </w:r>
    </w:p>
    <w:p w14:paraId="3B550BD0" w14:textId="77777777" w:rsidR="002D5EE5" w:rsidRDefault="002D5EE5" w:rsidP="002D5EE5">
      <w:pPr>
        <w:widowControl/>
        <w:contextualSpacing/>
        <w:rPr>
          <w:rFonts w:ascii="Arial" w:hAnsi="Arial" w:cs="Arial"/>
          <w:sz w:val="22"/>
          <w:szCs w:val="22"/>
          <w:lang w:eastAsia="en-NZ"/>
        </w:rPr>
      </w:pPr>
    </w:p>
    <w:p w14:paraId="13613BC3" w14:textId="52DF43A2" w:rsidR="002D5EE5" w:rsidRDefault="002D5EE5" w:rsidP="002D5EE5">
      <w:pPr>
        <w:widowControl/>
        <w:contextualSpacing/>
        <w:rPr>
          <w:rFonts w:ascii="Arial" w:hAnsi="Arial" w:cs="Arial"/>
          <w:sz w:val="22"/>
          <w:szCs w:val="22"/>
          <w:lang w:eastAsia="en-NZ"/>
        </w:rPr>
      </w:pPr>
      <w:r>
        <w:rPr>
          <w:noProof/>
        </w:rPr>
        <w:drawing>
          <wp:inline distT="0" distB="0" distL="0" distR="0" wp14:anchorId="5A329177" wp14:editId="2EA31635">
            <wp:extent cx="6696075" cy="4611323"/>
            <wp:effectExtent l="0" t="0" r="0" b="0"/>
            <wp:docPr id="4" name="Picture 2">
              <a:extLst xmlns:a="http://schemas.openxmlformats.org/drawingml/2006/main">
                <a:ext uri="{FF2B5EF4-FFF2-40B4-BE49-F238E27FC236}">
                  <a16:creationId xmlns:a16="http://schemas.microsoft.com/office/drawing/2014/main" id="{C8C2FCDA-33DD-D01D-F8B1-8838403987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C8C2FCDA-33DD-D01D-F8B1-88384039876B}"/>
                        </a:ext>
                      </a:extLst>
                    </pic:cNvPr>
                    <pic:cNvPicPr>
                      <a:picLocks noChangeAspect="1"/>
                    </pic:cNvPicPr>
                  </pic:nvPicPr>
                  <pic:blipFill>
                    <a:blip r:embed="rId20" cstate="print">
                      <a:extLst>
                        <a:ext uri="{28A0092B-C50C-407E-A947-70E740481C1C}">
                          <a14:useLocalDpi xmlns:a14="http://schemas.microsoft.com/office/drawing/2010/main"/>
                        </a:ext>
                      </a:extLst>
                    </a:blip>
                    <a:stretch>
                      <a:fillRect/>
                    </a:stretch>
                  </pic:blipFill>
                  <pic:spPr>
                    <a:xfrm>
                      <a:off x="0" y="0"/>
                      <a:ext cx="6696075" cy="4611323"/>
                    </a:xfrm>
                    <a:prstGeom prst="rect">
                      <a:avLst/>
                    </a:prstGeom>
                  </pic:spPr>
                </pic:pic>
              </a:graphicData>
            </a:graphic>
          </wp:inline>
        </w:drawing>
      </w:r>
    </w:p>
    <w:p w14:paraId="5D9DCA16" w14:textId="5AF6A4C1" w:rsidR="00CE1F7A" w:rsidRPr="00CE1F7A" w:rsidRDefault="00CE1F7A" w:rsidP="00CE1F7A">
      <w:pPr>
        <w:widowControl/>
        <w:rPr>
          <w:rFonts w:ascii="Arial" w:hAnsi="Arial" w:cs="Arial"/>
          <w:b/>
          <w:bCs/>
          <w:sz w:val="22"/>
          <w:szCs w:val="22"/>
          <w:lang w:eastAsia="en-NZ"/>
        </w:rPr>
      </w:pPr>
      <w:r w:rsidRPr="00CE1F7A">
        <w:rPr>
          <w:rFonts w:ascii="Arial" w:hAnsi="Arial" w:cs="Arial"/>
          <w:b/>
          <w:bCs/>
          <w:sz w:val="22"/>
          <w:szCs w:val="22"/>
          <w:lang w:eastAsia="en-NZ"/>
        </w:rPr>
        <w:t xml:space="preserve">Figure </w:t>
      </w:r>
      <w:r w:rsidR="002D5EE5">
        <w:rPr>
          <w:rFonts w:ascii="Arial" w:hAnsi="Arial" w:cs="Arial"/>
          <w:b/>
          <w:bCs/>
          <w:sz w:val="22"/>
          <w:szCs w:val="22"/>
          <w:lang w:eastAsia="en-NZ"/>
        </w:rPr>
        <w:t>4</w:t>
      </w:r>
      <w:r w:rsidRPr="00CE1F7A">
        <w:rPr>
          <w:rFonts w:ascii="Arial" w:hAnsi="Arial" w:cs="Arial"/>
          <w:b/>
          <w:bCs/>
          <w:sz w:val="22"/>
          <w:szCs w:val="22"/>
          <w:lang w:eastAsia="en-NZ"/>
        </w:rPr>
        <w:t xml:space="preserve"> TPLM Masterplan development heights</w:t>
      </w:r>
    </w:p>
    <w:p w14:paraId="095E9612" w14:textId="77777777" w:rsidR="00CE1F7A" w:rsidRPr="00CE1F7A" w:rsidRDefault="00CE1F7A" w:rsidP="00CE1F7A">
      <w:pPr>
        <w:widowControl/>
        <w:rPr>
          <w:rFonts w:ascii="Arial" w:hAnsi="Arial" w:cs="Arial"/>
          <w:sz w:val="22"/>
          <w:szCs w:val="22"/>
          <w:lang w:eastAsia="en-NZ"/>
        </w:rPr>
      </w:pPr>
    </w:p>
    <w:p w14:paraId="0CAFEF7B" w14:textId="04F772FF" w:rsidR="00CE1F7A" w:rsidRPr="00CE1F7A" w:rsidRDefault="00CE1F7A" w:rsidP="00CE1F7A">
      <w:pPr>
        <w:numPr>
          <w:ilvl w:val="0"/>
          <w:numId w:val="8"/>
        </w:numPr>
        <w:contextualSpacing/>
        <w:rPr>
          <w:rFonts w:ascii="Arial" w:hAnsi="Arial" w:cs="Arial"/>
          <w:sz w:val="22"/>
          <w:szCs w:val="22"/>
          <w:lang w:eastAsia="en-NZ"/>
        </w:rPr>
      </w:pPr>
      <w:r w:rsidRPr="00CE1F7A">
        <w:rPr>
          <w:rFonts w:ascii="Arial" w:hAnsi="Arial" w:cs="Arial"/>
          <w:sz w:val="22"/>
          <w:szCs w:val="22"/>
        </w:rPr>
        <w:t xml:space="preserve">Efficient land use – As shown in Figure </w:t>
      </w:r>
      <w:r w:rsidR="00CB5B9E">
        <w:rPr>
          <w:rFonts w:ascii="Arial" w:hAnsi="Arial" w:cs="Arial"/>
          <w:sz w:val="22"/>
          <w:szCs w:val="22"/>
        </w:rPr>
        <w:t>5</w:t>
      </w:r>
      <w:r w:rsidRPr="00CE1F7A">
        <w:rPr>
          <w:rFonts w:ascii="Arial" w:hAnsi="Arial" w:cs="Arial"/>
          <w:sz w:val="22"/>
          <w:szCs w:val="22"/>
        </w:rPr>
        <w:t>, the Masterplan e</w:t>
      </w:r>
      <w:r w:rsidRPr="00CE1F7A">
        <w:rPr>
          <w:rFonts w:ascii="Arial" w:hAnsi="Arial" w:cs="Arial"/>
          <w:sz w:val="22"/>
          <w:szCs w:val="22"/>
          <w:lang w:eastAsia="en-NZ"/>
        </w:rPr>
        <w:t xml:space="preserve">nsures consolidated growth with </w:t>
      </w:r>
      <w:r w:rsidRPr="00CE1F7A">
        <w:rPr>
          <w:rFonts w:ascii="Arial" w:hAnsi="Arial" w:cs="Arial"/>
          <w:sz w:val="22"/>
          <w:szCs w:val="22"/>
          <w:lang w:eastAsia="en-NZ"/>
        </w:rPr>
        <w:lastRenderedPageBreak/>
        <w:t xml:space="preserve">a </w:t>
      </w:r>
      <w:r w:rsidR="00CB5B9E" w:rsidRPr="00CE1F7A">
        <w:rPr>
          <w:rFonts w:ascii="Arial" w:hAnsi="Arial" w:cs="Arial"/>
          <w:sz w:val="22"/>
          <w:szCs w:val="22"/>
          <w:lang w:eastAsia="en-NZ"/>
        </w:rPr>
        <w:t>long-term</w:t>
      </w:r>
      <w:r w:rsidRPr="00CE1F7A">
        <w:rPr>
          <w:rFonts w:ascii="Arial" w:hAnsi="Arial" w:cs="Arial"/>
          <w:sz w:val="22"/>
          <w:szCs w:val="22"/>
          <w:lang w:eastAsia="en-NZ"/>
        </w:rPr>
        <w:t xml:space="preserve"> approach to density which does not enable a proliferation of more single lot, car orientated stand-alone housing. Minimum density standards of 40 dwellings/</w:t>
      </w:r>
      <w:r w:rsidR="002D5EE5">
        <w:rPr>
          <w:rFonts w:ascii="Arial" w:hAnsi="Arial" w:cs="Arial"/>
          <w:sz w:val="22"/>
          <w:szCs w:val="22"/>
          <w:lang w:eastAsia="en-NZ"/>
        </w:rPr>
        <w:t>h</w:t>
      </w:r>
      <w:r w:rsidRPr="00CE1F7A">
        <w:rPr>
          <w:rFonts w:ascii="Arial" w:hAnsi="Arial" w:cs="Arial"/>
          <w:sz w:val="22"/>
          <w:szCs w:val="22"/>
          <w:lang w:eastAsia="en-NZ"/>
        </w:rPr>
        <w:t xml:space="preserve">a and walkable neighbourhoods provide a critical population mass that will support public transport and social infrastructure. </w:t>
      </w:r>
    </w:p>
    <w:p w14:paraId="54830B56" w14:textId="77777777" w:rsidR="00CE1F7A" w:rsidRPr="00CE1F7A" w:rsidRDefault="00CE1F7A" w:rsidP="00CE1F7A">
      <w:pPr>
        <w:rPr>
          <w:rFonts w:ascii="Arial" w:hAnsi="Arial" w:cs="Arial"/>
          <w:sz w:val="22"/>
          <w:szCs w:val="22"/>
          <w:lang w:eastAsia="en-NZ"/>
        </w:rPr>
      </w:pPr>
      <w:r w:rsidRPr="00CE1F7A">
        <w:rPr>
          <w:rFonts w:ascii="Arial" w:hAnsi="Arial" w:cs="Arial"/>
          <w:noProof/>
        </w:rPr>
        <w:drawing>
          <wp:inline distT="0" distB="0" distL="0" distR="0" wp14:anchorId="66E90E0A" wp14:editId="15CC964A">
            <wp:extent cx="5731510" cy="3417076"/>
            <wp:effectExtent l="0" t="0" r="2540" b="0"/>
            <wp:docPr id="1753284789" name="Picture 1" descr="A map of a t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284789" name="Picture 1" descr="A map of a town&#10;&#10;Description automatically generated"/>
                    <pic:cNvPicPr/>
                  </pic:nvPicPr>
                  <pic:blipFill>
                    <a:blip r:embed="rId21" cstate="email">
                      <a:extLst>
                        <a:ext uri="{28A0092B-C50C-407E-A947-70E740481C1C}">
                          <a14:useLocalDpi xmlns:a14="http://schemas.microsoft.com/office/drawing/2010/main"/>
                        </a:ext>
                      </a:extLst>
                    </a:blip>
                    <a:stretch>
                      <a:fillRect/>
                    </a:stretch>
                  </pic:blipFill>
                  <pic:spPr>
                    <a:xfrm>
                      <a:off x="0" y="0"/>
                      <a:ext cx="5731510" cy="3417076"/>
                    </a:xfrm>
                    <a:prstGeom prst="rect">
                      <a:avLst/>
                    </a:prstGeom>
                  </pic:spPr>
                </pic:pic>
              </a:graphicData>
            </a:graphic>
          </wp:inline>
        </w:drawing>
      </w:r>
    </w:p>
    <w:p w14:paraId="4256D149" w14:textId="1A22804F" w:rsidR="00CE1F7A" w:rsidRPr="00CE1F7A" w:rsidRDefault="00CE1F7A" w:rsidP="00CE1F7A">
      <w:pPr>
        <w:rPr>
          <w:rFonts w:ascii="Arial" w:hAnsi="Arial" w:cs="Arial"/>
          <w:b/>
          <w:bCs/>
          <w:sz w:val="22"/>
          <w:szCs w:val="22"/>
          <w:lang w:eastAsia="en-NZ"/>
        </w:rPr>
      </w:pPr>
      <w:r w:rsidRPr="00CE1F7A">
        <w:rPr>
          <w:rFonts w:ascii="Arial" w:hAnsi="Arial" w:cs="Arial"/>
          <w:b/>
          <w:bCs/>
          <w:sz w:val="22"/>
          <w:szCs w:val="22"/>
          <w:lang w:eastAsia="en-NZ"/>
        </w:rPr>
        <w:t xml:space="preserve">Figure </w:t>
      </w:r>
      <w:r w:rsidR="00CB5B9E">
        <w:rPr>
          <w:rFonts w:ascii="Arial" w:hAnsi="Arial" w:cs="Arial"/>
          <w:b/>
          <w:bCs/>
          <w:sz w:val="22"/>
          <w:szCs w:val="22"/>
          <w:lang w:eastAsia="en-NZ"/>
        </w:rPr>
        <w:t>5</w:t>
      </w:r>
      <w:r w:rsidRPr="00CE1F7A">
        <w:rPr>
          <w:rFonts w:ascii="Arial" w:hAnsi="Arial" w:cs="Arial"/>
          <w:b/>
          <w:bCs/>
          <w:sz w:val="22"/>
          <w:szCs w:val="22"/>
          <w:lang w:eastAsia="en-NZ"/>
        </w:rPr>
        <w:t xml:space="preserve"> Masterplan residential massing</w:t>
      </w:r>
    </w:p>
    <w:p w14:paraId="17A7BEB4" w14:textId="77777777" w:rsidR="00CE1F7A" w:rsidRPr="00CE1F7A" w:rsidRDefault="00CE1F7A" w:rsidP="00CE1F7A">
      <w:pPr>
        <w:rPr>
          <w:rFonts w:ascii="Arial" w:hAnsi="Arial" w:cs="Arial"/>
          <w:sz w:val="22"/>
          <w:szCs w:val="22"/>
          <w:lang w:eastAsia="en-NZ"/>
        </w:rPr>
      </w:pPr>
    </w:p>
    <w:p w14:paraId="194BC96C" w14:textId="4244612B" w:rsidR="00CE1F7A" w:rsidRPr="00CE1F7A" w:rsidRDefault="00CE1F7A" w:rsidP="00CE1F7A">
      <w:pPr>
        <w:numPr>
          <w:ilvl w:val="0"/>
          <w:numId w:val="8"/>
        </w:numPr>
        <w:contextualSpacing/>
        <w:rPr>
          <w:rFonts w:ascii="Arial" w:hAnsi="Arial" w:cs="Arial"/>
          <w:sz w:val="22"/>
          <w:szCs w:val="22"/>
          <w:lang w:eastAsia="en-NZ"/>
        </w:rPr>
      </w:pPr>
      <w:r w:rsidRPr="00CE1F7A">
        <w:rPr>
          <w:rFonts w:ascii="Arial" w:hAnsi="Arial" w:cs="Arial"/>
          <w:sz w:val="22"/>
          <w:szCs w:val="22"/>
        </w:rPr>
        <w:t>Bespoke plan change provisions</w:t>
      </w:r>
      <w:r w:rsidR="002D5EE5">
        <w:rPr>
          <w:rFonts w:ascii="Arial" w:hAnsi="Arial" w:cs="Arial"/>
          <w:sz w:val="22"/>
          <w:szCs w:val="22"/>
        </w:rPr>
        <w:t xml:space="preserve">. </w:t>
      </w:r>
      <w:r w:rsidRPr="00CE1F7A">
        <w:rPr>
          <w:rFonts w:ascii="Arial" w:hAnsi="Arial" w:cs="Arial"/>
          <w:sz w:val="22"/>
          <w:szCs w:val="22"/>
          <w:lang w:eastAsia="en-NZ"/>
        </w:rPr>
        <w:t>Bespoke provisions for well-landscaped and quality urban design of buildings, landscape, and public spaces raise the bar on historical planning controls yet balances developer flexibility with urban design quality controls of built outcomes.</w:t>
      </w:r>
      <w:r w:rsidR="00326DC1">
        <w:rPr>
          <w:rFonts w:ascii="Arial" w:hAnsi="Arial" w:cs="Arial"/>
          <w:sz w:val="22"/>
          <w:szCs w:val="22"/>
          <w:lang w:eastAsia="en-NZ"/>
        </w:rPr>
        <w:t xml:space="preserve"> They also p</w:t>
      </w:r>
      <w:r w:rsidRPr="00CE1F7A">
        <w:rPr>
          <w:rFonts w:ascii="Arial" w:hAnsi="Arial" w:cs="Arial"/>
          <w:sz w:val="22"/>
          <w:szCs w:val="22"/>
          <w:lang w:eastAsia="en-NZ"/>
        </w:rPr>
        <w:t xml:space="preserve">rovide a planning pathway that ensures a </w:t>
      </w:r>
      <w:r w:rsidRPr="00CE1F7A">
        <w:rPr>
          <w:rFonts w:ascii="Arial" w:hAnsi="Arial" w:cs="Arial"/>
          <w:color w:val="000000"/>
          <w:kern w:val="24"/>
          <w:sz w:val="22"/>
          <w:szCs w:val="22"/>
          <w:lang w:eastAsia="en-NZ"/>
        </w:rPr>
        <w:t>consolidated development approach to design and Council consenting</w:t>
      </w:r>
      <w:r w:rsidR="00326DC1">
        <w:rPr>
          <w:rFonts w:ascii="Arial" w:hAnsi="Arial" w:cs="Arial"/>
          <w:color w:val="000000"/>
          <w:kern w:val="24"/>
          <w:sz w:val="22"/>
          <w:szCs w:val="22"/>
          <w:lang w:eastAsia="en-NZ"/>
        </w:rPr>
        <w:t xml:space="preserve">.  For </w:t>
      </w:r>
      <w:r w:rsidR="00CB5B9E">
        <w:rPr>
          <w:rFonts w:ascii="Arial" w:hAnsi="Arial" w:cs="Arial"/>
          <w:color w:val="000000"/>
          <w:kern w:val="24"/>
          <w:sz w:val="22"/>
          <w:szCs w:val="22"/>
          <w:lang w:eastAsia="en-NZ"/>
        </w:rPr>
        <w:t>example,</w:t>
      </w:r>
      <w:r w:rsidR="00326DC1">
        <w:rPr>
          <w:rFonts w:ascii="Arial" w:hAnsi="Arial" w:cs="Arial"/>
          <w:color w:val="000000"/>
          <w:kern w:val="24"/>
          <w:sz w:val="22"/>
          <w:szCs w:val="22"/>
          <w:lang w:eastAsia="en-NZ"/>
        </w:rPr>
        <w:t xml:space="preserve"> the provisions</w:t>
      </w:r>
      <w:r w:rsidRPr="00CE1F7A">
        <w:rPr>
          <w:rFonts w:ascii="Arial" w:hAnsi="Arial" w:cs="Arial"/>
          <w:color w:val="000000"/>
          <w:kern w:val="24"/>
          <w:sz w:val="22"/>
          <w:szCs w:val="22"/>
          <w:lang w:eastAsia="en-NZ"/>
        </w:rPr>
        <w:t xml:space="preserve"> favour utilisation of shared amenity such as communal parking, open spaces and efficient site planning that use larger site landholdings and avoid single lot subdivision.</w:t>
      </w:r>
    </w:p>
    <w:p w14:paraId="0B7AF966" w14:textId="77777777" w:rsidR="00CE1F7A" w:rsidRPr="00CE1F7A" w:rsidRDefault="00CE1F7A" w:rsidP="00CE1F7A">
      <w:pPr>
        <w:widowControl/>
        <w:tabs>
          <w:tab w:val="left" w:pos="1440"/>
        </w:tabs>
        <w:autoSpaceDE/>
        <w:autoSpaceDN/>
        <w:adjustRightInd/>
        <w:spacing w:line="216" w:lineRule="auto"/>
        <w:contextualSpacing/>
        <w:rPr>
          <w:rFonts w:ascii="Arial" w:hAnsi="Arial" w:cs="Arial"/>
          <w:color w:val="000000"/>
          <w:kern w:val="24"/>
          <w:sz w:val="22"/>
          <w:szCs w:val="22"/>
          <w:lang w:eastAsia="en-NZ"/>
        </w:rPr>
      </w:pPr>
    </w:p>
    <w:p w14:paraId="07BE6446" w14:textId="2F3E01EB" w:rsidR="00CE1F7A" w:rsidRPr="00CE1F7A" w:rsidRDefault="00822187" w:rsidP="00822187">
      <w:pPr>
        <w:keepNext/>
        <w:keepLines/>
        <w:numPr>
          <w:ilvl w:val="1"/>
          <w:numId w:val="0"/>
        </w:numPr>
        <w:tabs>
          <w:tab w:val="num" w:pos="1702"/>
        </w:tabs>
        <w:spacing w:before="240" w:after="60" w:line="480" w:lineRule="auto"/>
        <w:outlineLvl w:val="1"/>
        <w:rPr>
          <w:rFonts w:ascii="Arial" w:hAnsi="Arial" w:cs="Arial"/>
          <w:b/>
          <w:lang w:eastAsia="en-NZ"/>
        </w:rPr>
      </w:pPr>
      <w:r>
        <w:rPr>
          <w:rFonts w:ascii="Arial" w:hAnsi="Arial" w:cs="Arial"/>
          <w:b/>
          <w:lang w:eastAsia="en-NZ"/>
        </w:rPr>
        <w:t>2.2</w:t>
      </w:r>
      <w:r>
        <w:rPr>
          <w:rFonts w:ascii="Arial" w:hAnsi="Arial" w:cs="Arial"/>
          <w:b/>
          <w:lang w:eastAsia="en-NZ"/>
        </w:rPr>
        <w:tab/>
      </w:r>
      <w:r w:rsidR="00CE1F7A" w:rsidRPr="00CE1F7A">
        <w:rPr>
          <w:rFonts w:ascii="Arial" w:hAnsi="Arial" w:cs="Arial"/>
          <w:b/>
          <w:lang w:eastAsia="en-NZ"/>
        </w:rPr>
        <w:t>Plan Change notification</w:t>
      </w:r>
    </w:p>
    <w:p w14:paraId="2E1976F8" w14:textId="77777777" w:rsidR="00CE1F7A" w:rsidRPr="00CE1F7A" w:rsidRDefault="00CE1F7A" w:rsidP="00CE1F7A">
      <w:pPr>
        <w:widowControl/>
        <w:autoSpaceDE/>
        <w:autoSpaceDN/>
        <w:adjustRightInd/>
        <w:rPr>
          <w:rFonts w:ascii="Arial" w:hAnsi="Arial" w:cs="Arial"/>
          <w:sz w:val="22"/>
          <w:szCs w:val="22"/>
          <w:lang w:eastAsia="en-NZ"/>
        </w:rPr>
      </w:pPr>
      <w:r w:rsidRPr="00CE1F7A">
        <w:rPr>
          <w:rFonts w:ascii="Arial" w:hAnsi="Arial" w:cs="Arial"/>
          <w:color w:val="000000"/>
          <w:kern w:val="24"/>
          <w:sz w:val="22"/>
          <w:szCs w:val="22"/>
          <w:lang w:val="en-AU" w:eastAsia="en-NZ"/>
        </w:rPr>
        <w:t>The Plan Change through, the Streamlined Planning Process (SPP) was notified in April 2023.  Key aspects of the Plan Change included:</w:t>
      </w:r>
    </w:p>
    <w:p w14:paraId="21F5E203" w14:textId="0EEF8431" w:rsidR="00CE1F7A" w:rsidRPr="00CE1F7A" w:rsidRDefault="00CE1F7A" w:rsidP="00CE1F7A">
      <w:pPr>
        <w:widowControl/>
        <w:numPr>
          <w:ilvl w:val="0"/>
          <w:numId w:val="6"/>
        </w:numPr>
        <w:autoSpaceDE/>
        <w:autoSpaceDN/>
        <w:adjustRightInd/>
        <w:ind w:left="284"/>
        <w:contextualSpacing/>
        <w:rPr>
          <w:rFonts w:ascii="Arial" w:hAnsi="Arial" w:cs="Arial"/>
          <w:sz w:val="22"/>
          <w:szCs w:val="22"/>
          <w:lang w:eastAsia="en-NZ"/>
        </w:rPr>
      </w:pPr>
      <w:r w:rsidRPr="00CE1F7A">
        <w:rPr>
          <w:rFonts w:ascii="Arial" w:eastAsia="Calibri" w:hAnsi="Arial" w:cs="Arial"/>
          <w:color w:val="000000"/>
          <w:kern w:val="24"/>
          <w:sz w:val="22"/>
          <w:szCs w:val="22"/>
          <w:lang w:val="en-US" w:eastAsia="en-NZ"/>
        </w:rPr>
        <w:t xml:space="preserve">New Te </w:t>
      </w:r>
      <w:r w:rsidRPr="00CE1F7A">
        <w:rPr>
          <w:rFonts w:ascii="Arial" w:eastAsia="Calibri" w:hAnsi="Arial" w:cs="Arial"/>
          <w:color w:val="000000"/>
          <w:kern w:val="24"/>
          <w:sz w:val="22"/>
          <w:szCs w:val="22"/>
          <w:lang w:val="en-AU" w:eastAsia="en-NZ"/>
        </w:rPr>
        <w:t xml:space="preserve">Pūtahi Ladies Mile Zone – includes a Structure Plan informed by the Masterplan. </w:t>
      </w:r>
      <w:r w:rsidR="00326DC1">
        <w:rPr>
          <w:rFonts w:ascii="Arial" w:eastAsia="Calibri" w:hAnsi="Arial" w:cs="Arial"/>
          <w:color w:val="000000"/>
          <w:kern w:val="24"/>
          <w:sz w:val="22"/>
          <w:szCs w:val="22"/>
          <w:lang w:val="en-AU" w:eastAsia="en-NZ"/>
        </w:rPr>
        <w:t xml:space="preserve">Several </w:t>
      </w:r>
      <w:r w:rsidRPr="00CE1F7A">
        <w:rPr>
          <w:rFonts w:ascii="Arial" w:eastAsia="Calibri" w:hAnsi="Arial" w:cs="Arial"/>
          <w:color w:val="000000"/>
          <w:kern w:val="24"/>
          <w:sz w:val="22"/>
          <w:szCs w:val="22"/>
          <w:lang w:val="en-AU" w:eastAsia="en-NZ"/>
        </w:rPr>
        <w:t xml:space="preserve">precincts within the proposed new </w:t>
      </w:r>
      <w:r w:rsidRPr="00CE1F7A">
        <w:rPr>
          <w:rFonts w:ascii="Arial" w:eastAsia="Calibri" w:hAnsi="Arial" w:cs="Arial"/>
          <w:color w:val="000000"/>
          <w:kern w:val="24"/>
          <w:sz w:val="22"/>
          <w:szCs w:val="22"/>
          <w:lang w:val="en-US" w:eastAsia="en-NZ"/>
        </w:rPr>
        <w:t xml:space="preserve">Te </w:t>
      </w:r>
      <w:r w:rsidRPr="00CE1F7A">
        <w:rPr>
          <w:rFonts w:ascii="Arial" w:eastAsia="Calibri" w:hAnsi="Arial" w:cs="Arial"/>
          <w:color w:val="000000"/>
          <w:kern w:val="24"/>
          <w:sz w:val="22"/>
          <w:szCs w:val="22"/>
          <w:lang w:val="en-AU" w:eastAsia="en-NZ"/>
        </w:rPr>
        <w:t>Pūtahi Ladies Mile Zone were also introduced including a Commercial precinct, low, medium and high</w:t>
      </w:r>
      <w:r w:rsidR="002D5EE5">
        <w:rPr>
          <w:rFonts w:ascii="Arial" w:eastAsia="Calibri" w:hAnsi="Arial" w:cs="Arial"/>
          <w:color w:val="000000"/>
          <w:kern w:val="24"/>
          <w:sz w:val="22"/>
          <w:szCs w:val="22"/>
          <w:lang w:val="en-AU" w:eastAsia="en-NZ"/>
        </w:rPr>
        <w:t>-</w:t>
      </w:r>
      <w:r w:rsidRPr="00CE1F7A">
        <w:rPr>
          <w:rFonts w:ascii="Arial" w:eastAsia="Calibri" w:hAnsi="Arial" w:cs="Arial"/>
          <w:color w:val="000000"/>
          <w:kern w:val="24"/>
          <w:sz w:val="22"/>
          <w:szCs w:val="22"/>
          <w:lang w:val="en-AU" w:eastAsia="en-NZ"/>
        </w:rPr>
        <w:t>density precincts and an open space precinct.</w:t>
      </w:r>
    </w:p>
    <w:p w14:paraId="70EC3F5D" w14:textId="30C9978D" w:rsidR="00CE1F7A" w:rsidRPr="00CE1F7A" w:rsidRDefault="00CE1F7A" w:rsidP="00CE1F7A">
      <w:pPr>
        <w:widowControl/>
        <w:numPr>
          <w:ilvl w:val="0"/>
          <w:numId w:val="6"/>
        </w:numPr>
        <w:autoSpaceDE/>
        <w:autoSpaceDN/>
        <w:adjustRightInd/>
        <w:ind w:left="284"/>
        <w:contextualSpacing/>
        <w:rPr>
          <w:rFonts w:ascii="Arial" w:hAnsi="Arial" w:cs="Arial"/>
          <w:sz w:val="22"/>
          <w:szCs w:val="22"/>
          <w:lang w:eastAsia="en-NZ"/>
        </w:rPr>
      </w:pPr>
      <w:r w:rsidRPr="00CE1F7A">
        <w:rPr>
          <w:rFonts w:ascii="Arial" w:eastAsia="Calibri" w:hAnsi="Arial" w:cs="Arial"/>
          <w:color w:val="000000"/>
          <w:kern w:val="24"/>
          <w:sz w:val="22"/>
          <w:szCs w:val="22"/>
          <w:lang w:val="en-US" w:eastAsia="en-NZ"/>
        </w:rPr>
        <w:t>Minimum residential densities of 40 dwellings/</w:t>
      </w:r>
      <w:r w:rsidR="002D5EE5">
        <w:rPr>
          <w:rFonts w:ascii="Arial" w:eastAsia="Calibri" w:hAnsi="Arial" w:cs="Arial"/>
          <w:color w:val="000000"/>
          <w:kern w:val="24"/>
          <w:sz w:val="22"/>
          <w:szCs w:val="22"/>
          <w:lang w:val="en-US" w:eastAsia="en-NZ"/>
        </w:rPr>
        <w:t>h</w:t>
      </w:r>
      <w:r w:rsidRPr="00CE1F7A">
        <w:rPr>
          <w:rFonts w:ascii="Arial" w:eastAsia="Calibri" w:hAnsi="Arial" w:cs="Arial"/>
          <w:color w:val="000000"/>
          <w:kern w:val="24"/>
          <w:sz w:val="22"/>
          <w:szCs w:val="22"/>
          <w:lang w:val="en-US" w:eastAsia="en-NZ"/>
        </w:rPr>
        <w:t>a and 60 dwellings/</w:t>
      </w:r>
      <w:r w:rsidR="002D5EE5">
        <w:rPr>
          <w:rFonts w:ascii="Arial" w:eastAsia="Calibri" w:hAnsi="Arial" w:cs="Arial"/>
          <w:color w:val="000000"/>
          <w:kern w:val="24"/>
          <w:sz w:val="22"/>
          <w:szCs w:val="22"/>
          <w:lang w:val="en-US" w:eastAsia="en-NZ"/>
        </w:rPr>
        <w:t>h</w:t>
      </w:r>
      <w:r w:rsidRPr="00CE1F7A">
        <w:rPr>
          <w:rFonts w:ascii="Arial" w:eastAsia="Calibri" w:hAnsi="Arial" w:cs="Arial"/>
          <w:color w:val="000000"/>
          <w:kern w:val="24"/>
          <w:sz w:val="22"/>
          <w:szCs w:val="22"/>
          <w:lang w:val="en-US" w:eastAsia="en-NZ"/>
        </w:rPr>
        <w:t>a to be achieved in the medium and high</w:t>
      </w:r>
      <w:r w:rsidR="002D5EE5">
        <w:rPr>
          <w:rFonts w:ascii="Arial" w:eastAsia="Calibri" w:hAnsi="Arial" w:cs="Arial"/>
          <w:color w:val="000000"/>
          <w:kern w:val="24"/>
          <w:sz w:val="22"/>
          <w:szCs w:val="22"/>
          <w:lang w:val="en-US" w:eastAsia="en-NZ"/>
        </w:rPr>
        <w:t>-</w:t>
      </w:r>
      <w:r w:rsidRPr="00CE1F7A">
        <w:rPr>
          <w:rFonts w:ascii="Arial" w:eastAsia="Calibri" w:hAnsi="Arial" w:cs="Arial"/>
          <w:color w:val="000000"/>
          <w:kern w:val="24"/>
          <w:sz w:val="22"/>
          <w:szCs w:val="22"/>
          <w:lang w:val="en-US" w:eastAsia="en-NZ"/>
        </w:rPr>
        <w:t>density residential precincts respectively (otherwise non-complying).</w:t>
      </w:r>
    </w:p>
    <w:p w14:paraId="3247CE6B" w14:textId="6D312A62" w:rsidR="00CE1F7A" w:rsidRPr="00CE1F7A" w:rsidRDefault="00CE1F7A" w:rsidP="00CE1F7A">
      <w:pPr>
        <w:widowControl/>
        <w:numPr>
          <w:ilvl w:val="0"/>
          <w:numId w:val="6"/>
        </w:numPr>
        <w:autoSpaceDE/>
        <w:autoSpaceDN/>
        <w:adjustRightInd/>
        <w:ind w:left="284"/>
        <w:contextualSpacing/>
        <w:rPr>
          <w:rFonts w:ascii="Arial" w:hAnsi="Arial" w:cs="Arial"/>
          <w:sz w:val="22"/>
          <w:szCs w:val="22"/>
          <w:lang w:eastAsia="en-NZ"/>
        </w:rPr>
      </w:pPr>
      <w:r w:rsidRPr="00CE1F7A">
        <w:rPr>
          <w:rFonts w:ascii="Arial" w:eastAsia="Lato" w:hAnsi="Arial" w:cs="Arial"/>
          <w:color w:val="000000"/>
          <w:kern w:val="24"/>
          <w:sz w:val="22"/>
          <w:szCs w:val="22"/>
          <w:lang w:val="en-US" w:eastAsia="en-NZ"/>
        </w:rPr>
        <w:t>Significant building bulk, including six level buildings allowed in the high</w:t>
      </w:r>
      <w:r w:rsidR="002D5EE5">
        <w:rPr>
          <w:rFonts w:ascii="Arial" w:eastAsia="Lato" w:hAnsi="Arial" w:cs="Arial"/>
          <w:color w:val="000000"/>
          <w:kern w:val="24"/>
          <w:sz w:val="22"/>
          <w:szCs w:val="22"/>
          <w:lang w:val="en-US" w:eastAsia="en-NZ"/>
        </w:rPr>
        <w:t>-</w:t>
      </w:r>
      <w:r w:rsidRPr="00CE1F7A">
        <w:rPr>
          <w:rFonts w:ascii="Arial" w:eastAsia="Lato" w:hAnsi="Arial" w:cs="Arial"/>
          <w:color w:val="000000"/>
          <w:kern w:val="24"/>
          <w:sz w:val="22"/>
          <w:szCs w:val="22"/>
          <w:lang w:val="en-US" w:eastAsia="en-NZ"/>
        </w:rPr>
        <w:t>density precinct.</w:t>
      </w:r>
    </w:p>
    <w:p w14:paraId="07C6ADA0" w14:textId="3067AA5A" w:rsidR="00CE1F7A" w:rsidRPr="00CE1F7A" w:rsidRDefault="00CE1F7A" w:rsidP="00CE1F7A">
      <w:pPr>
        <w:widowControl/>
        <w:numPr>
          <w:ilvl w:val="0"/>
          <w:numId w:val="6"/>
        </w:numPr>
        <w:autoSpaceDE/>
        <w:autoSpaceDN/>
        <w:adjustRightInd/>
        <w:ind w:left="284"/>
        <w:contextualSpacing/>
        <w:rPr>
          <w:rFonts w:ascii="Arial" w:hAnsi="Arial" w:cs="Arial"/>
          <w:sz w:val="22"/>
          <w:szCs w:val="22"/>
          <w:lang w:eastAsia="en-NZ"/>
        </w:rPr>
      </w:pPr>
      <w:r w:rsidRPr="00CE1F7A">
        <w:rPr>
          <w:rFonts w:ascii="Arial" w:eastAsia="Lato" w:hAnsi="Arial" w:cs="Arial"/>
          <w:color w:val="000000"/>
          <w:kern w:val="24"/>
          <w:sz w:val="22"/>
          <w:szCs w:val="22"/>
          <w:lang w:val="en-US" w:eastAsia="en-NZ"/>
        </w:rPr>
        <w:t xml:space="preserve">Most development requires resource consent (including design assessment) to ensure that </w:t>
      </w:r>
      <w:r w:rsidR="00CB5B9E" w:rsidRPr="00CE1F7A">
        <w:rPr>
          <w:rFonts w:ascii="Arial" w:eastAsia="Lato" w:hAnsi="Arial" w:cs="Arial"/>
          <w:color w:val="000000"/>
          <w:kern w:val="24"/>
          <w:sz w:val="22"/>
          <w:szCs w:val="22"/>
          <w:lang w:val="en-US" w:eastAsia="en-NZ"/>
        </w:rPr>
        <w:t>quality-built</w:t>
      </w:r>
      <w:r w:rsidRPr="00CE1F7A">
        <w:rPr>
          <w:rFonts w:ascii="Arial" w:eastAsia="Lato" w:hAnsi="Arial" w:cs="Arial"/>
          <w:color w:val="000000"/>
          <w:kern w:val="24"/>
          <w:sz w:val="22"/>
          <w:szCs w:val="22"/>
          <w:lang w:val="en-US" w:eastAsia="en-NZ"/>
        </w:rPr>
        <w:t xml:space="preserve"> form and environmental outcomes are achieved.</w:t>
      </w:r>
    </w:p>
    <w:p w14:paraId="6BFF82ED" w14:textId="77777777" w:rsidR="00CE1F7A" w:rsidRPr="00CE1F7A" w:rsidRDefault="00CE1F7A" w:rsidP="00CE1F7A">
      <w:pPr>
        <w:widowControl/>
        <w:numPr>
          <w:ilvl w:val="0"/>
          <w:numId w:val="6"/>
        </w:numPr>
        <w:autoSpaceDE/>
        <w:autoSpaceDN/>
        <w:adjustRightInd/>
        <w:ind w:left="284"/>
        <w:contextualSpacing/>
        <w:rPr>
          <w:rFonts w:ascii="Arial" w:hAnsi="Arial" w:cs="Arial"/>
          <w:sz w:val="22"/>
          <w:szCs w:val="22"/>
          <w:lang w:eastAsia="en-NZ"/>
        </w:rPr>
      </w:pPr>
      <w:r w:rsidRPr="00CE1F7A">
        <w:rPr>
          <w:rFonts w:ascii="Arial" w:eastAsia="Lato" w:hAnsi="Arial" w:cs="Arial"/>
          <w:color w:val="000000"/>
          <w:kern w:val="24"/>
          <w:sz w:val="22"/>
          <w:szCs w:val="22"/>
          <w:lang w:val="en-US" w:eastAsia="en-NZ"/>
        </w:rPr>
        <w:t>Maximum limits on car parking.</w:t>
      </w:r>
    </w:p>
    <w:p w14:paraId="444EB9F4" w14:textId="77777777" w:rsidR="00CE1F7A" w:rsidRPr="00CE1F7A" w:rsidRDefault="00CE1F7A" w:rsidP="00CE1F7A">
      <w:pPr>
        <w:widowControl/>
        <w:numPr>
          <w:ilvl w:val="0"/>
          <w:numId w:val="6"/>
        </w:numPr>
        <w:autoSpaceDE/>
        <w:autoSpaceDN/>
        <w:adjustRightInd/>
        <w:ind w:left="284"/>
        <w:contextualSpacing/>
        <w:rPr>
          <w:rFonts w:ascii="Arial" w:hAnsi="Arial" w:cs="Arial"/>
          <w:sz w:val="22"/>
          <w:szCs w:val="22"/>
          <w:lang w:eastAsia="en-NZ"/>
        </w:rPr>
      </w:pPr>
      <w:bookmarkStart w:id="2" w:name="_Hlk163742386"/>
      <w:r w:rsidRPr="00CE1F7A">
        <w:rPr>
          <w:rFonts w:ascii="Arial" w:eastAsia="Lato" w:hAnsi="Arial" w:cs="Arial"/>
          <w:color w:val="000000"/>
          <w:kern w:val="24"/>
          <w:sz w:val="22"/>
          <w:szCs w:val="22"/>
          <w:lang w:val="en-US" w:eastAsia="en-NZ"/>
        </w:rPr>
        <w:t xml:space="preserve">Triggers for transport infrastructure (e.g. bus stops, </w:t>
      </w:r>
      <w:r w:rsidRPr="00CE1F7A">
        <w:rPr>
          <w:rFonts w:ascii="Arial" w:hAnsi="Arial" w:cs="Arial"/>
          <w:sz w:val="22"/>
          <w:szCs w:val="22"/>
          <w:lang w:eastAsia="en-NZ"/>
        </w:rPr>
        <w:t>active mode links, bus lanes</w:t>
      </w:r>
      <w:r w:rsidRPr="00CE1F7A">
        <w:rPr>
          <w:rFonts w:ascii="Arial" w:eastAsia="Lato" w:hAnsi="Arial" w:cs="Arial"/>
          <w:color w:val="000000"/>
          <w:kern w:val="24"/>
          <w:sz w:val="22"/>
          <w:szCs w:val="22"/>
          <w:lang w:val="en-US" w:eastAsia="en-NZ"/>
        </w:rPr>
        <w:t xml:space="preserve"> and active mode crossings of SH6) which must be in place before development</w:t>
      </w:r>
      <w:bookmarkEnd w:id="2"/>
      <w:r w:rsidRPr="00CE1F7A">
        <w:rPr>
          <w:rFonts w:ascii="Arial" w:eastAsia="Lato" w:hAnsi="Arial" w:cs="Arial"/>
          <w:color w:val="000000"/>
          <w:kern w:val="24"/>
          <w:sz w:val="22"/>
          <w:szCs w:val="22"/>
          <w:lang w:val="en-US" w:eastAsia="en-NZ"/>
        </w:rPr>
        <w:t xml:space="preserve"> occupation. This infrastructure is necessary to ensure that the mode shift away from private vehicles (as discussed in 3.3 below) is achieved from day one. </w:t>
      </w:r>
    </w:p>
    <w:p w14:paraId="1B40A939" w14:textId="59EF69DE" w:rsidR="00CE1F7A" w:rsidRPr="00CE1F7A" w:rsidRDefault="00CE1F7A" w:rsidP="00CE1F7A">
      <w:pPr>
        <w:widowControl/>
        <w:numPr>
          <w:ilvl w:val="0"/>
          <w:numId w:val="6"/>
        </w:numPr>
        <w:autoSpaceDE/>
        <w:autoSpaceDN/>
        <w:adjustRightInd/>
        <w:ind w:left="284"/>
        <w:contextualSpacing/>
        <w:rPr>
          <w:rFonts w:ascii="Arial" w:hAnsi="Arial" w:cs="Arial"/>
          <w:sz w:val="22"/>
          <w:szCs w:val="22"/>
          <w:lang w:eastAsia="en-NZ"/>
        </w:rPr>
      </w:pPr>
      <w:bookmarkStart w:id="3" w:name="_Hlk163742413"/>
      <w:r w:rsidRPr="00CE1F7A">
        <w:rPr>
          <w:rFonts w:ascii="Arial" w:hAnsi="Arial" w:cs="Arial"/>
          <w:sz w:val="22"/>
          <w:szCs w:val="22"/>
          <w:lang w:eastAsia="en-NZ"/>
        </w:rPr>
        <w:lastRenderedPageBreak/>
        <w:t>Structure Plan requires key spatial elements to be followed across multiple landownerships (</w:t>
      </w:r>
      <w:r w:rsidR="00CB5B9E" w:rsidRPr="00CE1F7A">
        <w:rPr>
          <w:rFonts w:ascii="Arial" w:hAnsi="Arial" w:cs="Arial"/>
          <w:sz w:val="22"/>
          <w:szCs w:val="22"/>
          <w:lang w:eastAsia="en-NZ"/>
        </w:rPr>
        <w:t>e.g.</w:t>
      </w:r>
      <w:r w:rsidRPr="00CE1F7A">
        <w:rPr>
          <w:rFonts w:ascii="Arial" w:hAnsi="Arial" w:cs="Arial"/>
          <w:sz w:val="22"/>
          <w:szCs w:val="22"/>
          <w:lang w:eastAsia="en-NZ"/>
        </w:rPr>
        <w:t xml:space="preserve"> public transport infrastructure, walking and cycle connections and open space).</w:t>
      </w:r>
      <w:bookmarkEnd w:id="3"/>
      <w:r w:rsidRPr="00CE1F7A">
        <w:rPr>
          <w:rFonts w:ascii="Arial" w:hAnsi="Arial" w:cs="Arial"/>
          <w:sz w:val="22"/>
          <w:szCs w:val="22"/>
          <w:lang w:eastAsia="en-NZ"/>
        </w:rPr>
        <w:t xml:space="preserve"> This not only provides certainty to all landowners, but is crucial to achieving the coherent integrated urban development and transport outcomes anticipated in this important growth corridor. </w:t>
      </w:r>
    </w:p>
    <w:p w14:paraId="1AA8B28C" w14:textId="7EB9A698" w:rsidR="00CE1F7A" w:rsidRPr="00CE1F7A" w:rsidRDefault="00822187" w:rsidP="00822187">
      <w:pPr>
        <w:keepNext/>
        <w:keepLines/>
        <w:numPr>
          <w:ilvl w:val="1"/>
          <w:numId w:val="0"/>
        </w:numPr>
        <w:tabs>
          <w:tab w:val="num" w:pos="1702"/>
        </w:tabs>
        <w:spacing w:before="240" w:after="60" w:line="480" w:lineRule="auto"/>
        <w:outlineLvl w:val="1"/>
        <w:rPr>
          <w:rFonts w:ascii="Arial" w:hAnsi="Arial" w:cs="Arial"/>
          <w:b/>
          <w:lang w:eastAsia="en-NZ"/>
        </w:rPr>
      </w:pPr>
      <w:r>
        <w:rPr>
          <w:rFonts w:ascii="Arial" w:hAnsi="Arial" w:cs="Arial"/>
          <w:b/>
          <w:lang w:eastAsia="en-NZ"/>
        </w:rPr>
        <w:t>2.3</w:t>
      </w:r>
      <w:r>
        <w:rPr>
          <w:rFonts w:ascii="Arial" w:hAnsi="Arial" w:cs="Arial"/>
          <w:b/>
          <w:lang w:eastAsia="en-NZ"/>
        </w:rPr>
        <w:tab/>
      </w:r>
      <w:r w:rsidR="00CE1F7A" w:rsidRPr="00CE1F7A">
        <w:rPr>
          <w:rFonts w:ascii="Arial" w:hAnsi="Arial" w:cs="Arial"/>
          <w:b/>
          <w:lang w:eastAsia="en-NZ"/>
        </w:rPr>
        <w:t>Plan Change amendments</w:t>
      </w:r>
    </w:p>
    <w:p w14:paraId="54D6593C" w14:textId="77777777" w:rsidR="00CE1F7A" w:rsidRPr="00CE1F7A" w:rsidRDefault="00CE1F7A" w:rsidP="00CE1F7A">
      <w:pPr>
        <w:widowControl/>
        <w:autoSpaceDE/>
        <w:autoSpaceDN/>
        <w:adjustRightInd/>
        <w:rPr>
          <w:rFonts w:ascii="Arial" w:hAnsi="Arial" w:cs="Arial"/>
          <w:sz w:val="22"/>
          <w:szCs w:val="22"/>
        </w:rPr>
      </w:pPr>
      <w:r w:rsidRPr="00CE1F7A">
        <w:rPr>
          <w:rFonts w:ascii="Arial" w:hAnsi="Arial" w:cs="Arial"/>
          <w:sz w:val="22"/>
          <w:szCs w:val="22"/>
          <w:lang w:eastAsia="en-NZ"/>
        </w:rPr>
        <w:t>A Council Hearing into the Plan Change was held in December 2023. The d</w:t>
      </w:r>
      <w:r w:rsidRPr="00CE1F7A">
        <w:rPr>
          <w:rFonts w:ascii="Arial" w:hAnsi="Arial" w:cs="Arial"/>
          <w:color w:val="000000"/>
          <w:kern w:val="24"/>
          <w:sz w:val="22"/>
          <w:szCs w:val="22"/>
          <w:lang w:val="en-AU" w:eastAsia="en-NZ"/>
        </w:rPr>
        <w:t xml:space="preserve">raft </w:t>
      </w:r>
      <w:r w:rsidRPr="00CE1F7A">
        <w:rPr>
          <w:rFonts w:ascii="Arial" w:hAnsi="Arial" w:cs="Arial"/>
          <w:sz w:val="22"/>
          <w:szCs w:val="22"/>
          <w:lang w:val="en-US" w:eastAsia="en-NZ"/>
        </w:rPr>
        <w:t xml:space="preserve">Panel recommendation to the Minister for approval was issued for comment in </w:t>
      </w:r>
      <w:r w:rsidRPr="00CE1F7A">
        <w:rPr>
          <w:rFonts w:ascii="Arial" w:hAnsi="Arial" w:cs="Arial"/>
          <w:color w:val="000000"/>
          <w:kern w:val="24"/>
          <w:sz w:val="22"/>
          <w:szCs w:val="22"/>
          <w:lang w:val="en-AU" w:eastAsia="en-NZ"/>
        </w:rPr>
        <w:t xml:space="preserve">March 2024, with a final </w:t>
      </w:r>
      <w:r w:rsidRPr="00CE1F7A">
        <w:rPr>
          <w:rFonts w:ascii="Arial" w:hAnsi="Arial" w:cs="Arial"/>
          <w:sz w:val="22"/>
          <w:szCs w:val="22"/>
        </w:rPr>
        <w:t xml:space="preserve">Panel recommendation to be submitted to the Minister for the Environment by June 2024.  Critically, the Panel have not made changes to the fundamentals of the Masterplan. </w:t>
      </w:r>
    </w:p>
    <w:p w14:paraId="3E2A2B5D" w14:textId="77777777" w:rsidR="00CE1F7A" w:rsidRPr="00CE1F7A" w:rsidRDefault="00CE1F7A" w:rsidP="00CE1F7A">
      <w:pPr>
        <w:widowControl/>
        <w:autoSpaceDE/>
        <w:adjustRightInd/>
        <w:spacing w:after="200" w:line="276" w:lineRule="auto"/>
        <w:rPr>
          <w:rFonts w:ascii="Arial" w:hAnsi="Arial" w:cs="Arial"/>
          <w:sz w:val="22"/>
          <w:szCs w:val="22"/>
        </w:rPr>
      </w:pPr>
      <w:r w:rsidRPr="00CE1F7A">
        <w:rPr>
          <w:rFonts w:ascii="Arial" w:hAnsi="Arial" w:cs="Arial"/>
          <w:sz w:val="22"/>
          <w:szCs w:val="22"/>
        </w:rPr>
        <w:t xml:space="preserve">Changes to the Plan provisions though were made by the Panel and the most significant changes the Panel made to the Council’s version of the provisions were: </w:t>
      </w:r>
    </w:p>
    <w:p w14:paraId="72CE5D15" w14:textId="5366A666" w:rsidR="00CE1F7A" w:rsidRPr="00CE1F7A" w:rsidRDefault="00CE1F7A" w:rsidP="00CE1F7A">
      <w:pPr>
        <w:widowControl/>
        <w:numPr>
          <w:ilvl w:val="0"/>
          <w:numId w:val="7"/>
        </w:numPr>
        <w:autoSpaceDE/>
        <w:adjustRightInd/>
        <w:spacing w:after="200" w:line="276" w:lineRule="auto"/>
        <w:contextualSpacing/>
        <w:rPr>
          <w:rFonts w:ascii="Arial" w:hAnsi="Arial" w:cs="Arial"/>
          <w:sz w:val="22"/>
          <w:szCs w:val="22"/>
        </w:rPr>
      </w:pPr>
      <w:r w:rsidRPr="00CE1F7A">
        <w:rPr>
          <w:rFonts w:ascii="Arial" w:hAnsi="Arial" w:cs="Arial"/>
          <w:sz w:val="22"/>
          <w:szCs w:val="22"/>
        </w:rPr>
        <w:t>The reduction of the density minima for the medium and high</w:t>
      </w:r>
      <w:r w:rsidR="002D5EE5">
        <w:rPr>
          <w:rFonts w:ascii="Arial" w:hAnsi="Arial" w:cs="Arial"/>
          <w:sz w:val="22"/>
          <w:szCs w:val="22"/>
        </w:rPr>
        <w:t>-</w:t>
      </w:r>
      <w:r w:rsidRPr="00CE1F7A">
        <w:rPr>
          <w:rFonts w:ascii="Arial" w:hAnsi="Arial" w:cs="Arial"/>
          <w:sz w:val="22"/>
          <w:szCs w:val="22"/>
        </w:rPr>
        <w:t>density residential precincts to 40 units/ha (net) in each precinct, with no maximum density.  The high densities proposed were considered to be difficult to achieve in the current market.</w:t>
      </w:r>
    </w:p>
    <w:p w14:paraId="71D5E7B6" w14:textId="77777777" w:rsidR="00CE1F7A" w:rsidRPr="00CE1F7A" w:rsidRDefault="00CE1F7A" w:rsidP="00CE1F7A">
      <w:pPr>
        <w:widowControl/>
        <w:numPr>
          <w:ilvl w:val="0"/>
          <w:numId w:val="7"/>
        </w:numPr>
        <w:autoSpaceDE/>
        <w:adjustRightInd/>
        <w:spacing w:after="200" w:line="276" w:lineRule="auto"/>
        <w:contextualSpacing/>
        <w:rPr>
          <w:rFonts w:ascii="Arial" w:hAnsi="Arial" w:cs="Arial"/>
          <w:sz w:val="22"/>
          <w:szCs w:val="22"/>
        </w:rPr>
      </w:pPr>
      <w:r w:rsidRPr="00CE1F7A">
        <w:rPr>
          <w:rFonts w:ascii="Arial" w:hAnsi="Arial" w:cs="Arial"/>
          <w:sz w:val="22"/>
          <w:szCs w:val="22"/>
        </w:rPr>
        <w:t>The addition of a significant extension to the TPLM Zone at its western end, to add potential capacity for additional residential units.</w:t>
      </w:r>
    </w:p>
    <w:p w14:paraId="36271F56" w14:textId="77777777" w:rsidR="00CE1F7A" w:rsidRPr="00CE1F7A" w:rsidRDefault="00CE1F7A" w:rsidP="00CE1F7A">
      <w:pPr>
        <w:widowControl/>
        <w:numPr>
          <w:ilvl w:val="0"/>
          <w:numId w:val="7"/>
        </w:numPr>
        <w:autoSpaceDE/>
        <w:adjustRightInd/>
        <w:spacing w:after="200" w:line="276" w:lineRule="auto"/>
        <w:contextualSpacing/>
        <w:rPr>
          <w:rFonts w:ascii="Arial" w:hAnsi="Arial" w:cs="Arial"/>
          <w:sz w:val="22"/>
          <w:szCs w:val="22"/>
        </w:rPr>
      </w:pPr>
      <w:r w:rsidRPr="00CE1F7A">
        <w:rPr>
          <w:rFonts w:ascii="Arial" w:hAnsi="Arial" w:cs="Arial"/>
          <w:sz w:val="22"/>
          <w:szCs w:val="22"/>
        </w:rPr>
        <w:t xml:space="preserve">The addition of a new standard that only applies after 1,100 residential units are already established in the Zone, requiring assessment of the traffic effects arising from further residential development if a high school is not yet established or is not likely to be established in the Zone. </w:t>
      </w:r>
    </w:p>
    <w:p w14:paraId="15EA0794" w14:textId="240A7371" w:rsidR="00CE1F7A" w:rsidRPr="00CE1F7A" w:rsidRDefault="00CE1F7A" w:rsidP="00CE1F7A">
      <w:pPr>
        <w:widowControl/>
        <w:numPr>
          <w:ilvl w:val="0"/>
          <w:numId w:val="7"/>
        </w:numPr>
        <w:autoSpaceDE/>
        <w:adjustRightInd/>
        <w:spacing w:after="200" w:line="276" w:lineRule="auto"/>
        <w:contextualSpacing/>
        <w:rPr>
          <w:rFonts w:ascii="Arial" w:hAnsi="Arial" w:cs="Arial"/>
          <w:sz w:val="22"/>
          <w:szCs w:val="22"/>
        </w:rPr>
      </w:pPr>
      <w:r w:rsidRPr="00CE1F7A">
        <w:rPr>
          <w:rFonts w:ascii="Arial" w:hAnsi="Arial" w:cs="Arial"/>
          <w:sz w:val="22"/>
          <w:szCs w:val="22"/>
        </w:rPr>
        <w:t>Removal of maximum residential car parking standards with the Panel of the view that not limiting residential parking would undermine that future passenger transport investment</w:t>
      </w:r>
      <w:r w:rsidR="00326DC1">
        <w:rPr>
          <w:rFonts w:ascii="Arial" w:hAnsi="Arial" w:cs="Arial"/>
          <w:sz w:val="22"/>
          <w:szCs w:val="22"/>
        </w:rPr>
        <w:t>.</w:t>
      </w:r>
    </w:p>
    <w:p w14:paraId="4E316A5E" w14:textId="77777777" w:rsidR="00CE1F7A" w:rsidRPr="00CE1F7A" w:rsidRDefault="00CE1F7A" w:rsidP="00CE1F7A">
      <w:pPr>
        <w:widowControl/>
        <w:autoSpaceDE/>
        <w:adjustRightInd/>
        <w:spacing w:after="200" w:line="276" w:lineRule="auto"/>
        <w:rPr>
          <w:rFonts w:ascii="Arial" w:hAnsi="Arial" w:cs="Arial"/>
          <w:sz w:val="22"/>
          <w:szCs w:val="22"/>
        </w:rPr>
      </w:pPr>
    </w:p>
    <w:p w14:paraId="58CA7B6D" w14:textId="17CE5810" w:rsidR="00CE1F7A" w:rsidRPr="00CE1F7A" w:rsidRDefault="00822187" w:rsidP="00822187">
      <w:pPr>
        <w:keepNext/>
        <w:keepLines/>
        <w:tabs>
          <w:tab w:val="num" w:pos="1702"/>
        </w:tabs>
        <w:spacing w:before="240" w:after="60" w:line="480" w:lineRule="auto"/>
        <w:outlineLvl w:val="0"/>
        <w:rPr>
          <w:rFonts w:ascii="Arial" w:hAnsi="Arial" w:cs="Arial"/>
          <w:b/>
          <w:sz w:val="28"/>
          <w:szCs w:val="28"/>
          <w:lang w:eastAsia="en-NZ"/>
        </w:rPr>
      </w:pPr>
      <w:r>
        <w:rPr>
          <w:rFonts w:ascii="Arial" w:hAnsi="Arial" w:cs="Arial"/>
          <w:b/>
          <w:sz w:val="28"/>
          <w:szCs w:val="28"/>
          <w:lang w:eastAsia="en-NZ"/>
        </w:rPr>
        <w:t>3</w:t>
      </w:r>
      <w:r>
        <w:rPr>
          <w:rFonts w:ascii="Arial" w:hAnsi="Arial" w:cs="Arial"/>
          <w:b/>
          <w:sz w:val="28"/>
          <w:szCs w:val="28"/>
          <w:lang w:eastAsia="en-NZ"/>
        </w:rPr>
        <w:tab/>
      </w:r>
      <w:r w:rsidR="00CE1F7A" w:rsidRPr="00CE1F7A">
        <w:rPr>
          <w:rFonts w:ascii="Arial" w:hAnsi="Arial" w:cs="Arial"/>
          <w:b/>
          <w:sz w:val="28"/>
          <w:szCs w:val="28"/>
          <w:lang w:eastAsia="en-NZ"/>
        </w:rPr>
        <w:t xml:space="preserve">Key learnings and best practice </w:t>
      </w:r>
    </w:p>
    <w:p w14:paraId="6AEDF849" w14:textId="61A2D03B" w:rsidR="00CE1F7A" w:rsidRPr="00CE1F7A" w:rsidRDefault="00822187" w:rsidP="00822187">
      <w:pPr>
        <w:keepNext/>
        <w:keepLines/>
        <w:numPr>
          <w:ilvl w:val="1"/>
          <w:numId w:val="0"/>
        </w:numPr>
        <w:tabs>
          <w:tab w:val="num" w:pos="1702"/>
        </w:tabs>
        <w:spacing w:before="240" w:after="60" w:line="480" w:lineRule="auto"/>
        <w:outlineLvl w:val="1"/>
        <w:rPr>
          <w:rFonts w:ascii="Arial" w:eastAsia="Lato" w:hAnsi="Arial" w:cs="Arial"/>
          <w:b/>
          <w:szCs w:val="26"/>
          <w:lang w:val="en-US"/>
        </w:rPr>
      </w:pPr>
      <w:r>
        <w:rPr>
          <w:rFonts w:ascii="Arial" w:eastAsia="Lato" w:hAnsi="Arial" w:cs="Arial"/>
          <w:b/>
          <w:szCs w:val="26"/>
          <w:lang w:val="en-AU"/>
        </w:rPr>
        <w:t>3.1</w:t>
      </w:r>
      <w:r>
        <w:rPr>
          <w:rFonts w:ascii="Arial" w:eastAsia="Lato" w:hAnsi="Arial" w:cs="Arial"/>
          <w:b/>
          <w:szCs w:val="26"/>
          <w:lang w:val="en-AU"/>
        </w:rPr>
        <w:tab/>
      </w:r>
      <w:r w:rsidR="00CE1F7A" w:rsidRPr="00CE1F7A">
        <w:rPr>
          <w:rFonts w:ascii="Arial" w:eastAsia="Lato" w:hAnsi="Arial" w:cs="Arial"/>
          <w:b/>
          <w:szCs w:val="26"/>
          <w:lang w:val="en-AU"/>
        </w:rPr>
        <w:t>Partnership Approach</w:t>
      </w:r>
      <w:r w:rsidR="00CE1F7A" w:rsidRPr="00CE1F7A">
        <w:rPr>
          <w:rFonts w:ascii="Arial" w:eastAsia="Lato" w:hAnsi="Arial" w:cs="Arial"/>
          <w:b/>
          <w:szCs w:val="26"/>
          <w:lang w:val="en-US"/>
        </w:rPr>
        <w:t xml:space="preserve"> </w:t>
      </w:r>
    </w:p>
    <w:p w14:paraId="465AF3BE" w14:textId="77777777" w:rsidR="00CE1F7A" w:rsidRPr="00CE1F7A" w:rsidRDefault="00CE1F7A" w:rsidP="00CE1F7A">
      <w:pPr>
        <w:jc w:val="both"/>
        <w:rPr>
          <w:rFonts w:ascii="Arial" w:hAnsi="Arial" w:cs="Arial"/>
          <w:sz w:val="22"/>
          <w:szCs w:val="22"/>
          <w:lang w:val="en-AU"/>
        </w:rPr>
      </w:pPr>
      <w:r w:rsidRPr="00CE1F7A">
        <w:rPr>
          <w:rFonts w:ascii="Arial" w:hAnsi="Arial" w:cs="Arial"/>
          <w:sz w:val="22"/>
          <w:szCs w:val="22"/>
          <w:lang w:val="en-AU"/>
        </w:rPr>
        <w:t>The Grow Well Whaiora Partnership Governance Group recognised there was an opportunity to accelerate the delivery of the Masterplan, which would require a carefully planned, co-ordinated and sustained approach across the Grow Well Whaiora partners. It was acknowledged that a “business as usual” approach would not achieve the strategic direction of the Spatial Plan or the Te Pūtahi Ladies Mile Masterplan. As a result, the Te Pūtahi Ladies Mile Taskforce (</w:t>
      </w:r>
      <w:r w:rsidRPr="00CE1F7A">
        <w:rPr>
          <w:rFonts w:ascii="Arial" w:hAnsi="Arial" w:cs="Arial"/>
          <w:kern w:val="24"/>
          <w:sz w:val="22"/>
          <w:szCs w:val="22"/>
          <w:lang w:val="en-US" w:eastAsia="en-NZ"/>
        </w:rPr>
        <w:t>QLDC/Ministry of Housing and Urban Development/Kāinga Ora/NZTA/ORC</w:t>
      </w:r>
      <w:r w:rsidRPr="00CE1F7A">
        <w:rPr>
          <w:rFonts w:ascii="Arial" w:hAnsi="Arial" w:cs="Arial"/>
          <w:sz w:val="22"/>
          <w:szCs w:val="22"/>
          <w:lang w:val="en-AU"/>
        </w:rPr>
        <w:t>) was established to help implement the Masterplan, acknowledging that each of the Grow Well Whaiora partners had a role to play in its successful implementation.</w:t>
      </w:r>
    </w:p>
    <w:p w14:paraId="2A45972B" w14:textId="77777777" w:rsidR="00CE1F7A" w:rsidRPr="00CE1F7A" w:rsidRDefault="00CE1F7A" w:rsidP="0025761D">
      <w:pPr>
        <w:jc w:val="both"/>
        <w:rPr>
          <w:rFonts w:ascii="Arial" w:hAnsi="Arial" w:cs="Arial"/>
          <w:sz w:val="22"/>
          <w:szCs w:val="22"/>
          <w:lang w:val="en-AU"/>
        </w:rPr>
      </w:pPr>
      <w:r w:rsidRPr="00CE1F7A">
        <w:rPr>
          <w:rFonts w:ascii="Arial" w:hAnsi="Arial" w:cs="Arial"/>
          <w:sz w:val="22"/>
          <w:szCs w:val="22"/>
          <w:lang w:val="en-AU"/>
        </w:rPr>
        <w:t xml:space="preserve">The Te Pūtahi Ladies Mile taskforce have the following core tasks; supporting the delivery of the preferred planning outcome, updated schedule of key inputs, explore barriers and advise on possible solutions (e.g., transport interventions, infrastructure funding (including social)), delivery of affordable housing and what other tools can be explored. </w:t>
      </w:r>
    </w:p>
    <w:p w14:paraId="4AC5099D" w14:textId="24CC542A" w:rsidR="00CE1F7A" w:rsidRPr="00CE1F7A" w:rsidRDefault="00CE1F7A" w:rsidP="00326DC1">
      <w:pPr>
        <w:widowControl/>
        <w:autoSpaceDE/>
        <w:autoSpaceDN/>
        <w:adjustRightInd/>
        <w:spacing w:after="200"/>
        <w:rPr>
          <w:rFonts w:ascii="Arial" w:hAnsi="Arial" w:cs="Arial"/>
          <w:kern w:val="24"/>
          <w:sz w:val="22"/>
          <w:szCs w:val="22"/>
          <w:lang w:val="en-US" w:eastAsia="en-NZ"/>
        </w:rPr>
      </w:pPr>
      <w:r w:rsidRPr="00CE1F7A">
        <w:rPr>
          <w:rFonts w:ascii="Arial" w:hAnsi="Arial" w:cs="Arial"/>
          <w:kern w:val="24"/>
          <w:sz w:val="22"/>
          <w:szCs w:val="22"/>
          <w:lang w:val="en-US" w:eastAsia="en-NZ"/>
        </w:rPr>
        <w:t xml:space="preserve">Landowners are a key component to </w:t>
      </w:r>
      <w:r w:rsidR="00CB5B9E" w:rsidRPr="00CE1F7A">
        <w:rPr>
          <w:rFonts w:ascii="Arial" w:hAnsi="Arial" w:cs="Arial"/>
          <w:kern w:val="24"/>
          <w:sz w:val="22"/>
          <w:szCs w:val="22"/>
          <w:lang w:val="en-US" w:eastAsia="en-NZ"/>
        </w:rPr>
        <w:t>TPLM,</w:t>
      </w:r>
      <w:r w:rsidRPr="00CE1F7A">
        <w:rPr>
          <w:rFonts w:ascii="Arial" w:hAnsi="Arial" w:cs="Arial"/>
          <w:kern w:val="24"/>
          <w:sz w:val="22"/>
          <w:szCs w:val="22"/>
          <w:lang w:val="en-US" w:eastAsia="en-NZ"/>
        </w:rPr>
        <w:t xml:space="preserve"> and delivery of the masterplan and they were consulted early, and throughout the development of the masterplan, including one</w:t>
      </w:r>
      <w:r w:rsidR="00326DC1">
        <w:rPr>
          <w:rFonts w:ascii="Arial" w:hAnsi="Arial" w:cs="Arial"/>
          <w:kern w:val="24"/>
          <w:sz w:val="22"/>
          <w:szCs w:val="22"/>
          <w:lang w:val="en-US" w:eastAsia="en-NZ"/>
        </w:rPr>
        <w:t>-</w:t>
      </w:r>
      <w:r w:rsidRPr="00CE1F7A">
        <w:rPr>
          <w:rFonts w:ascii="Arial" w:hAnsi="Arial" w:cs="Arial"/>
          <w:kern w:val="24"/>
          <w:sz w:val="22"/>
          <w:szCs w:val="22"/>
          <w:lang w:val="en-US" w:eastAsia="en-NZ"/>
        </w:rPr>
        <w:t>on</w:t>
      </w:r>
      <w:r w:rsidR="00326DC1">
        <w:rPr>
          <w:rFonts w:ascii="Arial" w:hAnsi="Arial" w:cs="Arial"/>
          <w:kern w:val="24"/>
          <w:sz w:val="22"/>
          <w:szCs w:val="22"/>
          <w:lang w:val="en-US" w:eastAsia="en-NZ"/>
        </w:rPr>
        <w:t>-</w:t>
      </w:r>
      <w:r w:rsidRPr="00CE1F7A">
        <w:rPr>
          <w:rFonts w:ascii="Arial" w:hAnsi="Arial" w:cs="Arial"/>
          <w:kern w:val="24"/>
          <w:sz w:val="22"/>
          <w:szCs w:val="22"/>
          <w:lang w:val="en-US" w:eastAsia="en-NZ"/>
        </w:rPr>
        <w:t xml:space="preserve">one meetings. Working with multiple landowners poses </w:t>
      </w:r>
      <w:r w:rsidR="00326DC1">
        <w:rPr>
          <w:rFonts w:ascii="Arial" w:hAnsi="Arial" w:cs="Arial"/>
          <w:kern w:val="24"/>
          <w:sz w:val="22"/>
          <w:szCs w:val="22"/>
          <w:lang w:val="en-US" w:eastAsia="en-NZ"/>
        </w:rPr>
        <w:t>several</w:t>
      </w:r>
      <w:r w:rsidRPr="00CE1F7A">
        <w:rPr>
          <w:rFonts w:ascii="Arial" w:hAnsi="Arial" w:cs="Arial"/>
          <w:kern w:val="24"/>
          <w:sz w:val="22"/>
          <w:szCs w:val="22"/>
          <w:lang w:val="en-US" w:eastAsia="en-NZ"/>
        </w:rPr>
        <w:t xml:space="preserve"> challenges as they may not all be on the same page at the same time, but through the process of a comprehensive masterplan exercise there becomes a realisation that</w:t>
      </w:r>
      <w:r w:rsidR="00326DC1" w:rsidRPr="00326DC1">
        <w:rPr>
          <w:rStyle w:val="BalloonText"/>
        </w:rPr>
        <w:t xml:space="preserve"> </w:t>
      </w:r>
      <w:r w:rsidR="00326DC1" w:rsidRPr="00326DC1">
        <w:rPr>
          <w:rStyle w:val="cf01"/>
          <w:rFonts w:ascii="Arial" w:hAnsi="Arial" w:cs="Arial"/>
          <w:sz w:val="22"/>
          <w:szCs w:val="22"/>
        </w:rPr>
        <w:t>t</w:t>
      </w:r>
      <w:r w:rsidR="00326DC1" w:rsidRPr="00326DC1">
        <w:rPr>
          <w:rStyle w:val="cf01"/>
          <w:rFonts w:ascii="Arial" w:hAnsi="Arial" w:cs="Arial"/>
          <w:sz w:val="22"/>
          <w:szCs w:val="22"/>
        </w:rPr>
        <w:t>he whole is greater than the sum of the parts</w:t>
      </w:r>
      <w:r w:rsidRPr="00326DC1">
        <w:rPr>
          <w:rFonts w:ascii="Arial" w:hAnsi="Arial" w:cs="Arial"/>
          <w:kern w:val="24"/>
          <w:sz w:val="22"/>
          <w:szCs w:val="22"/>
          <w:lang w:val="en-US" w:eastAsia="en-NZ"/>
        </w:rPr>
        <w:t>. The</w:t>
      </w:r>
      <w:r w:rsidRPr="00CE1F7A">
        <w:rPr>
          <w:rFonts w:ascii="Arial" w:hAnsi="Arial" w:cs="Arial"/>
          <w:kern w:val="24"/>
          <w:sz w:val="22"/>
          <w:szCs w:val="22"/>
          <w:lang w:val="en-US" w:eastAsia="en-NZ"/>
        </w:rPr>
        <w:t xml:space="preserve"> adoption of the masterplan (and ultimately the plan change) provides considerable certainty to all landowners in terms of their future planning and decision making.</w:t>
      </w:r>
    </w:p>
    <w:p w14:paraId="040EA055" w14:textId="77777777" w:rsidR="00CE1F7A" w:rsidRPr="00CE1F7A" w:rsidRDefault="00CE1F7A" w:rsidP="00CE1F7A">
      <w:pPr>
        <w:widowControl/>
        <w:autoSpaceDE/>
        <w:autoSpaceDN/>
        <w:adjustRightInd/>
        <w:spacing w:after="200" w:line="276" w:lineRule="auto"/>
        <w:rPr>
          <w:rFonts w:ascii="Arial" w:hAnsi="Arial" w:cs="Arial"/>
          <w:sz w:val="22"/>
          <w:szCs w:val="22"/>
          <w:lang w:eastAsia="en-NZ"/>
        </w:rPr>
      </w:pPr>
      <w:r w:rsidRPr="00CE1F7A">
        <w:rPr>
          <w:rFonts w:ascii="Arial" w:hAnsi="Arial" w:cs="Arial"/>
          <w:kern w:val="24"/>
          <w:sz w:val="22"/>
          <w:szCs w:val="22"/>
          <w:lang w:val="en-US" w:eastAsia="en-NZ"/>
        </w:rPr>
        <w:lastRenderedPageBreak/>
        <w:t>Iwi were involved initially as part of the QLDC Spatial Plan partnership and selection of TPLM site as Priority Development Area and then throughout the Masterplan development, for example through development of an integrated stormwater solution.</w:t>
      </w:r>
    </w:p>
    <w:p w14:paraId="40299D9E" w14:textId="08092369" w:rsidR="00CE1F7A" w:rsidRPr="00CE1F7A" w:rsidRDefault="00822187" w:rsidP="00822187">
      <w:pPr>
        <w:keepNext/>
        <w:keepLines/>
        <w:numPr>
          <w:ilvl w:val="1"/>
          <w:numId w:val="0"/>
        </w:numPr>
        <w:tabs>
          <w:tab w:val="num" w:pos="1702"/>
        </w:tabs>
        <w:spacing w:before="240" w:after="60" w:line="480" w:lineRule="auto"/>
        <w:outlineLvl w:val="1"/>
        <w:rPr>
          <w:rFonts w:ascii="Arial" w:hAnsi="Arial" w:cs="Arial"/>
          <w:b/>
          <w:szCs w:val="26"/>
          <w:lang w:eastAsia="en-NZ"/>
        </w:rPr>
      </w:pPr>
      <w:bookmarkStart w:id="4" w:name="_Hlk162962910"/>
      <w:r>
        <w:rPr>
          <w:rFonts w:ascii="Arial" w:hAnsi="Arial" w:cs="Arial"/>
          <w:b/>
          <w:szCs w:val="26"/>
          <w:lang w:val="en-US" w:eastAsia="en-NZ"/>
        </w:rPr>
        <w:t>3.2</w:t>
      </w:r>
      <w:r>
        <w:rPr>
          <w:rFonts w:ascii="Arial" w:hAnsi="Arial" w:cs="Arial"/>
          <w:b/>
          <w:szCs w:val="26"/>
          <w:lang w:val="en-US" w:eastAsia="en-NZ"/>
        </w:rPr>
        <w:tab/>
      </w:r>
      <w:r w:rsidR="00CE1F7A" w:rsidRPr="00CE1F7A">
        <w:rPr>
          <w:rFonts w:ascii="Arial" w:hAnsi="Arial" w:cs="Arial"/>
          <w:b/>
          <w:szCs w:val="26"/>
          <w:lang w:val="en-US" w:eastAsia="en-NZ"/>
        </w:rPr>
        <w:t>Infrastructure funding</w:t>
      </w:r>
    </w:p>
    <w:p w14:paraId="17908DD8" w14:textId="5E753295" w:rsidR="00CE1F7A" w:rsidRPr="00CE1F7A" w:rsidRDefault="00CE1F7A" w:rsidP="00CE1F7A">
      <w:pPr>
        <w:jc w:val="both"/>
        <w:rPr>
          <w:rFonts w:ascii="Arial" w:hAnsi="Arial" w:cs="Arial"/>
          <w:sz w:val="22"/>
          <w:szCs w:val="22"/>
          <w:lang w:val="en-AU"/>
        </w:rPr>
      </w:pPr>
      <w:bookmarkStart w:id="5" w:name="_Hlk163742623"/>
      <w:r w:rsidRPr="00CE1F7A">
        <w:rPr>
          <w:rFonts w:ascii="Arial" w:hAnsi="Arial" w:cs="Arial"/>
          <w:sz w:val="22"/>
          <w:szCs w:val="22"/>
          <w:lang w:val="en-AU"/>
        </w:rPr>
        <w:t>Funding is an essential component of being able to implement the Masterplan</w:t>
      </w:r>
      <w:bookmarkEnd w:id="5"/>
      <w:r w:rsidRPr="00CE1F7A">
        <w:rPr>
          <w:rFonts w:ascii="Arial" w:hAnsi="Arial" w:cs="Arial"/>
          <w:sz w:val="22"/>
          <w:szCs w:val="22"/>
          <w:lang w:val="en-AU"/>
        </w:rPr>
        <w:t xml:space="preserve">, there is essential infrastructure that is required to service the new Te Pūtahi Ladies Mile Zone which includes water and wastewater trunk infrastructure, stormwater management areas and </w:t>
      </w:r>
      <w:r w:rsidR="00326DC1">
        <w:rPr>
          <w:rFonts w:ascii="Arial" w:hAnsi="Arial" w:cs="Arial"/>
          <w:sz w:val="22"/>
          <w:szCs w:val="22"/>
          <w:lang w:val="en-AU"/>
        </w:rPr>
        <w:t>several</w:t>
      </w:r>
      <w:r w:rsidRPr="00CE1F7A">
        <w:rPr>
          <w:rFonts w:ascii="Arial" w:hAnsi="Arial" w:cs="Arial"/>
          <w:sz w:val="22"/>
          <w:szCs w:val="22"/>
          <w:lang w:val="en-AU"/>
        </w:rPr>
        <w:t xml:space="preserve"> transport related interventions. </w:t>
      </w:r>
    </w:p>
    <w:p w14:paraId="1F9E49F9" w14:textId="77777777" w:rsidR="00CE1F7A" w:rsidRPr="00CE1F7A" w:rsidRDefault="00CE1F7A" w:rsidP="00CE1F7A">
      <w:pPr>
        <w:jc w:val="both"/>
        <w:rPr>
          <w:rFonts w:ascii="Arial" w:hAnsi="Arial" w:cs="Arial"/>
          <w:sz w:val="22"/>
          <w:szCs w:val="22"/>
          <w:lang w:val="en-AU"/>
        </w:rPr>
      </w:pPr>
      <w:r w:rsidRPr="00CE1F7A">
        <w:rPr>
          <w:rFonts w:ascii="Arial" w:hAnsi="Arial" w:cs="Arial"/>
          <w:sz w:val="22"/>
          <w:szCs w:val="22"/>
          <w:lang w:val="en-AU"/>
        </w:rPr>
        <w:t xml:space="preserve">Whilst the Masterplan process was about ensuring that land use supported the move to public transport and reduce car dependency, the Masterplan highlighted the benefit of what can be achieved through strategic planning, but there is still a need to undertake the relevant funding, planning and business case processes with the relevant agencies. </w:t>
      </w:r>
    </w:p>
    <w:p w14:paraId="16889945" w14:textId="1E746727" w:rsidR="00CE1F7A" w:rsidRPr="00CE1F7A" w:rsidRDefault="00CE1F7A" w:rsidP="00CE1F7A">
      <w:pPr>
        <w:jc w:val="both"/>
        <w:rPr>
          <w:rFonts w:ascii="Arial" w:hAnsi="Arial" w:cs="Arial"/>
          <w:szCs w:val="22"/>
          <w:lang w:val="en-AU"/>
        </w:rPr>
      </w:pPr>
      <w:r w:rsidRPr="00CE1F7A">
        <w:rPr>
          <w:rFonts w:ascii="Arial" w:hAnsi="Arial" w:cs="Arial"/>
          <w:sz w:val="22"/>
          <w:szCs w:val="22"/>
          <w:lang w:val="en-AU"/>
        </w:rPr>
        <w:t>Funding will be a combination of Crown (</w:t>
      </w:r>
      <w:r w:rsidR="00CB5B9E" w:rsidRPr="00CE1F7A">
        <w:rPr>
          <w:rFonts w:ascii="Arial" w:hAnsi="Arial" w:cs="Arial"/>
          <w:sz w:val="22"/>
          <w:szCs w:val="22"/>
          <w:lang w:val="en-AU"/>
        </w:rPr>
        <w:t>e.g.</w:t>
      </w:r>
      <w:r w:rsidRPr="00CE1F7A">
        <w:rPr>
          <w:rFonts w:ascii="Arial" w:hAnsi="Arial" w:cs="Arial"/>
          <w:sz w:val="22"/>
          <w:szCs w:val="22"/>
          <w:lang w:val="en-AU"/>
        </w:rPr>
        <w:t xml:space="preserve"> </w:t>
      </w:r>
      <w:r w:rsidR="00326DC1">
        <w:rPr>
          <w:rFonts w:ascii="Arial" w:hAnsi="Arial" w:cs="Arial"/>
          <w:sz w:val="22"/>
          <w:szCs w:val="22"/>
          <w:lang w:val="en-AU"/>
        </w:rPr>
        <w:t>Queenstown Transport Package</w:t>
      </w:r>
      <w:r w:rsidRPr="00CE1F7A">
        <w:rPr>
          <w:rFonts w:ascii="Arial" w:hAnsi="Arial" w:cs="Arial"/>
          <w:sz w:val="22"/>
          <w:szCs w:val="22"/>
          <w:lang w:val="en-AU"/>
        </w:rPr>
        <w:t xml:space="preserve">), as well as developer and QLDC/ORC funding, which will require Council and the developers to work together on resolving infrastructure funding especially given the competing demands of the district </w:t>
      </w:r>
      <w:r w:rsidR="00326DC1">
        <w:rPr>
          <w:rFonts w:ascii="Arial" w:hAnsi="Arial" w:cs="Arial"/>
          <w:sz w:val="22"/>
          <w:szCs w:val="22"/>
          <w:lang w:val="en-AU"/>
        </w:rPr>
        <w:t>regarding</w:t>
      </w:r>
      <w:r w:rsidRPr="00CE1F7A">
        <w:rPr>
          <w:rFonts w:ascii="Arial" w:hAnsi="Arial" w:cs="Arial"/>
          <w:sz w:val="22"/>
          <w:szCs w:val="22"/>
          <w:lang w:val="en-AU"/>
        </w:rPr>
        <w:t xml:space="preserve"> three waters funding and the current</w:t>
      </w:r>
      <w:r w:rsidR="00CB5B9E">
        <w:rPr>
          <w:rFonts w:ascii="Arial" w:hAnsi="Arial" w:cs="Arial"/>
          <w:sz w:val="22"/>
          <w:szCs w:val="22"/>
          <w:lang w:val="en-AU"/>
        </w:rPr>
        <w:t xml:space="preserve"> </w:t>
      </w:r>
      <w:r w:rsidR="00326DC1">
        <w:rPr>
          <w:rFonts w:ascii="Arial" w:hAnsi="Arial" w:cs="Arial"/>
          <w:sz w:val="22"/>
          <w:szCs w:val="22"/>
          <w:lang w:val="en-AU"/>
        </w:rPr>
        <w:t>QLDC</w:t>
      </w:r>
      <w:r w:rsidRPr="00CE1F7A">
        <w:rPr>
          <w:rFonts w:ascii="Arial" w:hAnsi="Arial" w:cs="Arial"/>
          <w:sz w:val="22"/>
          <w:szCs w:val="22"/>
          <w:lang w:val="en-AU"/>
        </w:rPr>
        <w:t xml:space="preserve"> </w:t>
      </w:r>
      <w:r w:rsidR="00326DC1">
        <w:rPr>
          <w:rFonts w:ascii="Arial" w:hAnsi="Arial" w:cs="Arial"/>
          <w:sz w:val="22"/>
          <w:szCs w:val="22"/>
          <w:lang w:val="en-AU"/>
        </w:rPr>
        <w:t>d</w:t>
      </w:r>
      <w:r w:rsidRPr="00CE1F7A">
        <w:rPr>
          <w:rFonts w:ascii="Arial" w:hAnsi="Arial" w:cs="Arial"/>
          <w:sz w:val="22"/>
          <w:szCs w:val="22"/>
          <w:lang w:val="en-AU"/>
        </w:rPr>
        <w:t xml:space="preserve">ebt </w:t>
      </w:r>
      <w:r w:rsidR="00326DC1">
        <w:rPr>
          <w:rFonts w:ascii="Arial" w:hAnsi="Arial" w:cs="Arial"/>
          <w:sz w:val="22"/>
          <w:szCs w:val="22"/>
          <w:lang w:val="en-AU"/>
        </w:rPr>
        <w:t>c</w:t>
      </w:r>
      <w:r w:rsidRPr="00CE1F7A">
        <w:rPr>
          <w:rFonts w:ascii="Arial" w:hAnsi="Arial" w:cs="Arial"/>
          <w:sz w:val="22"/>
          <w:szCs w:val="22"/>
          <w:lang w:val="en-AU"/>
        </w:rPr>
        <w:t xml:space="preserve">eilings.  As a result, the Te Pūtahi Ladies Mile taskforce is exploring possible solutions such as </w:t>
      </w:r>
      <w:r w:rsidR="00326DC1">
        <w:rPr>
          <w:rFonts w:ascii="Arial" w:hAnsi="Arial" w:cs="Arial"/>
          <w:sz w:val="22"/>
          <w:szCs w:val="22"/>
          <w:lang w:val="en-AU"/>
        </w:rPr>
        <w:t>a</w:t>
      </w:r>
      <w:r w:rsidRPr="00CE1F7A">
        <w:rPr>
          <w:rFonts w:ascii="Arial" w:hAnsi="Arial" w:cs="Arial"/>
          <w:sz w:val="22"/>
          <w:szCs w:val="22"/>
          <w:lang w:val="en-AU"/>
        </w:rPr>
        <w:t xml:space="preserve"> City Deals approach </w:t>
      </w:r>
      <w:r w:rsidR="00CB5B9E" w:rsidRPr="00CB5B9E">
        <w:rPr>
          <w:rFonts w:ascii="Arial" w:hAnsi="Arial" w:cs="Arial"/>
          <w:sz w:val="22"/>
          <w:szCs w:val="22"/>
          <w:lang w:val="en-AU"/>
        </w:rPr>
        <w:t>(</w:t>
      </w:r>
      <w:r w:rsidR="00CB5B9E">
        <w:rPr>
          <w:rFonts w:ascii="Arial" w:hAnsi="Arial" w:cs="Arial"/>
          <w:sz w:val="22"/>
          <w:szCs w:val="22"/>
          <w:lang w:val="en-AU"/>
        </w:rPr>
        <w:t xml:space="preserve">which are </w:t>
      </w:r>
      <w:r w:rsidR="00CB5B9E" w:rsidRPr="00CB5B9E">
        <w:rPr>
          <w:rFonts w:ascii="Arial" w:hAnsi="Arial" w:cs="Arial"/>
          <w:spacing w:val="1"/>
          <w:sz w:val="22"/>
          <w:szCs w:val="22"/>
          <w:shd w:val="clear" w:color="auto" w:fill="FFFFFF"/>
        </w:rPr>
        <w:t>long-term agreements between different levels of government about deciding, delivering and funding economic development and infrastructure initiatives within a defined local area</w:t>
      </w:r>
      <w:r w:rsidR="00CB5B9E" w:rsidRPr="00CB5B9E">
        <w:rPr>
          <w:rFonts w:ascii="Arial" w:hAnsi="Arial" w:cs="Arial"/>
          <w:spacing w:val="1"/>
          <w:sz w:val="22"/>
          <w:szCs w:val="22"/>
          <w:shd w:val="clear" w:color="auto" w:fill="FFFFFF"/>
        </w:rPr>
        <w:t>),</w:t>
      </w:r>
      <w:r w:rsidR="00CB5B9E" w:rsidRPr="00CB5B9E">
        <w:rPr>
          <w:rFonts w:ascii="Arial" w:hAnsi="Arial" w:cs="Arial"/>
          <w:sz w:val="22"/>
          <w:szCs w:val="22"/>
          <w:lang w:val="en-AU"/>
        </w:rPr>
        <w:t xml:space="preserve"> </w:t>
      </w:r>
      <w:r w:rsidRPr="00CB5B9E">
        <w:rPr>
          <w:rFonts w:ascii="Arial" w:hAnsi="Arial" w:cs="Arial"/>
          <w:sz w:val="22"/>
          <w:szCs w:val="22"/>
          <w:lang w:val="en-AU"/>
        </w:rPr>
        <w:t xml:space="preserve">alongside </w:t>
      </w:r>
      <w:r w:rsidRPr="00CE1F7A">
        <w:rPr>
          <w:rFonts w:ascii="Arial" w:hAnsi="Arial" w:cs="Arial"/>
          <w:sz w:val="22"/>
          <w:szCs w:val="22"/>
          <w:lang w:val="en-AU"/>
        </w:rPr>
        <w:t>developer agreements to be able to deliver on the necessary solutions.</w:t>
      </w:r>
    </w:p>
    <w:bookmarkEnd w:id="4"/>
    <w:p w14:paraId="116CAE4E" w14:textId="5A5B2B87" w:rsidR="00CE1F7A" w:rsidRPr="00CE1F7A" w:rsidRDefault="00822187" w:rsidP="00822187">
      <w:pPr>
        <w:keepNext/>
        <w:keepLines/>
        <w:numPr>
          <w:ilvl w:val="1"/>
          <w:numId w:val="0"/>
        </w:numPr>
        <w:tabs>
          <w:tab w:val="num" w:pos="1702"/>
        </w:tabs>
        <w:spacing w:before="240" w:after="60" w:line="480" w:lineRule="auto"/>
        <w:outlineLvl w:val="1"/>
        <w:rPr>
          <w:rFonts w:ascii="Arial" w:hAnsi="Arial" w:cs="Arial"/>
          <w:b/>
          <w:szCs w:val="26"/>
          <w:lang w:eastAsia="en-NZ"/>
        </w:rPr>
      </w:pPr>
      <w:r>
        <w:rPr>
          <w:rFonts w:ascii="Arial" w:hAnsi="Arial" w:cs="Arial"/>
          <w:b/>
          <w:szCs w:val="26"/>
          <w:lang w:val="en-US" w:eastAsia="en-NZ"/>
        </w:rPr>
        <w:t>3.3</w:t>
      </w:r>
      <w:r>
        <w:rPr>
          <w:rFonts w:ascii="Arial" w:hAnsi="Arial" w:cs="Arial"/>
          <w:b/>
          <w:szCs w:val="26"/>
          <w:lang w:val="en-US" w:eastAsia="en-NZ"/>
        </w:rPr>
        <w:tab/>
      </w:r>
      <w:r w:rsidR="00CE1F7A" w:rsidRPr="00CE1F7A">
        <w:rPr>
          <w:rFonts w:ascii="Arial" w:hAnsi="Arial" w:cs="Arial"/>
          <w:b/>
          <w:szCs w:val="26"/>
          <w:lang w:val="en-US" w:eastAsia="en-NZ"/>
        </w:rPr>
        <w:t xml:space="preserve">Mode </w:t>
      </w:r>
      <w:r w:rsidR="00CB5B9E">
        <w:rPr>
          <w:rFonts w:ascii="Arial" w:hAnsi="Arial" w:cs="Arial"/>
          <w:b/>
          <w:szCs w:val="26"/>
          <w:lang w:val="en-US" w:eastAsia="en-NZ"/>
        </w:rPr>
        <w:t xml:space="preserve">Choice </w:t>
      </w:r>
      <w:r w:rsidR="00CE1F7A" w:rsidRPr="00CE1F7A">
        <w:rPr>
          <w:rFonts w:ascii="Arial" w:hAnsi="Arial" w:cs="Arial"/>
          <w:b/>
          <w:szCs w:val="26"/>
          <w:lang w:val="en-US" w:eastAsia="en-NZ"/>
        </w:rPr>
        <w:t>and Transport connectivity</w:t>
      </w:r>
    </w:p>
    <w:p w14:paraId="1167AFB2" w14:textId="073C7089" w:rsidR="00CE1F7A" w:rsidRPr="00CE1F7A" w:rsidRDefault="00CE1F7A" w:rsidP="00CE1F7A">
      <w:pPr>
        <w:widowControl/>
        <w:autoSpaceDE/>
        <w:autoSpaceDN/>
        <w:adjustRightInd/>
        <w:contextualSpacing/>
        <w:rPr>
          <w:rFonts w:ascii="Arial" w:hAnsi="Arial" w:cs="Arial"/>
          <w:sz w:val="22"/>
          <w:szCs w:val="22"/>
          <w:lang w:val="en-US" w:eastAsia="en-NZ"/>
        </w:rPr>
      </w:pPr>
      <w:r w:rsidRPr="00CE1F7A">
        <w:rPr>
          <w:rFonts w:ascii="Arial" w:hAnsi="Arial" w:cs="Arial"/>
          <w:sz w:val="22"/>
          <w:szCs w:val="22"/>
        </w:rPr>
        <w:t xml:space="preserve">The overall vision for the Masterplan Transport Strategy for TPLM was to create an accessible, healthy, safe and sustainable TPLM community by reducing reliance on car use, by providing a well-connected street network to local community facilities and investment in active and public transport modes so that walking, cycling and bus use were everyone’s first travel choice.  </w:t>
      </w:r>
      <w:r w:rsidR="00CB5B9E">
        <w:rPr>
          <w:rFonts w:ascii="Arial" w:hAnsi="Arial" w:cs="Arial"/>
          <w:sz w:val="22"/>
          <w:szCs w:val="22"/>
        </w:rPr>
        <w:t>T</w:t>
      </w:r>
      <w:r w:rsidRPr="00CE1F7A">
        <w:rPr>
          <w:rFonts w:ascii="Arial" w:hAnsi="Arial" w:cs="Arial"/>
          <w:sz w:val="22"/>
          <w:szCs w:val="22"/>
        </w:rPr>
        <w:t>o achieve this, the demand to use public transport and active modes must be met by the provision of PT services and active mode links from day one of occupation of the site.</w:t>
      </w:r>
      <w:r w:rsidR="00CB5B9E" w:rsidRPr="00CB5B9E">
        <w:rPr>
          <w:rFonts w:ascii="Arial" w:hAnsi="Arial" w:cs="Arial"/>
          <w:sz w:val="22"/>
          <w:szCs w:val="22"/>
          <w:lang w:val="en-AU"/>
        </w:rPr>
        <w:t xml:space="preserve"> </w:t>
      </w:r>
      <w:r w:rsidR="00CB5B9E" w:rsidRPr="00CE1F7A">
        <w:rPr>
          <w:rFonts w:ascii="Arial" w:hAnsi="Arial" w:cs="Arial"/>
          <w:sz w:val="22"/>
          <w:szCs w:val="22"/>
          <w:lang w:val="en-AU"/>
        </w:rPr>
        <w:t>Mode choice for the masterplan residents and visitors and mode shift at the adjacent communities is essential to the success of the masterplan</w:t>
      </w:r>
      <w:r w:rsidR="00CB5B9E">
        <w:rPr>
          <w:rFonts w:ascii="Arial" w:hAnsi="Arial" w:cs="Arial"/>
          <w:sz w:val="22"/>
          <w:szCs w:val="22"/>
          <w:lang w:val="en-AU"/>
        </w:rPr>
        <w:t>.</w:t>
      </w:r>
    </w:p>
    <w:p w14:paraId="51CBEC78" w14:textId="65CD13A1" w:rsidR="00CE1F7A" w:rsidRPr="00CE1F7A" w:rsidRDefault="00CB5B9E" w:rsidP="00CE1F7A">
      <w:pPr>
        <w:widowControl/>
        <w:autoSpaceDE/>
        <w:autoSpaceDN/>
        <w:adjustRightInd/>
        <w:contextualSpacing/>
        <w:rPr>
          <w:rFonts w:ascii="Arial" w:hAnsi="Arial" w:cs="Arial"/>
          <w:sz w:val="22"/>
          <w:szCs w:val="22"/>
        </w:rPr>
      </w:pPr>
      <w:r>
        <w:rPr>
          <w:rFonts w:ascii="Arial" w:hAnsi="Arial" w:cs="Arial"/>
          <w:sz w:val="22"/>
          <w:szCs w:val="22"/>
        </w:rPr>
        <w:t>T</w:t>
      </w:r>
      <w:r w:rsidR="00CE1F7A" w:rsidRPr="00CE1F7A">
        <w:rPr>
          <w:rFonts w:ascii="Arial" w:hAnsi="Arial" w:cs="Arial"/>
          <w:sz w:val="22"/>
          <w:szCs w:val="22"/>
        </w:rPr>
        <w:t>o implement this vision, the transport interventions identified within the Masterplan Transport Strategy were included in the TPLM Plan Variation provisions along with appropriate triggers for implementation.  These triggers related to transport works including internal street and SH6 cross section provisions (with active mode links and crossings, bus lanes and bus stops), minimum cycle parking and end of trip facilities and access to TPLM provided via upgrades to two intersections to traffic signals and one new roundabout.  By linking the provision of these transport interventions to triggers relating to first occupation of development, ensured that the necessary PT and active mode infrastructure was in place from day one.</w:t>
      </w:r>
    </w:p>
    <w:p w14:paraId="173BA943" w14:textId="69B4A94F" w:rsidR="00CE1F7A" w:rsidRPr="00CE1F7A" w:rsidRDefault="00CE1F7A" w:rsidP="00CE1F7A">
      <w:pPr>
        <w:widowControl/>
        <w:autoSpaceDE/>
        <w:autoSpaceDN/>
        <w:adjustRightInd/>
        <w:contextualSpacing/>
        <w:rPr>
          <w:rFonts w:ascii="Arial" w:hAnsi="Arial" w:cs="Arial"/>
          <w:sz w:val="22"/>
          <w:szCs w:val="22"/>
        </w:rPr>
      </w:pPr>
      <w:r w:rsidRPr="00CE1F7A">
        <w:rPr>
          <w:rFonts w:ascii="Arial" w:hAnsi="Arial" w:cs="Arial"/>
          <w:sz w:val="22"/>
          <w:szCs w:val="22"/>
        </w:rPr>
        <w:t>Outside of the developer</w:t>
      </w:r>
      <w:r w:rsidR="00CB5B9E">
        <w:rPr>
          <w:rFonts w:ascii="Arial" w:hAnsi="Arial" w:cs="Arial"/>
          <w:sz w:val="22"/>
          <w:szCs w:val="22"/>
        </w:rPr>
        <w:t>’</w:t>
      </w:r>
      <w:r w:rsidRPr="00CE1F7A">
        <w:rPr>
          <w:rFonts w:ascii="Arial" w:hAnsi="Arial" w:cs="Arial"/>
          <w:sz w:val="22"/>
          <w:szCs w:val="22"/>
        </w:rPr>
        <w:t xml:space="preserve">s control though are the Plan Change transport interventions which require investment by the Way To Go partners including wider network bus lane and active mode improvements and speed limit changes.  Furthermore, enhanced bus services will need to be funded and provided by ORC. </w:t>
      </w:r>
    </w:p>
    <w:p w14:paraId="66D937DE" w14:textId="77777777" w:rsidR="00CE1F7A" w:rsidRPr="00CE1F7A" w:rsidRDefault="00CE1F7A" w:rsidP="00CE1F7A">
      <w:pPr>
        <w:widowControl/>
        <w:autoSpaceDE/>
        <w:autoSpaceDN/>
        <w:adjustRightInd/>
        <w:contextualSpacing/>
        <w:rPr>
          <w:rFonts w:ascii="Arial" w:hAnsi="Arial" w:cs="Arial"/>
          <w:sz w:val="22"/>
          <w:szCs w:val="22"/>
          <w:lang w:val="en-US" w:eastAsia="en-NZ"/>
        </w:rPr>
      </w:pPr>
      <w:r w:rsidRPr="00CE1F7A">
        <w:rPr>
          <w:rFonts w:ascii="Arial" w:hAnsi="Arial" w:cs="Arial"/>
          <w:sz w:val="22"/>
          <w:szCs w:val="22"/>
        </w:rPr>
        <w:t xml:space="preserve">One transport demand management measure included in the draft Plan Change provisions related to maximum car parking standards.  However, Submitters at the Hearing questioned the need for these and the Commission Panel removed these from the Plan provisions. </w:t>
      </w:r>
    </w:p>
    <w:p w14:paraId="36413942" w14:textId="34DD63BD" w:rsidR="00CE1F7A" w:rsidRPr="00CE1F7A" w:rsidRDefault="00CE1F7A" w:rsidP="00CE1F7A">
      <w:pPr>
        <w:widowControl/>
        <w:autoSpaceDE/>
        <w:autoSpaceDN/>
        <w:adjustRightInd/>
        <w:contextualSpacing/>
        <w:rPr>
          <w:rFonts w:ascii="Arial" w:hAnsi="Arial" w:cs="Arial"/>
          <w:sz w:val="22"/>
          <w:szCs w:val="22"/>
          <w:lang w:val="en-US" w:eastAsia="en-NZ"/>
        </w:rPr>
      </w:pPr>
      <w:r w:rsidRPr="00CE1F7A">
        <w:rPr>
          <w:rFonts w:ascii="Arial" w:hAnsi="Arial" w:cs="Arial"/>
          <w:sz w:val="22"/>
          <w:szCs w:val="22"/>
          <w:lang w:val="en-US" w:eastAsia="en-NZ"/>
        </w:rPr>
        <w:t xml:space="preserve">Key to the masterplan was not only considering connectivity within the masterplan area but also provide key community facilities and active and PT mode connectivity with the adjacent Shotover Country and Lake Hayes Estate communities as shown in Figure </w:t>
      </w:r>
      <w:r w:rsidR="00CB5B9E">
        <w:rPr>
          <w:rFonts w:ascii="Arial" w:hAnsi="Arial" w:cs="Arial"/>
          <w:sz w:val="22"/>
          <w:szCs w:val="22"/>
          <w:lang w:val="en-US" w:eastAsia="en-NZ"/>
        </w:rPr>
        <w:t>6</w:t>
      </w:r>
      <w:r w:rsidRPr="00CE1F7A">
        <w:rPr>
          <w:rFonts w:ascii="Arial" w:hAnsi="Arial" w:cs="Arial"/>
          <w:sz w:val="22"/>
          <w:szCs w:val="22"/>
          <w:lang w:val="en-US" w:eastAsia="en-NZ"/>
        </w:rPr>
        <w:t xml:space="preserve"> below.  Currently these are car dominated communities</w:t>
      </w:r>
      <w:r w:rsidR="00CB5B9E">
        <w:rPr>
          <w:rFonts w:ascii="Arial" w:hAnsi="Arial" w:cs="Arial"/>
          <w:sz w:val="22"/>
          <w:szCs w:val="22"/>
          <w:lang w:val="en-US" w:eastAsia="en-NZ"/>
        </w:rPr>
        <w:t>,</w:t>
      </w:r>
      <w:r w:rsidRPr="00CE1F7A">
        <w:rPr>
          <w:rFonts w:ascii="Arial" w:hAnsi="Arial" w:cs="Arial"/>
          <w:sz w:val="22"/>
          <w:szCs w:val="22"/>
          <w:lang w:val="en-US" w:eastAsia="en-NZ"/>
        </w:rPr>
        <w:t xml:space="preserve"> </w:t>
      </w:r>
      <w:r w:rsidR="00CB5B9E">
        <w:rPr>
          <w:rFonts w:ascii="Arial" w:hAnsi="Arial" w:cs="Arial"/>
          <w:sz w:val="22"/>
          <w:szCs w:val="22"/>
          <w:lang w:val="en-US" w:eastAsia="en-NZ"/>
        </w:rPr>
        <w:t xml:space="preserve">with low bus use and no bus priority measures and </w:t>
      </w:r>
      <w:r w:rsidRPr="00CE1F7A">
        <w:rPr>
          <w:rFonts w:ascii="Arial" w:hAnsi="Arial" w:cs="Arial"/>
          <w:sz w:val="22"/>
          <w:szCs w:val="22"/>
          <w:lang w:val="en-US" w:eastAsia="en-NZ"/>
        </w:rPr>
        <w:t xml:space="preserve">the </w:t>
      </w:r>
      <w:r w:rsidR="00CB5B9E">
        <w:rPr>
          <w:rFonts w:ascii="Arial" w:hAnsi="Arial" w:cs="Arial"/>
          <w:sz w:val="22"/>
          <w:szCs w:val="22"/>
          <w:lang w:val="en-US" w:eastAsia="en-NZ"/>
        </w:rPr>
        <w:t xml:space="preserve">location of the </w:t>
      </w:r>
      <w:r w:rsidRPr="00CE1F7A">
        <w:rPr>
          <w:rFonts w:ascii="Arial" w:hAnsi="Arial" w:cs="Arial"/>
          <w:sz w:val="22"/>
          <w:szCs w:val="22"/>
          <w:lang w:val="en-US" w:eastAsia="en-NZ"/>
        </w:rPr>
        <w:t>majority of key community facilities require</w:t>
      </w:r>
      <w:r w:rsidR="00CB5B9E">
        <w:rPr>
          <w:rFonts w:ascii="Arial" w:hAnsi="Arial" w:cs="Arial"/>
          <w:sz w:val="22"/>
          <w:szCs w:val="22"/>
          <w:lang w:val="en-US" w:eastAsia="en-NZ"/>
        </w:rPr>
        <w:t>s</w:t>
      </w:r>
      <w:r w:rsidRPr="00CE1F7A">
        <w:rPr>
          <w:rFonts w:ascii="Arial" w:hAnsi="Arial" w:cs="Arial"/>
          <w:sz w:val="22"/>
          <w:szCs w:val="22"/>
          <w:lang w:val="en-US" w:eastAsia="en-NZ"/>
        </w:rPr>
        <w:t xml:space="preserve"> residents to drive west over the Shotover Bridge to Frankton</w:t>
      </w:r>
      <w:r w:rsidR="00CB5B9E">
        <w:rPr>
          <w:rFonts w:ascii="Arial" w:hAnsi="Arial" w:cs="Arial"/>
          <w:sz w:val="22"/>
          <w:szCs w:val="22"/>
          <w:lang w:val="en-US" w:eastAsia="en-NZ"/>
        </w:rPr>
        <w:t xml:space="preserve">.  This </w:t>
      </w:r>
      <w:r w:rsidRPr="00CE1F7A">
        <w:rPr>
          <w:rFonts w:ascii="Arial" w:hAnsi="Arial" w:cs="Arial"/>
          <w:sz w:val="22"/>
          <w:szCs w:val="22"/>
          <w:lang w:val="en-US" w:eastAsia="en-NZ"/>
        </w:rPr>
        <w:t>increas</w:t>
      </w:r>
      <w:r w:rsidR="00CB5B9E">
        <w:rPr>
          <w:rFonts w:ascii="Arial" w:hAnsi="Arial" w:cs="Arial"/>
          <w:sz w:val="22"/>
          <w:szCs w:val="22"/>
          <w:lang w:val="en-US" w:eastAsia="en-NZ"/>
        </w:rPr>
        <w:t xml:space="preserve">es </w:t>
      </w:r>
      <w:r w:rsidRPr="00CE1F7A">
        <w:rPr>
          <w:rFonts w:ascii="Arial" w:hAnsi="Arial" w:cs="Arial"/>
          <w:sz w:val="22"/>
          <w:szCs w:val="22"/>
          <w:lang w:val="en-US" w:eastAsia="en-NZ"/>
        </w:rPr>
        <w:t>overall congestion and car dependency.</w:t>
      </w:r>
    </w:p>
    <w:p w14:paraId="7F3E6B3F" w14:textId="77777777" w:rsidR="00CE1F7A" w:rsidRPr="00CE1F7A" w:rsidRDefault="00CE1F7A" w:rsidP="00CE1F7A">
      <w:pPr>
        <w:widowControl/>
        <w:autoSpaceDE/>
        <w:autoSpaceDN/>
        <w:adjustRightInd/>
        <w:contextualSpacing/>
        <w:rPr>
          <w:rFonts w:ascii="Arial" w:hAnsi="Arial" w:cs="Arial"/>
          <w:sz w:val="22"/>
          <w:szCs w:val="22"/>
          <w:lang w:val="en-US" w:eastAsia="en-NZ"/>
        </w:rPr>
      </w:pPr>
      <w:r w:rsidRPr="00CE1F7A">
        <w:rPr>
          <w:noProof/>
        </w:rPr>
        <w:lastRenderedPageBreak/>
        <w:drawing>
          <wp:inline distT="0" distB="0" distL="0" distR="0" wp14:anchorId="64AE43A3" wp14:editId="0C65AB3F">
            <wp:extent cx="3858260" cy="2819103"/>
            <wp:effectExtent l="0" t="0" r="8890" b="635"/>
            <wp:docPr id="1200391288" name="Picture 4" descr="Diagram, map&#10;&#10;Description automatically generated">
              <a:extLst xmlns:a="http://schemas.openxmlformats.org/drawingml/2006/main">
                <a:ext uri="{FF2B5EF4-FFF2-40B4-BE49-F238E27FC236}">
                  <a16:creationId xmlns:a16="http://schemas.microsoft.com/office/drawing/2014/main" id="{1791BD0A-C826-BE20-09E5-95C26DDD6D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Diagram, map&#10;&#10;Description automatically generated">
                      <a:extLst>
                        <a:ext uri="{FF2B5EF4-FFF2-40B4-BE49-F238E27FC236}">
                          <a16:creationId xmlns:a16="http://schemas.microsoft.com/office/drawing/2014/main" id="{1791BD0A-C826-BE20-09E5-95C26DDD6D0B}"/>
                        </a:ext>
                      </a:extLst>
                    </pic:cNvPr>
                    <pic:cNvPicPr>
                      <a:picLocks noChangeAspect="1"/>
                    </pic:cNvPicPr>
                  </pic:nvPicPr>
                  <pic:blipFill rotWithShape="1">
                    <a:blip r:embed="rId22" cstate="email">
                      <a:extLst>
                        <a:ext uri="{28A0092B-C50C-407E-A947-70E740481C1C}">
                          <a14:useLocalDpi xmlns:a14="http://schemas.microsoft.com/office/drawing/2010/main"/>
                        </a:ext>
                      </a:extLst>
                    </a:blip>
                    <a:srcRect/>
                    <a:stretch/>
                  </pic:blipFill>
                  <pic:spPr>
                    <a:xfrm>
                      <a:off x="0" y="0"/>
                      <a:ext cx="3861418" cy="2821410"/>
                    </a:xfrm>
                    <a:prstGeom prst="rect">
                      <a:avLst/>
                    </a:prstGeom>
                  </pic:spPr>
                </pic:pic>
              </a:graphicData>
            </a:graphic>
          </wp:inline>
        </w:drawing>
      </w:r>
    </w:p>
    <w:p w14:paraId="18A53AAA" w14:textId="2C657CB0" w:rsidR="00CE1F7A" w:rsidRPr="00CE1F7A" w:rsidRDefault="00CE1F7A" w:rsidP="00CE1F7A">
      <w:pPr>
        <w:widowControl/>
        <w:autoSpaceDE/>
        <w:autoSpaceDN/>
        <w:adjustRightInd/>
        <w:contextualSpacing/>
        <w:rPr>
          <w:rFonts w:ascii="Arial" w:hAnsi="Arial" w:cs="Arial"/>
          <w:b/>
          <w:bCs/>
          <w:sz w:val="22"/>
          <w:szCs w:val="22"/>
          <w:lang w:val="en-US" w:eastAsia="en-NZ"/>
        </w:rPr>
      </w:pPr>
      <w:r w:rsidRPr="00CE1F7A">
        <w:rPr>
          <w:rFonts w:ascii="Arial" w:hAnsi="Arial" w:cs="Arial"/>
          <w:b/>
          <w:bCs/>
          <w:sz w:val="22"/>
          <w:szCs w:val="22"/>
          <w:lang w:val="en-US" w:eastAsia="en-NZ"/>
        </w:rPr>
        <w:t xml:space="preserve">Figure </w:t>
      </w:r>
      <w:r w:rsidR="00CB5B9E">
        <w:rPr>
          <w:rFonts w:ascii="Arial" w:hAnsi="Arial" w:cs="Arial"/>
          <w:b/>
          <w:bCs/>
          <w:sz w:val="22"/>
          <w:szCs w:val="22"/>
          <w:lang w:val="en-US" w:eastAsia="en-NZ"/>
        </w:rPr>
        <w:t>6</w:t>
      </w:r>
      <w:r w:rsidRPr="00CE1F7A">
        <w:rPr>
          <w:rFonts w:ascii="Arial" w:hAnsi="Arial" w:cs="Arial"/>
          <w:b/>
          <w:bCs/>
          <w:sz w:val="22"/>
          <w:szCs w:val="22"/>
          <w:lang w:val="en-US" w:eastAsia="en-NZ"/>
        </w:rPr>
        <w:t xml:space="preserve"> Connectivity with adjacent communities</w:t>
      </w:r>
    </w:p>
    <w:p w14:paraId="15C83918" w14:textId="77777777" w:rsidR="00CE1F7A" w:rsidRPr="00CE1F7A" w:rsidRDefault="00CE1F7A" w:rsidP="00CE1F7A">
      <w:pPr>
        <w:widowControl/>
        <w:autoSpaceDE/>
        <w:autoSpaceDN/>
        <w:adjustRightInd/>
        <w:contextualSpacing/>
        <w:rPr>
          <w:rFonts w:ascii="Arial" w:hAnsi="Arial" w:cs="Arial"/>
          <w:sz w:val="22"/>
          <w:szCs w:val="22"/>
          <w:lang w:val="en-US" w:eastAsia="en-NZ"/>
        </w:rPr>
      </w:pPr>
    </w:p>
    <w:p w14:paraId="3D42FD13" w14:textId="3928F00D" w:rsidR="00CE1F7A" w:rsidRPr="00CE1F7A" w:rsidRDefault="00822187" w:rsidP="00822187">
      <w:pPr>
        <w:keepNext/>
        <w:keepLines/>
        <w:numPr>
          <w:ilvl w:val="1"/>
          <w:numId w:val="0"/>
        </w:numPr>
        <w:tabs>
          <w:tab w:val="num" w:pos="1702"/>
        </w:tabs>
        <w:spacing w:before="240" w:after="60" w:line="480" w:lineRule="auto"/>
        <w:outlineLvl w:val="1"/>
        <w:rPr>
          <w:rFonts w:ascii="Arial" w:hAnsi="Arial" w:cs="Arial"/>
          <w:b/>
          <w:szCs w:val="26"/>
          <w:lang w:eastAsia="en-NZ"/>
        </w:rPr>
      </w:pPr>
      <w:r>
        <w:rPr>
          <w:rFonts w:ascii="Arial" w:hAnsi="Arial" w:cs="Arial"/>
          <w:b/>
          <w:szCs w:val="26"/>
          <w:lang w:val="en-US" w:eastAsia="en-NZ"/>
        </w:rPr>
        <w:t>3.4</w:t>
      </w:r>
      <w:r>
        <w:rPr>
          <w:rFonts w:ascii="Arial" w:hAnsi="Arial" w:cs="Arial"/>
          <w:b/>
          <w:szCs w:val="26"/>
          <w:lang w:val="en-US" w:eastAsia="en-NZ"/>
        </w:rPr>
        <w:tab/>
      </w:r>
      <w:r w:rsidR="00CE1F7A" w:rsidRPr="00CE1F7A">
        <w:rPr>
          <w:rFonts w:ascii="Arial" w:hAnsi="Arial" w:cs="Arial"/>
          <w:b/>
          <w:szCs w:val="26"/>
          <w:lang w:val="en-US" w:eastAsia="en-NZ"/>
        </w:rPr>
        <w:t xml:space="preserve">Planning process to implement the masterplan </w:t>
      </w:r>
    </w:p>
    <w:p w14:paraId="4DF393F3" w14:textId="77777777" w:rsidR="00CE1F7A" w:rsidRPr="00CE1F7A" w:rsidRDefault="00CE1F7A" w:rsidP="00CE1F7A">
      <w:pPr>
        <w:widowControl/>
        <w:autoSpaceDE/>
        <w:adjustRightInd/>
        <w:rPr>
          <w:rFonts w:ascii="Arial" w:eastAsia="Lato" w:hAnsi="Arial" w:cs="Arial"/>
          <w:color w:val="000000"/>
          <w:kern w:val="24"/>
          <w:sz w:val="22"/>
          <w:szCs w:val="22"/>
        </w:rPr>
      </w:pPr>
      <w:r w:rsidRPr="00CE1F7A">
        <w:rPr>
          <w:rFonts w:ascii="Arial" w:eastAsia="Lato" w:hAnsi="Arial" w:cs="Arial"/>
          <w:color w:val="000000"/>
          <w:kern w:val="24"/>
          <w:sz w:val="22"/>
          <w:szCs w:val="22"/>
        </w:rPr>
        <w:t xml:space="preserve">The Streamlined Planning Process (SPP) is available to local authorities as a means for speeding up a plan change process and to avoid procedural delays, particularly from litigation. This can and often arises from the normal plan change processes available under the RMA. The SPP process imposes strict procedural timeframes and does not include an appeal phase (other than judicial review on matters of law). This is balanced by requiring the Council to undertake meaningful consultation with all stakeholders prior to formal lodgement of the SPP application, in addition to notification for submissions, further submissions and a hearing.  </w:t>
      </w:r>
    </w:p>
    <w:p w14:paraId="147FA726" w14:textId="6411337E" w:rsidR="00CE1F7A" w:rsidRPr="00CE1F7A" w:rsidRDefault="00CE1F7A" w:rsidP="00CE1F7A">
      <w:pPr>
        <w:widowControl/>
        <w:autoSpaceDE/>
        <w:adjustRightInd/>
        <w:rPr>
          <w:rFonts w:ascii="Arial" w:eastAsia="Lato" w:hAnsi="Arial" w:cs="Arial"/>
          <w:color w:val="000000"/>
          <w:kern w:val="24"/>
          <w:sz w:val="22"/>
          <w:szCs w:val="22"/>
        </w:rPr>
      </w:pPr>
      <w:r w:rsidRPr="00CE1F7A">
        <w:rPr>
          <w:rFonts w:ascii="Arial" w:eastAsia="Lato" w:hAnsi="Arial" w:cs="Arial"/>
          <w:color w:val="000000"/>
          <w:kern w:val="24"/>
          <w:sz w:val="22"/>
          <w:szCs w:val="22"/>
        </w:rPr>
        <w:t xml:space="preserve">In the TPLM case the Council “front-loaded” the community consultation as it formulated the masterplan and TPLM plan provisions, over a period of two years.  The formal SPP process itself, from lodgement to the Minister to final recommendation from the independent Hearings Panel, took 20 months. This is </w:t>
      </w:r>
      <w:bookmarkStart w:id="6" w:name="_Hlk163742866"/>
      <w:r w:rsidRPr="00CE1F7A">
        <w:rPr>
          <w:rFonts w:ascii="Arial" w:eastAsia="Lato" w:hAnsi="Arial" w:cs="Arial"/>
          <w:color w:val="000000"/>
          <w:kern w:val="24"/>
          <w:sz w:val="22"/>
          <w:szCs w:val="22"/>
        </w:rPr>
        <w:t>a significant reduction in the formal process time compared to the RMA first schedule processes</w:t>
      </w:r>
      <w:bookmarkEnd w:id="6"/>
      <w:r w:rsidRPr="00CE1F7A">
        <w:rPr>
          <w:rFonts w:ascii="Arial" w:eastAsia="Lato" w:hAnsi="Arial" w:cs="Arial"/>
          <w:color w:val="000000"/>
          <w:kern w:val="24"/>
          <w:sz w:val="22"/>
          <w:szCs w:val="22"/>
        </w:rPr>
        <w:t xml:space="preserve">, which can often take more than 5 years to complete. </w:t>
      </w:r>
      <w:bookmarkStart w:id="7" w:name="_Hlk163742900"/>
      <w:r w:rsidRPr="00CE1F7A">
        <w:rPr>
          <w:rFonts w:ascii="Arial" w:eastAsia="Lato" w:hAnsi="Arial" w:cs="Arial"/>
          <w:color w:val="000000"/>
          <w:kern w:val="24"/>
          <w:sz w:val="22"/>
          <w:szCs w:val="22"/>
        </w:rPr>
        <w:t xml:space="preserve">This procedural streamlining has allowed the Council and the community and other stakeholders to benefit sooner from the TPLM provisions. The provisions will (along with parallel initiatives) facilitate significant changes to the transport network through roading upgrades and active and public transport mode infrastructure, which are required to precede the </w:t>
      </w:r>
      <w:r w:rsidR="00CB5B9E" w:rsidRPr="00CE1F7A">
        <w:rPr>
          <w:rFonts w:ascii="Arial" w:eastAsia="Lato" w:hAnsi="Arial" w:cs="Arial"/>
          <w:color w:val="000000"/>
          <w:kern w:val="24"/>
          <w:sz w:val="22"/>
          <w:szCs w:val="22"/>
        </w:rPr>
        <w:t>much-needed</w:t>
      </w:r>
      <w:r w:rsidRPr="00CE1F7A">
        <w:rPr>
          <w:rFonts w:ascii="Arial" w:eastAsia="Lato" w:hAnsi="Arial" w:cs="Arial"/>
          <w:color w:val="000000"/>
          <w:kern w:val="24"/>
          <w:sz w:val="22"/>
          <w:szCs w:val="22"/>
        </w:rPr>
        <w:t xml:space="preserve"> housing and other urban development to accommodate Queenstown’s rapid growth.</w:t>
      </w:r>
      <w:bookmarkEnd w:id="7"/>
    </w:p>
    <w:p w14:paraId="003C166E" w14:textId="77777777" w:rsidR="00CE1F7A" w:rsidRPr="00CE1F7A" w:rsidRDefault="00CE1F7A" w:rsidP="00CE1F7A">
      <w:pPr>
        <w:widowControl/>
        <w:autoSpaceDE/>
        <w:autoSpaceDN/>
        <w:adjustRightInd/>
        <w:rPr>
          <w:rFonts w:ascii="Arial" w:hAnsi="Arial" w:cs="Arial"/>
          <w:sz w:val="22"/>
          <w:szCs w:val="22"/>
          <w:lang w:eastAsia="en-NZ"/>
        </w:rPr>
      </w:pPr>
      <w:bookmarkStart w:id="8" w:name="_Hlk163742914"/>
      <w:r w:rsidRPr="00CE1F7A">
        <w:rPr>
          <w:rFonts w:ascii="Arial" w:eastAsia="Lato" w:hAnsi="Arial" w:cs="Arial"/>
          <w:color w:val="000000"/>
          <w:kern w:val="24"/>
          <w:sz w:val="22"/>
          <w:szCs w:val="22"/>
        </w:rPr>
        <w:t>The SPP process, and the Council’s initiative in unlocking the TPLM land holistically through the masterplan and SPP, has avoided what would otherwise have been ad hoc, piecemeal development without a focus on ensuring that transport infrastructure planning is undertaken holistically and strongly aligned with urban expansion.</w:t>
      </w:r>
      <w:bookmarkEnd w:id="8"/>
    </w:p>
    <w:p w14:paraId="1C35213A" w14:textId="77777777" w:rsidR="00CE1F7A" w:rsidRPr="00CE1F7A" w:rsidRDefault="00CE1F7A" w:rsidP="00CE1F7A">
      <w:pPr>
        <w:widowControl/>
        <w:autoSpaceDE/>
        <w:autoSpaceDN/>
        <w:adjustRightInd/>
        <w:rPr>
          <w:rFonts w:ascii="Arial" w:hAnsi="Arial" w:cs="Arial"/>
          <w:sz w:val="22"/>
          <w:szCs w:val="22"/>
          <w:lang w:eastAsia="en-NZ"/>
        </w:rPr>
      </w:pPr>
    </w:p>
    <w:p w14:paraId="3D486871" w14:textId="1EB80F14" w:rsidR="00CE1F7A" w:rsidRPr="00CE1F7A" w:rsidRDefault="00822187" w:rsidP="00822187">
      <w:pPr>
        <w:keepNext/>
        <w:keepLines/>
        <w:numPr>
          <w:ilvl w:val="1"/>
          <w:numId w:val="0"/>
        </w:numPr>
        <w:tabs>
          <w:tab w:val="num" w:pos="1702"/>
        </w:tabs>
        <w:spacing w:before="240" w:after="60" w:line="480" w:lineRule="auto"/>
        <w:outlineLvl w:val="1"/>
        <w:rPr>
          <w:rFonts w:ascii="Arial" w:hAnsi="Arial" w:cs="Arial"/>
          <w:b/>
          <w:szCs w:val="26"/>
          <w:lang w:eastAsia="en-NZ"/>
        </w:rPr>
      </w:pPr>
      <w:r>
        <w:rPr>
          <w:rFonts w:ascii="Arial" w:hAnsi="Arial" w:cs="Arial"/>
          <w:b/>
          <w:szCs w:val="26"/>
          <w:lang w:eastAsia="en-NZ"/>
        </w:rPr>
        <w:t>3.5</w:t>
      </w:r>
      <w:r>
        <w:rPr>
          <w:rFonts w:ascii="Arial" w:hAnsi="Arial" w:cs="Arial"/>
          <w:b/>
          <w:szCs w:val="26"/>
          <w:lang w:eastAsia="en-NZ"/>
        </w:rPr>
        <w:tab/>
      </w:r>
      <w:r w:rsidR="00CE1F7A" w:rsidRPr="00CE1F7A">
        <w:rPr>
          <w:rFonts w:ascii="Arial" w:hAnsi="Arial" w:cs="Arial"/>
          <w:b/>
          <w:szCs w:val="26"/>
          <w:lang w:eastAsia="en-NZ"/>
        </w:rPr>
        <w:t>Next stages</w:t>
      </w:r>
    </w:p>
    <w:p w14:paraId="1DDB8C06" w14:textId="77777777" w:rsidR="00CE1F7A" w:rsidRPr="00CE1F7A" w:rsidRDefault="00CE1F7A" w:rsidP="00CE1F7A">
      <w:pPr>
        <w:rPr>
          <w:bCs/>
          <w:sz w:val="22"/>
          <w:szCs w:val="22"/>
          <w:lang w:eastAsia="en-NZ"/>
        </w:rPr>
      </w:pPr>
      <w:r w:rsidRPr="00CE1F7A">
        <w:rPr>
          <w:rFonts w:ascii="Arial" w:hAnsi="Arial"/>
          <w:bCs/>
          <w:sz w:val="22"/>
          <w:szCs w:val="22"/>
        </w:rPr>
        <w:t>The next stages of work include continuing to work with the TPLM Partners such as the Way To Go and Grow Well Whaiora Partners to enable development to proceed through infrastructure funding and also to continue to work closely with the landowners and developers to facilitate smooth integration and implementation of development within TPLM.</w:t>
      </w:r>
    </w:p>
    <w:p w14:paraId="0A9774E9" w14:textId="7FC9D108" w:rsidR="00CE1F7A" w:rsidRPr="00CE1F7A" w:rsidRDefault="00822187" w:rsidP="00822187">
      <w:pPr>
        <w:keepNext/>
        <w:keepLines/>
        <w:tabs>
          <w:tab w:val="num" w:pos="1702"/>
        </w:tabs>
        <w:spacing w:before="240" w:after="60" w:line="480" w:lineRule="auto"/>
        <w:outlineLvl w:val="0"/>
        <w:rPr>
          <w:rFonts w:ascii="Arial" w:hAnsi="Arial" w:cs="Arial"/>
          <w:b/>
          <w:sz w:val="28"/>
          <w:szCs w:val="28"/>
          <w:lang w:eastAsia="en-NZ"/>
        </w:rPr>
      </w:pPr>
      <w:r>
        <w:rPr>
          <w:rFonts w:ascii="Arial" w:hAnsi="Arial" w:cs="Arial"/>
          <w:b/>
          <w:sz w:val="28"/>
          <w:szCs w:val="28"/>
          <w:lang w:eastAsia="en-NZ"/>
        </w:rPr>
        <w:lastRenderedPageBreak/>
        <w:t>4</w:t>
      </w:r>
      <w:r>
        <w:rPr>
          <w:rFonts w:ascii="Arial" w:hAnsi="Arial" w:cs="Arial"/>
          <w:b/>
          <w:sz w:val="28"/>
          <w:szCs w:val="28"/>
          <w:lang w:eastAsia="en-NZ"/>
        </w:rPr>
        <w:tab/>
      </w:r>
      <w:r w:rsidR="00CE1F7A" w:rsidRPr="00CE1F7A">
        <w:rPr>
          <w:rFonts w:ascii="Arial" w:hAnsi="Arial" w:cs="Arial"/>
          <w:b/>
          <w:sz w:val="28"/>
          <w:szCs w:val="28"/>
          <w:lang w:eastAsia="en-NZ"/>
        </w:rPr>
        <w:t>Conclusions and recommendations</w:t>
      </w:r>
    </w:p>
    <w:p w14:paraId="6F6CC0FE" w14:textId="4C6D4926" w:rsidR="00CE1F7A" w:rsidRPr="00CE1F7A" w:rsidRDefault="00CE1F7A" w:rsidP="00CE1F7A">
      <w:pPr>
        <w:jc w:val="both"/>
        <w:rPr>
          <w:rFonts w:ascii="Arial" w:hAnsi="Arial" w:cs="Arial"/>
          <w:sz w:val="22"/>
          <w:szCs w:val="22"/>
        </w:rPr>
      </w:pPr>
      <w:r w:rsidRPr="00CE1F7A">
        <w:rPr>
          <w:rFonts w:ascii="Arial" w:hAnsi="Arial" w:cs="Arial"/>
          <w:sz w:val="22"/>
          <w:szCs w:val="22"/>
        </w:rPr>
        <w:t>Queenstown</w:t>
      </w:r>
      <w:r w:rsidR="00CB5B9E">
        <w:rPr>
          <w:rFonts w:ascii="Arial" w:hAnsi="Arial" w:cs="Arial"/>
          <w:sz w:val="22"/>
          <w:szCs w:val="22"/>
        </w:rPr>
        <w:t>,</w:t>
      </w:r>
      <w:r w:rsidRPr="00CE1F7A">
        <w:rPr>
          <w:rFonts w:ascii="Arial" w:hAnsi="Arial" w:cs="Arial"/>
          <w:sz w:val="22"/>
          <w:szCs w:val="22"/>
        </w:rPr>
        <w:t xml:space="preserve"> like many high growth areas in New Zealand, is facing growing pains.  Queenstown Lakes District Council (QLDC) came to the realisation that business as usual is not an option in the face of growing congestion, unaffordable housing and a low carbon future.  </w:t>
      </w:r>
      <w:r w:rsidRPr="00CE1F7A">
        <w:rPr>
          <w:rFonts w:ascii="Arial" w:eastAsia="Arial" w:hAnsi="Arial" w:cs="Arial"/>
          <w:color w:val="000000"/>
          <w:sz w:val="22"/>
          <w:szCs w:val="22"/>
          <w:lang w:val="en-US"/>
        </w:rPr>
        <w:t>Te Pūtahi Ladies Mile (TPLM)</w:t>
      </w:r>
      <w:r w:rsidRPr="00CE1F7A">
        <w:rPr>
          <w:rFonts w:ascii="Arial" w:eastAsia="Arial" w:hAnsi="Arial" w:cs="Arial"/>
          <w:b/>
          <w:bCs/>
          <w:color w:val="000000"/>
          <w:sz w:val="22"/>
          <w:szCs w:val="22"/>
          <w:lang w:val="en-US"/>
        </w:rPr>
        <w:t xml:space="preserve"> </w:t>
      </w:r>
      <w:r w:rsidRPr="00CE1F7A">
        <w:rPr>
          <w:rFonts w:ascii="Arial" w:hAnsi="Arial" w:cs="Arial"/>
          <w:sz w:val="22"/>
          <w:szCs w:val="22"/>
        </w:rPr>
        <w:t>is on a high-profile greenfield corridor under pressure for development and sits adjacent to traditional car oriented low-density suburban housing areas developed over the past 25 years. It also forms an important gateway into Queenstown and is identified as a Priority Development Area in the Queenstown Lakes Spatial Plan 2021.</w:t>
      </w:r>
    </w:p>
    <w:p w14:paraId="3A34D2E0" w14:textId="77777777" w:rsidR="00CE1F7A" w:rsidRPr="00CE1F7A" w:rsidRDefault="00CE1F7A" w:rsidP="00CE1F7A">
      <w:pPr>
        <w:spacing w:after="200" w:line="276" w:lineRule="auto"/>
        <w:rPr>
          <w:rFonts w:ascii="Arial" w:hAnsi="Arial" w:cs="Arial"/>
          <w:i/>
          <w:iCs/>
          <w:sz w:val="22"/>
          <w:szCs w:val="22"/>
        </w:rPr>
      </w:pPr>
      <w:r w:rsidRPr="00CE1F7A">
        <w:rPr>
          <w:rFonts w:ascii="Arial" w:hAnsi="Arial" w:cs="Arial"/>
          <w:sz w:val="22"/>
          <w:szCs w:val="22"/>
        </w:rPr>
        <w:t>Rather than react in an ad hoc way to piecemeal car-oriented development, QLDC commenced a comprehensive masterplan “</w:t>
      </w:r>
      <w:r w:rsidRPr="00CE1F7A">
        <w:rPr>
          <w:rFonts w:ascii="Arial" w:hAnsi="Arial" w:cs="Arial"/>
          <w:i/>
          <w:iCs/>
          <w:sz w:val="22"/>
          <w:szCs w:val="22"/>
        </w:rPr>
        <w:t>to set out a plan for the Ladies Mile area with the community at the centre of all thinking. The aim is to see Ladies Mile developed in a way that improves community outcomes. By integrating transport, community infrastructure, placemaking and design QLDC hopes to make Ladies Mile the most liveable area in Queenstown.”</w:t>
      </w:r>
    </w:p>
    <w:p w14:paraId="178AA5EE" w14:textId="77777777" w:rsidR="00CE1F7A" w:rsidRPr="00CE1F7A" w:rsidRDefault="00CE1F7A" w:rsidP="00CE1F7A">
      <w:pPr>
        <w:spacing w:after="200" w:line="276" w:lineRule="auto"/>
        <w:rPr>
          <w:rFonts w:ascii="Arial" w:hAnsi="Arial" w:cs="Arial"/>
          <w:sz w:val="22"/>
          <w:szCs w:val="22"/>
        </w:rPr>
      </w:pPr>
      <w:r w:rsidRPr="00CE1F7A">
        <w:rPr>
          <w:rFonts w:ascii="Arial" w:hAnsi="Arial" w:cs="Arial"/>
          <w:sz w:val="22"/>
          <w:szCs w:val="22"/>
        </w:rPr>
        <w:t>Key learnings from development of the TPLM Masterplan and Plan Change, (which the Plan Change Hearing Panel did not fundamentally change) includes:</w:t>
      </w:r>
    </w:p>
    <w:p w14:paraId="3D0C6B09" w14:textId="77777777" w:rsidR="00CE1F7A" w:rsidRPr="00CE1F7A" w:rsidRDefault="00CE1F7A" w:rsidP="00CE1F7A">
      <w:pPr>
        <w:widowControl/>
        <w:numPr>
          <w:ilvl w:val="0"/>
          <w:numId w:val="9"/>
        </w:numPr>
        <w:autoSpaceDE/>
        <w:autoSpaceDN/>
        <w:adjustRightInd/>
        <w:spacing w:before="140" w:after="200" w:line="276" w:lineRule="auto"/>
        <w:contextualSpacing/>
        <w:rPr>
          <w:rFonts w:ascii="Arial" w:hAnsi="Arial" w:cs="Arial"/>
          <w:sz w:val="22"/>
          <w:szCs w:val="22"/>
        </w:rPr>
      </w:pPr>
      <w:r w:rsidRPr="00CE1F7A">
        <w:rPr>
          <w:rFonts w:ascii="Arial" w:hAnsi="Arial" w:cs="Arial"/>
          <w:sz w:val="22"/>
          <w:szCs w:val="22"/>
        </w:rPr>
        <w:t>Partnership approach with key stakeholders is essential for delivery along with communication and engagement throughout the process with Landowners and the community.</w:t>
      </w:r>
    </w:p>
    <w:p w14:paraId="20730E5D" w14:textId="77777777" w:rsidR="00CE1F7A" w:rsidRPr="00CE1F7A" w:rsidRDefault="00CE1F7A" w:rsidP="00CE1F7A">
      <w:pPr>
        <w:widowControl/>
        <w:numPr>
          <w:ilvl w:val="0"/>
          <w:numId w:val="9"/>
        </w:numPr>
        <w:autoSpaceDE/>
        <w:autoSpaceDN/>
        <w:adjustRightInd/>
        <w:spacing w:before="140" w:after="200" w:line="276" w:lineRule="auto"/>
        <w:contextualSpacing/>
        <w:rPr>
          <w:rFonts w:ascii="Arial" w:hAnsi="Arial" w:cs="Arial"/>
          <w:sz w:val="22"/>
          <w:szCs w:val="22"/>
        </w:rPr>
      </w:pPr>
      <w:r w:rsidRPr="00CE1F7A">
        <w:rPr>
          <w:rFonts w:ascii="Arial" w:hAnsi="Arial" w:cs="Arial"/>
          <w:sz w:val="22"/>
          <w:szCs w:val="22"/>
        </w:rPr>
        <w:t>Clear Masterplan design principles and objectives including a focus on walkable</w:t>
      </w:r>
      <w:r w:rsidRPr="00CE1F7A">
        <w:rPr>
          <w:rFonts w:ascii="Arial" w:eastAsia="Calibri" w:hAnsi="Arial" w:cs="Arial"/>
          <w:color w:val="000000"/>
          <w:sz w:val="22"/>
          <w:szCs w:val="22"/>
          <w:lang w:val="en-GB"/>
        </w:rPr>
        <w:t xml:space="preserve"> mixed-use neighbourhood catchments, provision of high-quality multi-modal transport, </w:t>
      </w:r>
      <w:r w:rsidRPr="00CE1F7A">
        <w:rPr>
          <w:rFonts w:ascii="Arial" w:hAnsi="Arial" w:cs="Arial"/>
          <w:sz w:val="22"/>
          <w:szCs w:val="22"/>
          <w:lang w:eastAsia="en-NZ"/>
        </w:rPr>
        <w:t>respond to sense of place, environment and landscape and an efficient use of land.</w:t>
      </w:r>
    </w:p>
    <w:p w14:paraId="78FAD44F" w14:textId="77777777" w:rsidR="00CE1F7A" w:rsidRPr="00CE1F7A" w:rsidRDefault="00CE1F7A" w:rsidP="00CE1F7A">
      <w:pPr>
        <w:widowControl/>
        <w:numPr>
          <w:ilvl w:val="0"/>
          <w:numId w:val="9"/>
        </w:numPr>
        <w:autoSpaceDE/>
        <w:autoSpaceDN/>
        <w:adjustRightInd/>
        <w:spacing w:before="140" w:after="200" w:line="276" w:lineRule="auto"/>
        <w:contextualSpacing/>
        <w:rPr>
          <w:rFonts w:ascii="Arial" w:hAnsi="Arial" w:cs="Arial"/>
          <w:sz w:val="22"/>
          <w:szCs w:val="22"/>
        </w:rPr>
      </w:pPr>
      <w:r w:rsidRPr="00CE1F7A">
        <w:rPr>
          <w:rFonts w:ascii="Arial" w:hAnsi="Arial" w:cs="Arial"/>
          <w:sz w:val="22"/>
          <w:szCs w:val="22"/>
          <w:lang w:val="en-AU"/>
        </w:rPr>
        <w:t>Infrastructure funding is an essential component of being able to implement the Masterplan and the Plan Change approval is required to give certainty to funders to programme the required funding.</w:t>
      </w:r>
    </w:p>
    <w:p w14:paraId="49AFC253" w14:textId="73ABBC32" w:rsidR="00CE1F7A" w:rsidRPr="00CE1F7A" w:rsidRDefault="00CE1F7A" w:rsidP="00CE1F7A">
      <w:pPr>
        <w:widowControl/>
        <w:numPr>
          <w:ilvl w:val="0"/>
          <w:numId w:val="9"/>
        </w:numPr>
        <w:autoSpaceDE/>
        <w:autoSpaceDN/>
        <w:adjustRightInd/>
        <w:spacing w:before="140" w:after="200" w:line="276" w:lineRule="auto"/>
        <w:contextualSpacing/>
        <w:rPr>
          <w:rFonts w:ascii="Arial" w:hAnsi="Arial" w:cs="Arial"/>
          <w:sz w:val="22"/>
          <w:szCs w:val="22"/>
        </w:rPr>
      </w:pPr>
      <w:r w:rsidRPr="00CE1F7A">
        <w:rPr>
          <w:rFonts w:ascii="Arial" w:hAnsi="Arial" w:cs="Arial"/>
          <w:sz w:val="22"/>
          <w:szCs w:val="22"/>
          <w:lang w:val="en-AU"/>
        </w:rPr>
        <w:t xml:space="preserve">Mode choice for the masterplan residents and visitors and mode shift at the adjacent communities is essential to the success of the masterplan.  </w:t>
      </w:r>
      <w:r w:rsidRPr="00CE1F7A">
        <w:rPr>
          <w:rFonts w:ascii="Arial" w:hAnsi="Arial" w:cs="Arial"/>
          <w:sz w:val="22"/>
          <w:szCs w:val="22"/>
        </w:rPr>
        <w:t xml:space="preserve">The Plan Change included </w:t>
      </w:r>
      <w:r w:rsidRPr="00CE1F7A">
        <w:rPr>
          <w:rFonts w:ascii="Arial" w:eastAsia="Lato" w:hAnsi="Arial" w:cs="Arial"/>
          <w:color w:val="000000"/>
          <w:kern w:val="24"/>
          <w:sz w:val="22"/>
          <w:szCs w:val="22"/>
          <w:lang w:val="en-US" w:eastAsia="en-NZ"/>
        </w:rPr>
        <w:t xml:space="preserve">triggers for transport infrastructure (e.g. bus stops, </w:t>
      </w:r>
      <w:r w:rsidRPr="00CE1F7A">
        <w:rPr>
          <w:rFonts w:ascii="Arial" w:hAnsi="Arial" w:cs="Arial"/>
          <w:sz w:val="22"/>
          <w:szCs w:val="22"/>
          <w:lang w:eastAsia="en-NZ"/>
        </w:rPr>
        <w:t>active mode links, bus lanes</w:t>
      </w:r>
      <w:r w:rsidRPr="00CE1F7A">
        <w:rPr>
          <w:rFonts w:ascii="Arial" w:eastAsia="Lato" w:hAnsi="Arial" w:cs="Arial"/>
          <w:color w:val="000000"/>
          <w:kern w:val="24"/>
          <w:sz w:val="22"/>
          <w:szCs w:val="22"/>
          <w:lang w:val="en-US" w:eastAsia="en-NZ"/>
        </w:rPr>
        <w:t xml:space="preserve"> and active mode crossings of SH6) which must be in place before development occupation.  However, certainty of partner</w:t>
      </w:r>
      <w:r w:rsidR="00CB5B9E">
        <w:rPr>
          <w:rFonts w:ascii="Arial" w:eastAsia="Lato" w:hAnsi="Arial" w:cs="Arial"/>
          <w:color w:val="000000"/>
          <w:kern w:val="24"/>
          <w:sz w:val="22"/>
          <w:szCs w:val="22"/>
          <w:lang w:val="en-US" w:eastAsia="en-NZ"/>
        </w:rPr>
        <w:t>’</w:t>
      </w:r>
      <w:r w:rsidRPr="00CE1F7A">
        <w:rPr>
          <w:rFonts w:ascii="Arial" w:eastAsia="Lato" w:hAnsi="Arial" w:cs="Arial"/>
          <w:color w:val="000000"/>
          <w:kern w:val="24"/>
          <w:sz w:val="22"/>
          <w:szCs w:val="22"/>
          <w:lang w:val="en-US" w:eastAsia="en-NZ"/>
        </w:rPr>
        <w:t>s investment in some of the other required transport infrastructure is outside the control of the developers.</w:t>
      </w:r>
    </w:p>
    <w:p w14:paraId="76BECC15" w14:textId="77777777" w:rsidR="00CE1F7A" w:rsidRPr="00CE1F7A" w:rsidRDefault="00CE1F7A" w:rsidP="00CE1F7A">
      <w:pPr>
        <w:widowControl/>
        <w:numPr>
          <w:ilvl w:val="0"/>
          <w:numId w:val="9"/>
        </w:numPr>
        <w:autoSpaceDE/>
        <w:autoSpaceDN/>
        <w:adjustRightInd/>
        <w:spacing w:before="140" w:after="200" w:line="276" w:lineRule="auto"/>
        <w:contextualSpacing/>
        <w:rPr>
          <w:rFonts w:ascii="Arial" w:hAnsi="Arial" w:cs="Arial"/>
          <w:sz w:val="22"/>
          <w:szCs w:val="22"/>
        </w:rPr>
      </w:pPr>
      <w:r w:rsidRPr="00CE1F7A">
        <w:rPr>
          <w:rFonts w:ascii="Arial" w:hAnsi="Arial" w:cs="Arial"/>
          <w:sz w:val="22"/>
          <w:szCs w:val="22"/>
          <w:lang w:eastAsia="en-NZ"/>
        </w:rPr>
        <w:t>The Plan Change Structure Plan requires key spatial elements to be followed across multiple landownerships.</w:t>
      </w:r>
    </w:p>
    <w:p w14:paraId="10A82AFB" w14:textId="7F8950B1" w:rsidR="00CE1F7A" w:rsidRPr="00CE1F7A" w:rsidRDefault="00CE1F7A" w:rsidP="00CE1F7A">
      <w:pPr>
        <w:widowControl/>
        <w:numPr>
          <w:ilvl w:val="0"/>
          <w:numId w:val="9"/>
        </w:numPr>
        <w:autoSpaceDE/>
        <w:autoSpaceDN/>
        <w:adjustRightInd/>
        <w:spacing w:before="140" w:after="200" w:line="276" w:lineRule="auto"/>
        <w:contextualSpacing/>
        <w:rPr>
          <w:rFonts w:ascii="Arial" w:hAnsi="Arial" w:cs="Arial"/>
          <w:sz w:val="22"/>
          <w:szCs w:val="22"/>
        </w:rPr>
      </w:pPr>
      <w:r w:rsidRPr="00CE1F7A">
        <w:rPr>
          <w:rFonts w:ascii="Arial" w:hAnsi="Arial" w:cs="Arial"/>
          <w:sz w:val="22"/>
          <w:szCs w:val="22"/>
          <w:lang w:eastAsia="en-NZ"/>
        </w:rPr>
        <w:t xml:space="preserve">The SPP resulted in a </w:t>
      </w:r>
      <w:r w:rsidRPr="00CE1F7A">
        <w:rPr>
          <w:rFonts w:ascii="Arial" w:eastAsia="Lato" w:hAnsi="Arial" w:cs="Arial"/>
          <w:color w:val="000000"/>
          <w:kern w:val="24"/>
          <w:sz w:val="22"/>
          <w:szCs w:val="22"/>
        </w:rPr>
        <w:t xml:space="preserve">significant reduction in the formal process time compared to the RMA first schedule processes. This procedural streamlining has allowed the Council and the community and other stakeholders to benefit sooner from the TPLM provisions. The provisions will (along with parallel initiatives) facilitate significant changes to the transport network through roading upgrades and active and public transport mode infrastructure, which are required to precede the </w:t>
      </w:r>
      <w:r w:rsidR="00CB5B9E" w:rsidRPr="00CE1F7A">
        <w:rPr>
          <w:rFonts w:ascii="Arial" w:eastAsia="Lato" w:hAnsi="Arial" w:cs="Arial"/>
          <w:color w:val="000000"/>
          <w:kern w:val="24"/>
          <w:sz w:val="22"/>
          <w:szCs w:val="22"/>
        </w:rPr>
        <w:t>much-needed</w:t>
      </w:r>
      <w:r w:rsidRPr="00CE1F7A">
        <w:rPr>
          <w:rFonts w:ascii="Arial" w:eastAsia="Lato" w:hAnsi="Arial" w:cs="Arial"/>
          <w:color w:val="000000"/>
          <w:kern w:val="24"/>
          <w:sz w:val="22"/>
          <w:szCs w:val="22"/>
        </w:rPr>
        <w:t xml:space="preserve"> housing and other urban development to accommodate Queenstown’s rapid growth.</w:t>
      </w:r>
    </w:p>
    <w:p w14:paraId="1E85A1A6" w14:textId="7120106C" w:rsidR="00CE1F7A" w:rsidRPr="00CE1F7A" w:rsidRDefault="00CE1F7A" w:rsidP="00CE1F7A">
      <w:pPr>
        <w:spacing w:after="200" w:line="276" w:lineRule="auto"/>
        <w:ind w:left="360"/>
        <w:rPr>
          <w:rFonts w:ascii="Arial" w:hAnsi="Arial" w:cs="Arial"/>
          <w:sz w:val="22"/>
          <w:szCs w:val="22"/>
        </w:rPr>
      </w:pPr>
      <w:r w:rsidRPr="00CE1F7A">
        <w:rPr>
          <w:rFonts w:ascii="Arial" w:eastAsia="Lato" w:hAnsi="Arial" w:cs="Arial"/>
          <w:color w:val="000000"/>
          <w:kern w:val="24"/>
          <w:sz w:val="22"/>
          <w:szCs w:val="22"/>
        </w:rPr>
        <w:t xml:space="preserve">Overall, </w:t>
      </w:r>
      <w:r w:rsidR="00CB5B9E" w:rsidRPr="00CE1F7A">
        <w:rPr>
          <w:rFonts w:ascii="Arial" w:eastAsia="Lato" w:hAnsi="Arial" w:cs="Arial"/>
          <w:color w:val="000000"/>
          <w:kern w:val="24"/>
          <w:sz w:val="22"/>
          <w:szCs w:val="22"/>
        </w:rPr>
        <w:t>the masterplan an</w:t>
      </w:r>
      <w:r w:rsidR="00CB5B9E">
        <w:rPr>
          <w:rFonts w:ascii="Arial" w:eastAsia="Lato" w:hAnsi="Arial" w:cs="Arial"/>
          <w:color w:val="000000"/>
          <w:kern w:val="24"/>
          <w:sz w:val="22"/>
          <w:szCs w:val="22"/>
        </w:rPr>
        <w:t>d</w:t>
      </w:r>
      <w:r w:rsidRPr="00CE1F7A">
        <w:rPr>
          <w:rFonts w:ascii="Arial" w:eastAsia="Lato" w:hAnsi="Arial" w:cs="Arial"/>
          <w:color w:val="000000"/>
          <w:kern w:val="24"/>
          <w:sz w:val="22"/>
          <w:szCs w:val="22"/>
        </w:rPr>
        <w:t xml:space="preserve"> SPP process, and the Council’s initiative in unlocking the TPLM land holistically, has avoided what would otherwise have been ad hoc, piecemeal development without a focus on ensuring that transport infrastructure planning is undertaken holistically and strongly aligned with urban expansion.</w:t>
      </w:r>
    </w:p>
    <w:p w14:paraId="20264C1D" w14:textId="77777777" w:rsidR="00CE1F7A" w:rsidRDefault="00CE1F7A" w:rsidP="00CE1F7A">
      <w:pPr>
        <w:outlineLvl w:val="0"/>
        <w:rPr>
          <w:rFonts w:ascii="Arial" w:hAnsi="Arial" w:cs="Arial"/>
          <w:b/>
          <w:sz w:val="28"/>
          <w:szCs w:val="28"/>
        </w:rPr>
      </w:pPr>
    </w:p>
    <w:sectPr w:rsidR="00CE1F7A" w:rsidSect="00531832">
      <w:headerReference w:type="default" r:id="rId23"/>
      <w:footerReference w:type="default" r:id="rId24"/>
      <w:pgSz w:w="11907" w:h="16840" w:code="9"/>
      <w:pgMar w:top="1134" w:right="1134" w:bottom="1134" w:left="1134" w:header="709" w:footer="8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3D8CB" w14:textId="77777777" w:rsidR="00C06000" w:rsidRDefault="00C06000">
      <w:r>
        <w:separator/>
      </w:r>
    </w:p>
  </w:endnote>
  <w:endnote w:type="continuationSeparator" w:id="0">
    <w:p w14:paraId="2948CAA2" w14:textId="77777777" w:rsidR="00C06000" w:rsidRDefault="00C06000">
      <w:r>
        <w:continuationSeparator/>
      </w:r>
    </w:p>
  </w:endnote>
  <w:endnote w:type="continuationNotice" w:id="1">
    <w:p w14:paraId="56A41DDF" w14:textId="77777777" w:rsidR="00C06000" w:rsidRDefault="00C060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2ACA5" w14:textId="77777777" w:rsidR="00997EDC" w:rsidRDefault="00997EDC" w:rsidP="00E80B42">
    <w:pPr>
      <w:pStyle w:val="BodyText3"/>
      <w:pBdr>
        <w:top w:val="single" w:sz="4" w:space="1" w:color="auto"/>
      </w:pBdr>
      <w:ind w:right="-1"/>
      <w:rPr>
        <w:i/>
        <w:sz w:val="18"/>
        <w:szCs w:val="18"/>
      </w:rPr>
    </w:pPr>
  </w:p>
  <w:p w14:paraId="0DA0051F" w14:textId="55C752DF" w:rsidR="00467137" w:rsidRPr="00FD05DB" w:rsidRDefault="005859BC" w:rsidP="00E80B42">
    <w:pPr>
      <w:pStyle w:val="BodyText3"/>
      <w:pBdr>
        <w:top w:val="single" w:sz="4" w:space="1" w:color="auto"/>
      </w:pBdr>
      <w:ind w:right="-1"/>
      <w:rPr>
        <w:i/>
        <w:sz w:val="18"/>
        <w:szCs w:val="18"/>
        <w:lang w:val="mi-NZ"/>
      </w:rPr>
    </w:pPr>
    <w:r>
      <w:rPr>
        <w:noProof/>
      </w:rPr>
      <w:drawing>
        <wp:anchor distT="0" distB="0" distL="114300" distR="114300" simplePos="0" relativeHeight="251658240" behindDoc="1" locked="0" layoutInCell="1" allowOverlap="1" wp14:anchorId="2CC8FE39" wp14:editId="280EAB1D">
          <wp:simplePos x="0" y="0"/>
          <wp:positionH relativeFrom="column">
            <wp:posOffset>4366260</wp:posOffset>
          </wp:positionH>
          <wp:positionV relativeFrom="paragraph">
            <wp:posOffset>4445</wp:posOffset>
          </wp:positionV>
          <wp:extent cx="1866900" cy="459740"/>
          <wp:effectExtent l="0" t="0" r="0" b="0"/>
          <wp:wrapTight wrapText="bothSides">
            <wp:wrapPolygon edited="0">
              <wp:start x="0" y="0"/>
              <wp:lineTo x="0" y="20586"/>
              <wp:lineTo x="21380" y="20586"/>
              <wp:lineTo x="2138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459740"/>
                  </a:xfrm>
                  <a:prstGeom prst="rect">
                    <a:avLst/>
                  </a:prstGeom>
                  <a:noFill/>
                </pic:spPr>
              </pic:pic>
            </a:graphicData>
          </a:graphic>
          <wp14:sizeRelH relativeFrom="page">
            <wp14:pctWidth>0</wp14:pctWidth>
          </wp14:sizeRelH>
          <wp14:sizeRelV relativeFrom="page">
            <wp14:pctHeight>0</wp14:pctHeight>
          </wp14:sizeRelV>
        </wp:anchor>
      </w:drawing>
    </w:r>
    <w:r w:rsidR="0061199A" w:rsidRPr="00D34B11">
      <w:rPr>
        <w:i/>
        <w:sz w:val="18"/>
        <w:szCs w:val="18"/>
      </w:rPr>
      <w:t xml:space="preserve">Transportation </w:t>
    </w:r>
    <w:r w:rsidR="0061199A">
      <w:rPr>
        <w:i/>
        <w:sz w:val="18"/>
        <w:szCs w:val="18"/>
      </w:rPr>
      <w:t>202</w:t>
    </w:r>
    <w:r w:rsidR="00FD05DB">
      <w:rPr>
        <w:i/>
        <w:sz w:val="18"/>
        <w:szCs w:val="18"/>
      </w:rPr>
      <w:t>4</w:t>
    </w:r>
    <w:r w:rsidR="0061199A">
      <w:rPr>
        <w:i/>
        <w:sz w:val="18"/>
        <w:szCs w:val="18"/>
      </w:rPr>
      <w:t xml:space="preserve"> Conference, </w:t>
    </w:r>
    <w:r w:rsidR="00FD05DB">
      <w:rPr>
        <w:i/>
        <w:sz w:val="18"/>
        <w:szCs w:val="18"/>
      </w:rPr>
      <w:t>9</w:t>
    </w:r>
    <w:r w:rsidR="00031446">
      <w:rPr>
        <w:i/>
        <w:sz w:val="18"/>
        <w:szCs w:val="18"/>
      </w:rPr>
      <w:t xml:space="preserve"> – </w:t>
    </w:r>
    <w:r w:rsidR="00FD05DB">
      <w:rPr>
        <w:i/>
        <w:sz w:val="18"/>
        <w:szCs w:val="18"/>
      </w:rPr>
      <w:t>12</w:t>
    </w:r>
    <w:r w:rsidR="00031446">
      <w:rPr>
        <w:i/>
        <w:sz w:val="18"/>
        <w:szCs w:val="18"/>
      </w:rPr>
      <w:t xml:space="preserve"> </w:t>
    </w:r>
    <w:r w:rsidR="00FD05DB">
      <w:rPr>
        <w:i/>
        <w:sz w:val="18"/>
        <w:szCs w:val="18"/>
      </w:rPr>
      <w:t>June</w:t>
    </w:r>
    <w:r w:rsidR="0061199A">
      <w:rPr>
        <w:i/>
        <w:sz w:val="18"/>
        <w:szCs w:val="18"/>
      </w:rPr>
      <w:t xml:space="preserve">, </w:t>
    </w:r>
    <w:r w:rsidR="00FD05DB">
      <w:rPr>
        <w:i/>
        <w:sz w:val="18"/>
        <w:szCs w:val="18"/>
      </w:rPr>
      <w:t>Rutherford Hotel, Whakatū Nelson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740F5" w14:textId="77777777" w:rsidR="00C06000" w:rsidRDefault="00C06000">
      <w:r>
        <w:separator/>
      </w:r>
    </w:p>
  </w:footnote>
  <w:footnote w:type="continuationSeparator" w:id="0">
    <w:p w14:paraId="312CA61B" w14:textId="77777777" w:rsidR="00C06000" w:rsidRDefault="00C06000">
      <w:r>
        <w:continuationSeparator/>
      </w:r>
    </w:p>
  </w:footnote>
  <w:footnote w:type="continuationNotice" w:id="1">
    <w:p w14:paraId="5F7E71FE" w14:textId="77777777" w:rsidR="00C06000" w:rsidRDefault="00C060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44413" w14:textId="006F06C9" w:rsidR="00CE1F7A" w:rsidRDefault="00CE1F7A" w:rsidP="00BB7E88">
    <w:pPr>
      <w:pStyle w:val="Header"/>
      <w:pBdr>
        <w:bottom w:val="single" w:sz="4" w:space="1" w:color="auto"/>
      </w:pBdr>
      <w:tabs>
        <w:tab w:val="left" w:pos="360"/>
        <w:tab w:val="right" w:pos="9071"/>
      </w:tabs>
      <w:rPr>
        <w:rFonts w:ascii="Arial" w:hAnsi="Arial" w:cs="Arial"/>
        <w:sz w:val="18"/>
        <w:szCs w:val="18"/>
      </w:rPr>
    </w:pPr>
    <w:bookmarkStart w:id="9" w:name="_Hlk163739221"/>
    <w:bookmarkEnd w:id="9"/>
    <w:r w:rsidRPr="00CE1F7A">
      <w:rPr>
        <w:rFonts w:ascii="Arial" w:eastAsia="Arial" w:hAnsi="Arial" w:cs="Arial"/>
        <w:color w:val="000000" w:themeColor="text1"/>
        <w:sz w:val="18"/>
        <w:szCs w:val="18"/>
        <w:lang w:val="en-US"/>
      </w:rPr>
      <w:t xml:space="preserve">Te Pūtahi Ladies Mile, </w:t>
    </w:r>
    <w:r w:rsidRPr="00CE1F7A">
      <w:rPr>
        <w:rFonts w:ascii="Arial" w:hAnsi="Arial" w:cs="Arial"/>
        <w:sz w:val="18"/>
        <w:szCs w:val="18"/>
      </w:rPr>
      <w:t>Queenstown-Step Change in Growth Management</w:t>
    </w:r>
    <w:r>
      <w:rPr>
        <w:rFonts w:ascii="Arial" w:hAnsi="Arial" w:cs="Arial"/>
        <w:sz w:val="18"/>
        <w:szCs w:val="18"/>
      </w:rPr>
      <w:t xml:space="preserve"> </w:t>
    </w:r>
  </w:p>
  <w:p w14:paraId="5C892C92" w14:textId="432C87FA" w:rsidR="00467137" w:rsidRPr="00BB7E88" w:rsidRDefault="00CE1F7A" w:rsidP="00BB7E88">
    <w:pPr>
      <w:pStyle w:val="Header"/>
      <w:pBdr>
        <w:bottom w:val="single" w:sz="4" w:space="1" w:color="auto"/>
      </w:pBdr>
      <w:tabs>
        <w:tab w:val="left" w:pos="360"/>
        <w:tab w:val="right" w:pos="9071"/>
      </w:tabs>
      <w:rPr>
        <w:rFonts w:ascii="Arial" w:hAnsi="Arial" w:cs="Arial"/>
        <w:i/>
        <w:sz w:val="18"/>
        <w:szCs w:val="18"/>
      </w:rPr>
    </w:pPr>
    <w:r>
      <w:rPr>
        <w:rStyle w:val="PageNumber"/>
        <w:rFonts w:ascii="Arial" w:hAnsi="Arial" w:cs="Arial"/>
        <w:i/>
        <w:sz w:val="18"/>
        <w:szCs w:val="18"/>
      </w:rPr>
      <w:t>Shields</w:t>
    </w:r>
    <w:r w:rsidR="00531832">
      <w:rPr>
        <w:rStyle w:val="PageNumber"/>
        <w:rFonts w:ascii="Arial" w:hAnsi="Arial" w:cs="Arial"/>
        <w:i/>
        <w:sz w:val="18"/>
        <w:szCs w:val="18"/>
      </w:rPr>
      <w:t xml:space="preserve"> et al</w:t>
    </w:r>
    <w:r w:rsidR="00467137">
      <w:rPr>
        <w:rStyle w:val="PageNumber"/>
        <w:rFonts w:ascii="Arial" w:hAnsi="Arial" w:cs="Arial"/>
        <w:i/>
        <w:sz w:val="18"/>
        <w:szCs w:val="18"/>
      </w:rPr>
      <w:t xml:space="preserve">   </w:t>
    </w:r>
    <w:r>
      <w:rPr>
        <w:rStyle w:val="PageNumber"/>
        <w:rFonts w:ascii="Arial" w:hAnsi="Arial" w:cs="Arial"/>
        <w:i/>
        <w:sz w:val="18"/>
        <w:szCs w:val="18"/>
      </w:rPr>
      <w:tab/>
    </w:r>
    <w:r>
      <w:rPr>
        <w:rStyle w:val="PageNumber"/>
        <w:rFonts w:ascii="Arial" w:hAnsi="Arial" w:cs="Arial"/>
        <w:i/>
        <w:sz w:val="18"/>
        <w:szCs w:val="18"/>
      </w:rPr>
      <w:tab/>
    </w:r>
    <w:r w:rsidR="00467137" w:rsidRPr="00BB7E88">
      <w:rPr>
        <w:rStyle w:val="PageNumber"/>
        <w:rFonts w:ascii="Arial" w:hAnsi="Arial" w:cs="Arial"/>
        <w:i/>
        <w:sz w:val="18"/>
        <w:szCs w:val="18"/>
      </w:rPr>
      <w:tab/>
    </w:r>
    <w:r w:rsidR="00467137">
      <w:rPr>
        <w:rStyle w:val="PageNumber"/>
        <w:rFonts w:ascii="Arial" w:hAnsi="Arial" w:cs="Arial"/>
        <w:i/>
        <w:sz w:val="18"/>
        <w:szCs w:val="18"/>
      </w:rPr>
      <w:t>Page</w:t>
    </w:r>
    <w:r w:rsidR="00467137" w:rsidRPr="00BB7E88">
      <w:rPr>
        <w:rStyle w:val="PageNumber"/>
        <w:rFonts w:ascii="Arial" w:hAnsi="Arial" w:cs="Arial"/>
        <w:i/>
        <w:sz w:val="18"/>
        <w:szCs w:val="18"/>
      </w:rPr>
      <w:t xml:space="preserve"> </w:t>
    </w:r>
    <w:r w:rsidR="00467137" w:rsidRPr="00BB7E88">
      <w:rPr>
        <w:rStyle w:val="PageNumber"/>
        <w:rFonts w:ascii="Arial" w:hAnsi="Arial" w:cs="Arial"/>
        <w:i/>
        <w:sz w:val="18"/>
        <w:szCs w:val="18"/>
      </w:rPr>
      <w:fldChar w:fldCharType="begin"/>
    </w:r>
    <w:r w:rsidR="00467137" w:rsidRPr="00BB7E88">
      <w:rPr>
        <w:rStyle w:val="PageNumber"/>
        <w:rFonts w:ascii="Arial" w:hAnsi="Arial" w:cs="Arial"/>
        <w:i/>
        <w:sz w:val="18"/>
        <w:szCs w:val="18"/>
      </w:rPr>
      <w:instrText xml:space="preserve"> PAGE </w:instrText>
    </w:r>
    <w:r w:rsidR="00467137" w:rsidRPr="00BB7E88">
      <w:rPr>
        <w:rStyle w:val="PageNumber"/>
        <w:rFonts w:ascii="Arial" w:hAnsi="Arial" w:cs="Arial"/>
        <w:i/>
        <w:sz w:val="18"/>
        <w:szCs w:val="18"/>
      </w:rPr>
      <w:fldChar w:fldCharType="separate"/>
    </w:r>
    <w:r w:rsidR="00C105F4">
      <w:rPr>
        <w:rStyle w:val="PageNumber"/>
        <w:rFonts w:ascii="Arial" w:hAnsi="Arial" w:cs="Arial"/>
        <w:i/>
        <w:noProof/>
        <w:sz w:val="18"/>
        <w:szCs w:val="18"/>
      </w:rPr>
      <w:t>4</w:t>
    </w:r>
    <w:r w:rsidR="00467137" w:rsidRPr="00BB7E88">
      <w:rPr>
        <w:rStyle w:val="PageNumber"/>
        <w:rFonts w:ascii="Arial" w:hAnsi="Arial" w:cs="Arial"/>
        <w:i/>
        <w:sz w:val="18"/>
        <w:szCs w:val="18"/>
      </w:rPr>
      <w:fldChar w:fldCharType="end"/>
    </w:r>
  </w:p>
  <w:p w14:paraId="157FB708" w14:textId="77777777" w:rsidR="00467137" w:rsidRDefault="004671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043F9"/>
    <w:multiLevelType w:val="hybridMultilevel"/>
    <w:tmpl w:val="EEA4B1A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1063932"/>
    <w:multiLevelType w:val="hybridMultilevel"/>
    <w:tmpl w:val="39B09350"/>
    <w:lvl w:ilvl="0" w:tplc="AA26E41C">
      <w:start w:val="1"/>
      <w:numFmt w:val="bullet"/>
      <w:lvlText w:val="•"/>
      <w:lvlJc w:val="left"/>
      <w:pPr>
        <w:tabs>
          <w:tab w:val="num" w:pos="720"/>
        </w:tabs>
        <w:ind w:left="720" w:hanging="360"/>
      </w:pPr>
      <w:rPr>
        <w:rFonts w:ascii="Arial" w:hAnsi="Arial" w:hint="default"/>
      </w:rPr>
    </w:lvl>
    <w:lvl w:ilvl="1" w:tplc="C03EBBAC">
      <w:start w:val="1"/>
      <w:numFmt w:val="bullet"/>
      <w:lvlText w:val="•"/>
      <w:lvlJc w:val="left"/>
      <w:pPr>
        <w:tabs>
          <w:tab w:val="num" w:pos="1440"/>
        </w:tabs>
        <w:ind w:left="1440" w:hanging="360"/>
      </w:pPr>
      <w:rPr>
        <w:rFonts w:ascii="Arial" w:hAnsi="Arial" w:hint="default"/>
      </w:rPr>
    </w:lvl>
    <w:lvl w:ilvl="2" w:tplc="3E9C486C" w:tentative="1">
      <w:start w:val="1"/>
      <w:numFmt w:val="bullet"/>
      <w:lvlText w:val="•"/>
      <w:lvlJc w:val="left"/>
      <w:pPr>
        <w:tabs>
          <w:tab w:val="num" w:pos="2160"/>
        </w:tabs>
        <w:ind w:left="2160" w:hanging="360"/>
      </w:pPr>
      <w:rPr>
        <w:rFonts w:ascii="Arial" w:hAnsi="Arial" w:hint="default"/>
      </w:rPr>
    </w:lvl>
    <w:lvl w:ilvl="3" w:tplc="A8787C2C" w:tentative="1">
      <w:start w:val="1"/>
      <w:numFmt w:val="bullet"/>
      <w:lvlText w:val="•"/>
      <w:lvlJc w:val="left"/>
      <w:pPr>
        <w:tabs>
          <w:tab w:val="num" w:pos="2880"/>
        </w:tabs>
        <w:ind w:left="2880" w:hanging="360"/>
      </w:pPr>
      <w:rPr>
        <w:rFonts w:ascii="Arial" w:hAnsi="Arial" w:hint="default"/>
      </w:rPr>
    </w:lvl>
    <w:lvl w:ilvl="4" w:tplc="427853A0" w:tentative="1">
      <w:start w:val="1"/>
      <w:numFmt w:val="bullet"/>
      <w:lvlText w:val="•"/>
      <w:lvlJc w:val="left"/>
      <w:pPr>
        <w:tabs>
          <w:tab w:val="num" w:pos="3600"/>
        </w:tabs>
        <w:ind w:left="3600" w:hanging="360"/>
      </w:pPr>
      <w:rPr>
        <w:rFonts w:ascii="Arial" w:hAnsi="Arial" w:hint="default"/>
      </w:rPr>
    </w:lvl>
    <w:lvl w:ilvl="5" w:tplc="A9046B16" w:tentative="1">
      <w:start w:val="1"/>
      <w:numFmt w:val="bullet"/>
      <w:lvlText w:val="•"/>
      <w:lvlJc w:val="left"/>
      <w:pPr>
        <w:tabs>
          <w:tab w:val="num" w:pos="4320"/>
        </w:tabs>
        <w:ind w:left="4320" w:hanging="360"/>
      </w:pPr>
      <w:rPr>
        <w:rFonts w:ascii="Arial" w:hAnsi="Arial" w:hint="default"/>
      </w:rPr>
    </w:lvl>
    <w:lvl w:ilvl="6" w:tplc="B2E0EA5C" w:tentative="1">
      <w:start w:val="1"/>
      <w:numFmt w:val="bullet"/>
      <w:lvlText w:val="•"/>
      <w:lvlJc w:val="left"/>
      <w:pPr>
        <w:tabs>
          <w:tab w:val="num" w:pos="5040"/>
        </w:tabs>
        <w:ind w:left="5040" w:hanging="360"/>
      </w:pPr>
      <w:rPr>
        <w:rFonts w:ascii="Arial" w:hAnsi="Arial" w:hint="default"/>
      </w:rPr>
    </w:lvl>
    <w:lvl w:ilvl="7" w:tplc="520AA440" w:tentative="1">
      <w:start w:val="1"/>
      <w:numFmt w:val="bullet"/>
      <w:lvlText w:val="•"/>
      <w:lvlJc w:val="left"/>
      <w:pPr>
        <w:tabs>
          <w:tab w:val="num" w:pos="5760"/>
        </w:tabs>
        <w:ind w:left="5760" w:hanging="360"/>
      </w:pPr>
      <w:rPr>
        <w:rFonts w:ascii="Arial" w:hAnsi="Arial" w:hint="default"/>
      </w:rPr>
    </w:lvl>
    <w:lvl w:ilvl="8" w:tplc="C5C836C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51F2062E"/>
    <w:multiLevelType w:val="hybridMultilevel"/>
    <w:tmpl w:val="0EDC645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5520077F"/>
    <w:multiLevelType w:val="hybridMultilevel"/>
    <w:tmpl w:val="21D8BBD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4" w15:restartNumberingAfterBreak="0">
    <w:nsid w:val="5F5B702F"/>
    <w:multiLevelType w:val="hybridMultilevel"/>
    <w:tmpl w:val="9BE41E58"/>
    <w:lvl w:ilvl="0" w:tplc="14090001">
      <w:start w:val="1"/>
      <w:numFmt w:val="bullet"/>
      <w:lvlText w:val=""/>
      <w:lvlJc w:val="left"/>
      <w:pPr>
        <w:tabs>
          <w:tab w:val="num" w:pos="1704"/>
        </w:tabs>
        <w:ind w:left="1704" w:hanging="360"/>
      </w:pPr>
      <w:rPr>
        <w:rFonts w:ascii="Symbol" w:hAnsi="Symbol" w:hint="default"/>
      </w:rPr>
    </w:lvl>
    <w:lvl w:ilvl="1" w:tplc="FFFFFFFF" w:tentative="1">
      <w:start w:val="1"/>
      <w:numFmt w:val="bullet"/>
      <w:lvlText w:val="•"/>
      <w:lvlJc w:val="left"/>
      <w:pPr>
        <w:tabs>
          <w:tab w:val="num" w:pos="2424"/>
        </w:tabs>
        <w:ind w:left="2424" w:hanging="360"/>
      </w:pPr>
      <w:rPr>
        <w:rFonts w:ascii="Arial" w:hAnsi="Arial" w:hint="default"/>
      </w:rPr>
    </w:lvl>
    <w:lvl w:ilvl="2" w:tplc="FFFFFFFF" w:tentative="1">
      <w:start w:val="1"/>
      <w:numFmt w:val="bullet"/>
      <w:lvlText w:val="•"/>
      <w:lvlJc w:val="left"/>
      <w:pPr>
        <w:tabs>
          <w:tab w:val="num" w:pos="3144"/>
        </w:tabs>
        <w:ind w:left="3144" w:hanging="360"/>
      </w:pPr>
      <w:rPr>
        <w:rFonts w:ascii="Arial" w:hAnsi="Arial" w:hint="default"/>
      </w:rPr>
    </w:lvl>
    <w:lvl w:ilvl="3" w:tplc="FFFFFFFF" w:tentative="1">
      <w:start w:val="1"/>
      <w:numFmt w:val="bullet"/>
      <w:lvlText w:val="•"/>
      <w:lvlJc w:val="left"/>
      <w:pPr>
        <w:tabs>
          <w:tab w:val="num" w:pos="3864"/>
        </w:tabs>
        <w:ind w:left="3864" w:hanging="360"/>
      </w:pPr>
      <w:rPr>
        <w:rFonts w:ascii="Arial" w:hAnsi="Arial" w:hint="default"/>
      </w:rPr>
    </w:lvl>
    <w:lvl w:ilvl="4" w:tplc="FFFFFFFF" w:tentative="1">
      <w:start w:val="1"/>
      <w:numFmt w:val="bullet"/>
      <w:lvlText w:val="•"/>
      <w:lvlJc w:val="left"/>
      <w:pPr>
        <w:tabs>
          <w:tab w:val="num" w:pos="4584"/>
        </w:tabs>
        <w:ind w:left="4584" w:hanging="360"/>
      </w:pPr>
      <w:rPr>
        <w:rFonts w:ascii="Arial" w:hAnsi="Arial" w:hint="default"/>
      </w:rPr>
    </w:lvl>
    <w:lvl w:ilvl="5" w:tplc="FFFFFFFF" w:tentative="1">
      <w:start w:val="1"/>
      <w:numFmt w:val="bullet"/>
      <w:lvlText w:val="•"/>
      <w:lvlJc w:val="left"/>
      <w:pPr>
        <w:tabs>
          <w:tab w:val="num" w:pos="5304"/>
        </w:tabs>
        <w:ind w:left="5304" w:hanging="360"/>
      </w:pPr>
      <w:rPr>
        <w:rFonts w:ascii="Arial" w:hAnsi="Arial" w:hint="default"/>
      </w:rPr>
    </w:lvl>
    <w:lvl w:ilvl="6" w:tplc="FFFFFFFF" w:tentative="1">
      <w:start w:val="1"/>
      <w:numFmt w:val="bullet"/>
      <w:lvlText w:val="•"/>
      <w:lvlJc w:val="left"/>
      <w:pPr>
        <w:tabs>
          <w:tab w:val="num" w:pos="6024"/>
        </w:tabs>
        <w:ind w:left="6024" w:hanging="360"/>
      </w:pPr>
      <w:rPr>
        <w:rFonts w:ascii="Arial" w:hAnsi="Arial" w:hint="default"/>
      </w:rPr>
    </w:lvl>
    <w:lvl w:ilvl="7" w:tplc="FFFFFFFF" w:tentative="1">
      <w:start w:val="1"/>
      <w:numFmt w:val="bullet"/>
      <w:lvlText w:val="•"/>
      <w:lvlJc w:val="left"/>
      <w:pPr>
        <w:tabs>
          <w:tab w:val="num" w:pos="6744"/>
        </w:tabs>
        <w:ind w:left="6744" w:hanging="360"/>
      </w:pPr>
      <w:rPr>
        <w:rFonts w:ascii="Arial" w:hAnsi="Arial" w:hint="default"/>
      </w:rPr>
    </w:lvl>
    <w:lvl w:ilvl="8" w:tplc="FFFFFFFF" w:tentative="1">
      <w:start w:val="1"/>
      <w:numFmt w:val="bullet"/>
      <w:lvlText w:val="•"/>
      <w:lvlJc w:val="left"/>
      <w:pPr>
        <w:tabs>
          <w:tab w:val="num" w:pos="7464"/>
        </w:tabs>
        <w:ind w:left="7464" w:hanging="360"/>
      </w:pPr>
      <w:rPr>
        <w:rFonts w:ascii="Arial" w:hAnsi="Arial" w:hint="default"/>
      </w:rPr>
    </w:lvl>
  </w:abstractNum>
  <w:abstractNum w:abstractNumId="5" w15:restartNumberingAfterBreak="0">
    <w:nsid w:val="64CA6ACE"/>
    <w:multiLevelType w:val="hybridMultilevel"/>
    <w:tmpl w:val="B09AAB2C"/>
    <w:lvl w:ilvl="0" w:tplc="D868B224">
      <w:numFmt w:val="bullet"/>
      <w:lvlText w:val="-"/>
      <w:lvlJc w:val="left"/>
      <w:pPr>
        <w:ind w:left="720" w:hanging="360"/>
      </w:pPr>
      <w:rPr>
        <w:rFonts w:ascii="Calibri" w:eastAsia="Times New Roman" w:hAnsi="Calibri" w:cstheme="minorHAnsi"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67F15537"/>
    <w:multiLevelType w:val="hybridMultilevel"/>
    <w:tmpl w:val="F274F77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713F3D8E"/>
    <w:multiLevelType w:val="hybridMultilevel"/>
    <w:tmpl w:val="87E499EE"/>
    <w:lvl w:ilvl="0" w:tplc="1409000F">
      <w:start w:val="1"/>
      <w:numFmt w:val="decimal"/>
      <w:lvlText w:val="%1."/>
      <w:lvlJc w:val="left"/>
      <w:pPr>
        <w:ind w:left="1429" w:hanging="360"/>
      </w:pPr>
    </w:lvl>
    <w:lvl w:ilvl="1" w:tplc="14090019" w:tentative="1">
      <w:start w:val="1"/>
      <w:numFmt w:val="lowerLetter"/>
      <w:lvlText w:val="%2."/>
      <w:lvlJc w:val="left"/>
      <w:pPr>
        <w:ind w:left="2149" w:hanging="360"/>
      </w:pPr>
    </w:lvl>
    <w:lvl w:ilvl="2" w:tplc="1409001B" w:tentative="1">
      <w:start w:val="1"/>
      <w:numFmt w:val="lowerRoman"/>
      <w:lvlText w:val="%3."/>
      <w:lvlJc w:val="right"/>
      <w:pPr>
        <w:ind w:left="2869" w:hanging="180"/>
      </w:pPr>
    </w:lvl>
    <w:lvl w:ilvl="3" w:tplc="1409000F" w:tentative="1">
      <w:start w:val="1"/>
      <w:numFmt w:val="decimal"/>
      <w:lvlText w:val="%4."/>
      <w:lvlJc w:val="left"/>
      <w:pPr>
        <w:ind w:left="3589" w:hanging="360"/>
      </w:pPr>
    </w:lvl>
    <w:lvl w:ilvl="4" w:tplc="14090019" w:tentative="1">
      <w:start w:val="1"/>
      <w:numFmt w:val="lowerLetter"/>
      <w:lvlText w:val="%5."/>
      <w:lvlJc w:val="left"/>
      <w:pPr>
        <w:ind w:left="4309" w:hanging="360"/>
      </w:pPr>
    </w:lvl>
    <w:lvl w:ilvl="5" w:tplc="1409001B" w:tentative="1">
      <w:start w:val="1"/>
      <w:numFmt w:val="lowerRoman"/>
      <w:lvlText w:val="%6."/>
      <w:lvlJc w:val="right"/>
      <w:pPr>
        <w:ind w:left="5029" w:hanging="180"/>
      </w:pPr>
    </w:lvl>
    <w:lvl w:ilvl="6" w:tplc="1409000F" w:tentative="1">
      <w:start w:val="1"/>
      <w:numFmt w:val="decimal"/>
      <w:lvlText w:val="%7."/>
      <w:lvlJc w:val="left"/>
      <w:pPr>
        <w:ind w:left="5749" w:hanging="360"/>
      </w:pPr>
    </w:lvl>
    <w:lvl w:ilvl="7" w:tplc="14090019" w:tentative="1">
      <w:start w:val="1"/>
      <w:numFmt w:val="lowerLetter"/>
      <w:lvlText w:val="%8."/>
      <w:lvlJc w:val="left"/>
      <w:pPr>
        <w:ind w:left="6469" w:hanging="360"/>
      </w:pPr>
    </w:lvl>
    <w:lvl w:ilvl="8" w:tplc="1409001B" w:tentative="1">
      <w:start w:val="1"/>
      <w:numFmt w:val="lowerRoman"/>
      <w:lvlText w:val="%9."/>
      <w:lvlJc w:val="right"/>
      <w:pPr>
        <w:ind w:left="7189" w:hanging="180"/>
      </w:pPr>
    </w:lvl>
  </w:abstractNum>
  <w:num w:numId="1" w16cid:durableId="18432023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33328676">
    <w:abstractNumId w:val="2"/>
  </w:num>
  <w:num w:numId="3" w16cid:durableId="1653631033">
    <w:abstractNumId w:val="3"/>
  </w:num>
  <w:num w:numId="4" w16cid:durableId="531068681">
    <w:abstractNumId w:val="7"/>
  </w:num>
  <w:num w:numId="5" w16cid:durableId="2063938628">
    <w:abstractNumId w:val="5"/>
  </w:num>
  <w:num w:numId="6" w16cid:durableId="460079263">
    <w:abstractNumId w:val="4"/>
  </w:num>
  <w:num w:numId="7" w16cid:durableId="5136276">
    <w:abstractNumId w:val="1"/>
  </w:num>
  <w:num w:numId="8" w16cid:durableId="1905289028">
    <w:abstractNumId w:val="6"/>
  </w:num>
  <w:num w:numId="9" w16cid:durableId="2140880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E24"/>
    <w:rsid w:val="00005967"/>
    <w:rsid w:val="00031446"/>
    <w:rsid w:val="00043F98"/>
    <w:rsid w:val="00047212"/>
    <w:rsid w:val="00083535"/>
    <w:rsid w:val="00084A20"/>
    <w:rsid w:val="00087E73"/>
    <w:rsid w:val="000C00E1"/>
    <w:rsid w:val="000C31FF"/>
    <w:rsid w:val="000D0A06"/>
    <w:rsid w:val="000D13BF"/>
    <w:rsid w:val="00102CE0"/>
    <w:rsid w:val="00134C6E"/>
    <w:rsid w:val="00143D53"/>
    <w:rsid w:val="00167020"/>
    <w:rsid w:val="00181B6C"/>
    <w:rsid w:val="001837B7"/>
    <w:rsid w:val="001847E9"/>
    <w:rsid w:val="001959F5"/>
    <w:rsid w:val="001A6B29"/>
    <w:rsid w:val="001C2BE3"/>
    <w:rsid w:val="001C7BF5"/>
    <w:rsid w:val="001E2839"/>
    <w:rsid w:val="001F4884"/>
    <w:rsid w:val="00235625"/>
    <w:rsid w:val="00241802"/>
    <w:rsid w:val="002477C8"/>
    <w:rsid w:val="00251D2E"/>
    <w:rsid w:val="0025761D"/>
    <w:rsid w:val="0026187A"/>
    <w:rsid w:val="0026657B"/>
    <w:rsid w:val="002670DB"/>
    <w:rsid w:val="00271505"/>
    <w:rsid w:val="00275456"/>
    <w:rsid w:val="002776BF"/>
    <w:rsid w:val="002956FB"/>
    <w:rsid w:val="002A55BD"/>
    <w:rsid w:val="002D5EE5"/>
    <w:rsid w:val="002E523F"/>
    <w:rsid w:val="002F267A"/>
    <w:rsid w:val="00320BAE"/>
    <w:rsid w:val="00326DC1"/>
    <w:rsid w:val="0033565C"/>
    <w:rsid w:val="00345B53"/>
    <w:rsid w:val="0035023F"/>
    <w:rsid w:val="00352508"/>
    <w:rsid w:val="00355F66"/>
    <w:rsid w:val="003644BE"/>
    <w:rsid w:val="003747BF"/>
    <w:rsid w:val="003877FC"/>
    <w:rsid w:val="00393B8E"/>
    <w:rsid w:val="003A3177"/>
    <w:rsid w:val="003A493A"/>
    <w:rsid w:val="003A4B0F"/>
    <w:rsid w:val="003B487E"/>
    <w:rsid w:val="00403697"/>
    <w:rsid w:val="00405192"/>
    <w:rsid w:val="00410BFA"/>
    <w:rsid w:val="0043378B"/>
    <w:rsid w:val="00436105"/>
    <w:rsid w:val="00443505"/>
    <w:rsid w:val="00455D4F"/>
    <w:rsid w:val="00467137"/>
    <w:rsid w:val="004710B0"/>
    <w:rsid w:val="004A5B4F"/>
    <w:rsid w:val="004C1EB3"/>
    <w:rsid w:val="004E7A55"/>
    <w:rsid w:val="004F5498"/>
    <w:rsid w:val="004F77C0"/>
    <w:rsid w:val="0050300C"/>
    <w:rsid w:val="00531832"/>
    <w:rsid w:val="00533B13"/>
    <w:rsid w:val="00547959"/>
    <w:rsid w:val="005645C3"/>
    <w:rsid w:val="00565914"/>
    <w:rsid w:val="00571E90"/>
    <w:rsid w:val="00573E8E"/>
    <w:rsid w:val="00582D36"/>
    <w:rsid w:val="005859BC"/>
    <w:rsid w:val="00595791"/>
    <w:rsid w:val="00595A0F"/>
    <w:rsid w:val="005A39D2"/>
    <w:rsid w:val="005B7DE1"/>
    <w:rsid w:val="005C6C40"/>
    <w:rsid w:val="005F4FCF"/>
    <w:rsid w:val="0061199A"/>
    <w:rsid w:val="00621291"/>
    <w:rsid w:val="006649E3"/>
    <w:rsid w:val="00683EB2"/>
    <w:rsid w:val="0069683F"/>
    <w:rsid w:val="006A7F7F"/>
    <w:rsid w:val="006E06C3"/>
    <w:rsid w:val="006E13C0"/>
    <w:rsid w:val="006E43D1"/>
    <w:rsid w:val="006E4C68"/>
    <w:rsid w:val="00704538"/>
    <w:rsid w:val="00710B9F"/>
    <w:rsid w:val="00717E39"/>
    <w:rsid w:val="00724BA7"/>
    <w:rsid w:val="00726EE6"/>
    <w:rsid w:val="007419E7"/>
    <w:rsid w:val="007421F2"/>
    <w:rsid w:val="00753A65"/>
    <w:rsid w:val="007567F5"/>
    <w:rsid w:val="00786EDD"/>
    <w:rsid w:val="007D6A41"/>
    <w:rsid w:val="007F0AAE"/>
    <w:rsid w:val="008079E3"/>
    <w:rsid w:val="008119A9"/>
    <w:rsid w:val="00822187"/>
    <w:rsid w:val="008249BB"/>
    <w:rsid w:val="008312B8"/>
    <w:rsid w:val="0085419A"/>
    <w:rsid w:val="008635FE"/>
    <w:rsid w:val="008918FD"/>
    <w:rsid w:val="00893948"/>
    <w:rsid w:val="008A169A"/>
    <w:rsid w:val="008B44BC"/>
    <w:rsid w:val="008C107E"/>
    <w:rsid w:val="008C7CD4"/>
    <w:rsid w:val="008D479A"/>
    <w:rsid w:val="008E57F8"/>
    <w:rsid w:val="00913BF9"/>
    <w:rsid w:val="00916D57"/>
    <w:rsid w:val="009273AD"/>
    <w:rsid w:val="00962646"/>
    <w:rsid w:val="009769FB"/>
    <w:rsid w:val="009777B4"/>
    <w:rsid w:val="00987323"/>
    <w:rsid w:val="00991D06"/>
    <w:rsid w:val="00997EDC"/>
    <w:rsid w:val="009A3685"/>
    <w:rsid w:val="009B34D8"/>
    <w:rsid w:val="009C501E"/>
    <w:rsid w:val="009C6776"/>
    <w:rsid w:val="009E1E81"/>
    <w:rsid w:val="00A06B9E"/>
    <w:rsid w:val="00A144EB"/>
    <w:rsid w:val="00A27C03"/>
    <w:rsid w:val="00A304F1"/>
    <w:rsid w:val="00A378A9"/>
    <w:rsid w:val="00A42EA5"/>
    <w:rsid w:val="00A45169"/>
    <w:rsid w:val="00A461DA"/>
    <w:rsid w:val="00A46525"/>
    <w:rsid w:val="00A46E3B"/>
    <w:rsid w:val="00A47196"/>
    <w:rsid w:val="00A4770C"/>
    <w:rsid w:val="00A551BC"/>
    <w:rsid w:val="00A6468A"/>
    <w:rsid w:val="00A90EE5"/>
    <w:rsid w:val="00AA5C61"/>
    <w:rsid w:val="00AB0377"/>
    <w:rsid w:val="00AB09B1"/>
    <w:rsid w:val="00AB1253"/>
    <w:rsid w:val="00AB181B"/>
    <w:rsid w:val="00AB307E"/>
    <w:rsid w:val="00AC34D7"/>
    <w:rsid w:val="00AC53AF"/>
    <w:rsid w:val="00AE0009"/>
    <w:rsid w:val="00AE315B"/>
    <w:rsid w:val="00AE7942"/>
    <w:rsid w:val="00AF11AE"/>
    <w:rsid w:val="00B07511"/>
    <w:rsid w:val="00B21003"/>
    <w:rsid w:val="00B4200B"/>
    <w:rsid w:val="00B53A9C"/>
    <w:rsid w:val="00B72E7D"/>
    <w:rsid w:val="00B75CA2"/>
    <w:rsid w:val="00BA17F8"/>
    <w:rsid w:val="00BB7E88"/>
    <w:rsid w:val="00BF1F15"/>
    <w:rsid w:val="00C00E87"/>
    <w:rsid w:val="00C052B6"/>
    <w:rsid w:val="00C06000"/>
    <w:rsid w:val="00C07EB6"/>
    <w:rsid w:val="00C105F4"/>
    <w:rsid w:val="00C24503"/>
    <w:rsid w:val="00C31A47"/>
    <w:rsid w:val="00C335A9"/>
    <w:rsid w:val="00C70378"/>
    <w:rsid w:val="00C809F5"/>
    <w:rsid w:val="00C81F41"/>
    <w:rsid w:val="00C8498D"/>
    <w:rsid w:val="00C86795"/>
    <w:rsid w:val="00C93C1C"/>
    <w:rsid w:val="00C9570A"/>
    <w:rsid w:val="00CB4A6C"/>
    <w:rsid w:val="00CB5456"/>
    <w:rsid w:val="00CB5B9E"/>
    <w:rsid w:val="00CD3A35"/>
    <w:rsid w:val="00CE1F7A"/>
    <w:rsid w:val="00CE3ACA"/>
    <w:rsid w:val="00CE7D1D"/>
    <w:rsid w:val="00CF6962"/>
    <w:rsid w:val="00D00705"/>
    <w:rsid w:val="00D02C7A"/>
    <w:rsid w:val="00D2509B"/>
    <w:rsid w:val="00D2666B"/>
    <w:rsid w:val="00D272F0"/>
    <w:rsid w:val="00D34B11"/>
    <w:rsid w:val="00D37F0A"/>
    <w:rsid w:val="00D4622C"/>
    <w:rsid w:val="00D711AE"/>
    <w:rsid w:val="00D75901"/>
    <w:rsid w:val="00D926B3"/>
    <w:rsid w:val="00DC10DD"/>
    <w:rsid w:val="00DD23EF"/>
    <w:rsid w:val="00DE1393"/>
    <w:rsid w:val="00DF4016"/>
    <w:rsid w:val="00DF4D62"/>
    <w:rsid w:val="00DF51E2"/>
    <w:rsid w:val="00DF6DE3"/>
    <w:rsid w:val="00DF749E"/>
    <w:rsid w:val="00E22305"/>
    <w:rsid w:val="00E419FA"/>
    <w:rsid w:val="00E61BBD"/>
    <w:rsid w:val="00E63AFD"/>
    <w:rsid w:val="00E80B42"/>
    <w:rsid w:val="00E82814"/>
    <w:rsid w:val="00E84AA6"/>
    <w:rsid w:val="00E9567A"/>
    <w:rsid w:val="00EB5B9A"/>
    <w:rsid w:val="00EF0A34"/>
    <w:rsid w:val="00EF1EC0"/>
    <w:rsid w:val="00EF66EC"/>
    <w:rsid w:val="00F403DE"/>
    <w:rsid w:val="00F4091B"/>
    <w:rsid w:val="00F54AC8"/>
    <w:rsid w:val="00F62E24"/>
    <w:rsid w:val="00F63104"/>
    <w:rsid w:val="00F63B95"/>
    <w:rsid w:val="00F70C8B"/>
    <w:rsid w:val="00F76ED6"/>
    <w:rsid w:val="00F928FC"/>
    <w:rsid w:val="00F93651"/>
    <w:rsid w:val="00F93A89"/>
    <w:rsid w:val="00FA1B14"/>
    <w:rsid w:val="00FA6193"/>
    <w:rsid w:val="00FC2A19"/>
    <w:rsid w:val="00FC589B"/>
    <w:rsid w:val="00FD05DB"/>
    <w:rsid w:val="00FE6FA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B01E92"/>
  <w15:chartTrackingRefBased/>
  <w15:docId w15:val="{FEF2BCFB-7809-4414-9C72-3A05ED331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683F"/>
    <w:pPr>
      <w:widowControl w:val="0"/>
      <w:autoSpaceDE w:val="0"/>
      <w:autoSpaceDN w:val="0"/>
      <w:adjustRightInd w:val="0"/>
    </w:pPr>
    <w:rPr>
      <w:sz w:val="24"/>
      <w:szCs w:val="24"/>
      <w:lang w:eastAsia="en-US"/>
    </w:rPr>
  </w:style>
  <w:style w:type="paragraph" w:styleId="Heading1">
    <w:name w:val="heading 1"/>
    <w:basedOn w:val="Normal"/>
    <w:next w:val="Normal"/>
    <w:link w:val="Heading1Char"/>
    <w:qFormat/>
    <w:rsid w:val="00CE1F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CE1F7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6">
    <w:name w:val="heading 6"/>
    <w:basedOn w:val="Normal"/>
    <w:next w:val="Normal"/>
    <w:link w:val="Heading6Char"/>
    <w:semiHidden/>
    <w:unhideWhenUsed/>
    <w:qFormat/>
    <w:rsid w:val="00CE1F7A"/>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Heading6"/>
    <w:next w:val="Normal"/>
    <w:link w:val="Heading7Char"/>
    <w:unhideWhenUsed/>
    <w:rsid w:val="00CE1F7A"/>
    <w:pPr>
      <w:keepNext w:val="0"/>
      <w:keepLines w:val="0"/>
      <w:spacing w:before="0"/>
      <w:outlineLvl w:val="6"/>
    </w:pPr>
    <w:rPr>
      <w:rFonts w:ascii="Times New Roman" w:eastAsia="Times New Roman" w:hAnsi="Times New Roman" w:cs="Times New Roman"/>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9683F"/>
    <w:rPr>
      <w:rFonts w:ascii="Tahoma" w:hAnsi="Tahoma" w:cs="Tahoma"/>
      <w:sz w:val="16"/>
      <w:szCs w:val="16"/>
    </w:rPr>
  </w:style>
  <w:style w:type="character" w:styleId="Hyperlink">
    <w:name w:val="Hyperlink"/>
    <w:rsid w:val="0069683F"/>
    <w:rPr>
      <w:color w:val="0000FF"/>
      <w:u w:val="single"/>
    </w:rPr>
  </w:style>
  <w:style w:type="paragraph" w:styleId="Header">
    <w:name w:val="header"/>
    <w:basedOn w:val="Normal"/>
    <w:rsid w:val="00BB7E88"/>
    <w:pPr>
      <w:tabs>
        <w:tab w:val="center" w:pos="4320"/>
        <w:tab w:val="right" w:pos="8640"/>
      </w:tabs>
    </w:pPr>
  </w:style>
  <w:style w:type="paragraph" w:styleId="Footer">
    <w:name w:val="footer"/>
    <w:basedOn w:val="Normal"/>
    <w:rsid w:val="00BB7E88"/>
    <w:pPr>
      <w:tabs>
        <w:tab w:val="center" w:pos="4320"/>
        <w:tab w:val="right" w:pos="8640"/>
      </w:tabs>
    </w:pPr>
  </w:style>
  <w:style w:type="paragraph" w:styleId="BodyText3">
    <w:name w:val="Body Text 3"/>
    <w:basedOn w:val="Normal"/>
    <w:link w:val="BodyText3Char"/>
    <w:rsid w:val="00BB7E88"/>
    <w:pPr>
      <w:widowControl/>
    </w:pPr>
    <w:rPr>
      <w:rFonts w:ascii="Arial" w:hAnsi="Arial" w:cs="Arial"/>
      <w:sz w:val="20"/>
      <w:szCs w:val="20"/>
    </w:rPr>
  </w:style>
  <w:style w:type="character" w:customStyle="1" w:styleId="BodyText3Char">
    <w:name w:val="Body Text 3 Char"/>
    <w:link w:val="BodyText3"/>
    <w:rsid w:val="00BB7E88"/>
    <w:rPr>
      <w:rFonts w:ascii="Arial" w:hAnsi="Arial" w:cs="Arial"/>
      <w:lang w:val="en-NZ" w:eastAsia="en-US" w:bidi="ar-SA"/>
    </w:rPr>
  </w:style>
  <w:style w:type="character" w:styleId="PageNumber">
    <w:name w:val="page number"/>
    <w:basedOn w:val="DefaultParagraphFont"/>
    <w:rsid w:val="00BB7E88"/>
  </w:style>
  <w:style w:type="paragraph" w:styleId="DocumentMap">
    <w:name w:val="Document Map"/>
    <w:basedOn w:val="Normal"/>
    <w:semiHidden/>
    <w:pPr>
      <w:shd w:val="clear" w:color="auto" w:fill="000080"/>
    </w:pPr>
    <w:rPr>
      <w:rFonts w:ascii="Tahoma" w:hAnsi="Tahoma" w:cs="Tahoma"/>
      <w:sz w:val="20"/>
      <w:szCs w:val="20"/>
    </w:rPr>
  </w:style>
  <w:style w:type="paragraph" w:styleId="ListParagraph">
    <w:name w:val="List Paragraph"/>
    <w:basedOn w:val="Normal"/>
    <w:uiPriority w:val="34"/>
    <w:qFormat/>
    <w:rsid w:val="00A27C03"/>
    <w:pPr>
      <w:widowControl/>
      <w:autoSpaceDE/>
      <w:autoSpaceDN/>
      <w:adjustRightInd/>
      <w:ind w:left="720"/>
    </w:pPr>
    <w:rPr>
      <w:rFonts w:eastAsia="Calibri"/>
      <w:lang w:eastAsia="en-NZ"/>
    </w:rPr>
  </w:style>
  <w:style w:type="character" w:styleId="CommentReference">
    <w:name w:val="annotation reference"/>
    <w:rsid w:val="008635FE"/>
    <w:rPr>
      <w:sz w:val="16"/>
      <w:szCs w:val="16"/>
    </w:rPr>
  </w:style>
  <w:style w:type="paragraph" w:styleId="CommentText">
    <w:name w:val="annotation text"/>
    <w:basedOn w:val="Normal"/>
    <w:link w:val="CommentTextChar"/>
    <w:rsid w:val="008635FE"/>
    <w:rPr>
      <w:sz w:val="20"/>
      <w:szCs w:val="20"/>
    </w:rPr>
  </w:style>
  <w:style w:type="character" w:customStyle="1" w:styleId="CommentTextChar">
    <w:name w:val="Comment Text Char"/>
    <w:link w:val="CommentText"/>
    <w:rsid w:val="008635FE"/>
    <w:rPr>
      <w:lang w:eastAsia="en-US"/>
    </w:rPr>
  </w:style>
  <w:style w:type="paragraph" w:styleId="CommentSubject">
    <w:name w:val="annotation subject"/>
    <w:basedOn w:val="CommentText"/>
    <w:next w:val="CommentText"/>
    <w:link w:val="CommentSubjectChar"/>
    <w:rsid w:val="008635FE"/>
    <w:rPr>
      <w:b/>
      <w:bCs/>
    </w:rPr>
  </w:style>
  <w:style w:type="character" w:customStyle="1" w:styleId="CommentSubjectChar">
    <w:name w:val="Comment Subject Char"/>
    <w:link w:val="CommentSubject"/>
    <w:rsid w:val="008635FE"/>
    <w:rPr>
      <w:b/>
      <w:bCs/>
      <w:lang w:eastAsia="en-US"/>
    </w:rPr>
  </w:style>
  <w:style w:type="character" w:styleId="UnresolvedMention">
    <w:name w:val="Unresolved Mention"/>
    <w:uiPriority w:val="99"/>
    <w:semiHidden/>
    <w:unhideWhenUsed/>
    <w:rsid w:val="00D711AE"/>
    <w:rPr>
      <w:color w:val="808080"/>
      <w:shd w:val="clear" w:color="auto" w:fill="E6E6E6"/>
    </w:rPr>
  </w:style>
  <w:style w:type="character" w:styleId="FollowedHyperlink">
    <w:name w:val="FollowedHyperlink"/>
    <w:basedOn w:val="DefaultParagraphFont"/>
    <w:rsid w:val="005859BC"/>
    <w:rPr>
      <w:color w:val="954F72" w:themeColor="followedHyperlink"/>
      <w:u w:val="single"/>
    </w:rPr>
  </w:style>
  <w:style w:type="character" w:customStyle="1" w:styleId="Heading7Char">
    <w:name w:val="Heading 7 Char"/>
    <w:basedOn w:val="DefaultParagraphFont"/>
    <w:link w:val="Heading7"/>
    <w:rsid w:val="00CE1F7A"/>
    <w:rPr>
      <w:sz w:val="24"/>
      <w:szCs w:val="24"/>
      <w:lang w:eastAsia="en-US"/>
    </w:rPr>
  </w:style>
  <w:style w:type="character" w:customStyle="1" w:styleId="Heading6Char">
    <w:name w:val="Heading 6 Char"/>
    <w:basedOn w:val="DefaultParagraphFont"/>
    <w:link w:val="Heading6"/>
    <w:semiHidden/>
    <w:rsid w:val="00CE1F7A"/>
    <w:rPr>
      <w:rFonts w:asciiTheme="majorHAnsi" w:eastAsiaTheme="majorEastAsia" w:hAnsiTheme="majorHAnsi" w:cstheme="majorBidi"/>
      <w:color w:val="1F3763" w:themeColor="accent1" w:themeShade="7F"/>
      <w:sz w:val="24"/>
      <w:szCs w:val="24"/>
      <w:lang w:eastAsia="en-US"/>
    </w:rPr>
  </w:style>
  <w:style w:type="character" w:customStyle="1" w:styleId="Heading1Char">
    <w:name w:val="Heading 1 Char"/>
    <w:basedOn w:val="DefaultParagraphFont"/>
    <w:link w:val="Heading1"/>
    <w:rsid w:val="00CE1F7A"/>
    <w:rPr>
      <w:rFonts w:asciiTheme="majorHAnsi" w:eastAsiaTheme="majorEastAsia" w:hAnsiTheme="majorHAnsi" w:cstheme="majorBidi"/>
      <w:color w:val="2F5496" w:themeColor="accent1" w:themeShade="BF"/>
      <w:sz w:val="32"/>
      <w:szCs w:val="32"/>
      <w:lang w:eastAsia="en-US"/>
    </w:rPr>
  </w:style>
  <w:style w:type="character" w:customStyle="1" w:styleId="Heading2Char">
    <w:name w:val="Heading 2 Char"/>
    <w:basedOn w:val="DefaultParagraphFont"/>
    <w:link w:val="Heading2"/>
    <w:semiHidden/>
    <w:rsid w:val="00CE1F7A"/>
    <w:rPr>
      <w:rFonts w:asciiTheme="majorHAnsi" w:eastAsiaTheme="majorEastAsia" w:hAnsiTheme="majorHAnsi" w:cstheme="majorBidi"/>
      <w:color w:val="2F5496" w:themeColor="accent1" w:themeShade="BF"/>
      <w:sz w:val="26"/>
      <w:szCs w:val="26"/>
      <w:lang w:eastAsia="en-US"/>
    </w:rPr>
  </w:style>
  <w:style w:type="table" w:styleId="TableGrid">
    <w:name w:val="Table Grid"/>
    <w:basedOn w:val="TableNormal"/>
    <w:uiPriority w:val="59"/>
    <w:rsid w:val="00CE1F7A"/>
    <w:rPr>
      <w:rFonts w:ascii="Arial" w:hAnsi="Arial"/>
      <w:sz w:val="22"/>
      <w:lang w:val="en-US" w:eastAsia="en-US"/>
    </w:rPr>
    <w:tblPr/>
  </w:style>
  <w:style w:type="character" w:customStyle="1" w:styleId="cf01">
    <w:name w:val="cf01"/>
    <w:basedOn w:val="DefaultParagraphFont"/>
    <w:rsid w:val="00326DC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096064">
      <w:bodyDiv w:val="1"/>
      <w:marLeft w:val="0"/>
      <w:marRight w:val="0"/>
      <w:marTop w:val="0"/>
      <w:marBottom w:val="0"/>
      <w:divBdr>
        <w:top w:val="none" w:sz="0" w:space="0" w:color="auto"/>
        <w:left w:val="none" w:sz="0" w:space="0" w:color="auto"/>
        <w:bottom w:val="none" w:sz="0" w:space="0" w:color="auto"/>
        <w:right w:val="none" w:sz="0" w:space="0" w:color="auto"/>
      </w:divBdr>
    </w:div>
    <w:div w:id="657879672">
      <w:bodyDiv w:val="1"/>
      <w:marLeft w:val="0"/>
      <w:marRight w:val="0"/>
      <w:marTop w:val="0"/>
      <w:marBottom w:val="0"/>
      <w:divBdr>
        <w:top w:val="none" w:sz="0" w:space="0" w:color="auto"/>
        <w:left w:val="none" w:sz="0" w:space="0" w:color="auto"/>
        <w:bottom w:val="none" w:sz="0" w:space="0" w:color="auto"/>
        <w:right w:val="none" w:sz="0" w:space="0" w:color="auto"/>
      </w:divBdr>
    </w:div>
    <w:div w:id="959341908">
      <w:bodyDiv w:val="1"/>
      <w:marLeft w:val="0"/>
      <w:marRight w:val="0"/>
      <w:marTop w:val="0"/>
      <w:marBottom w:val="0"/>
      <w:divBdr>
        <w:top w:val="none" w:sz="0" w:space="0" w:color="auto"/>
        <w:left w:val="none" w:sz="0" w:space="0" w:color="auto"/>
        <w:bottom w:val="none" w:sz="0" w:space="0" w:color="auto"/>
        <w:right w:val="none" w:sz="0" w:space="0" w:color="auto"/>
      </w:divBdr>
    </w:div>
    <w:div w:id="148223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ichaellowe@studiopacific.co.nz" TargetMode="Externa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hyperlink" Target="mailto:liz.simpson@QLDC.govt.nz" TargetMode="Externa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Shields@tonkintaylor.co.nz"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tuartdun@studiopacific.co.nz" TargetMode="External"/><Relationship Id="rId22" Type="http://schemas.openxmlformats.org/officeDocument/2006/relationships/image" Target="media/image8.jpeg"/></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514903b-bcf6-41a8-869d-f21347556a2b">
      <Terms xmlns="http://schemas.microsoft.com/office/infopath/2007/PartnerControls"/>
    </lcf76f155ced4ddcb4097134ff3c332f>
    <TaxCatchAll xmlns="d52fafdb-a4ff-4809-bde7-dca9edffa2f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066C73EE823294A875BD4DD6F07FEB6" ma:contentTypeVersion="20" ma:contentTypeDescription="Create a new document." ma:contentTypeScope="" ma:versionID="6d67f8a04eacb985d94b8770dc985a05">
  <xsd:schema xmlns:xsd="http://www.w3.org/2001/XMLSchema" xmlns:xs="http://www.w3.org/2001/XMLSchema" xmlns:p="http://schemas.microsoft.com/office/2006/metadata/properties" xmlns:ns2="5514903b-bcf6-41a8-869d-f21347556a2b" xmlns:ns3="d52fafdb-a4ff-4809-bde7-dca9edffa2f9" targetNamespace="http://schemas.microsoft.com/office/2006/metadata/properties" ma:root="true" ma:fieldsID="457e8f0c680503a5679fd8fcacbd0e92" ns2:_="" ns3:_="">
    <xsd:import namespace="5514903b-bcf6-41a8-869d-f21347556a2b"/>
    <xsd:import namespace="d52fafdb-a4ff-4809-bde7-dca9edffa2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4903b-bcf6-41a8-869d-f21347556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0c827f4-f2e6-4f1e-8786-493be86d62d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2fafdb-a4ff-4809-bde7-dca9edffa2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c94f80f-da86-40c9-a7cd-8ccd35a2ed8b}" ma:internalName="TaxCatchAll" ma:showField="CatchAllData" ma:web="d52fafdb-a4ff-4809-bde7-dca9edffa2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B7E5B7-07AF-4514-96BB-D4CC12881AA4}">
  <ds:schemaRefs>
    <ds:schemaRef ds:uri="http://schemas.openxmlformats.org/officeDocument/2006/bibliography"/>
  </ds:schemaRefs>
</ds:datastoreItem>
</file>

<file path=customXml/itemProps2.xml><?xml version="1.0" encoding="utf-8"?>
<ds:datastoreItem xmlns:ds="http://schemas.openxmlformats.org/officeDocument/2006/customXml" ds:itemID="{29BAD962-AE60-40BD-B676-76C31BE4AB16}">
  <ds:schemaRefs>
    <ds:schemaRef ds:uri="http://schemas.microsoft.com/sharepoint/v3/contenttype/forms"/>
  </ds:schemaRefs>
</ds:datastoreItem>
</file>

<file path=customXml/itemProps3.xml><?xml version="1.0" encoding="utf-8"?>
<ds:datastoreItem xmlns:ds="http://schemas.openxmlformats.org/officeDocument/2006/customXml" ds:itemID="{B15EF670-C4C1-4C8D-8E40-996DCD75FFF7}">
  <ds:schemaRefs>
    <ds:schemaRef ds:uri="http://schemas.microsoft.com/office/2006/metadata/properties"/>
    <ds:schemaRef ds:uri="http://schemas.microsoft.com/office/infopath/2007/PartnerControls"/>
    <ds:schemaRef ds:uri="5514903b-bcf6-41a8-869d-f21347556a2b"/>
    <ds:schemaRef ds:uri="d52fafdb-a4ff-4809-bde7-dca9edffa2f9"/>
  </ds:schemaRefs>
</ds:datastoreItem>
</file>

<file path=customXml/itemProps4.xml><?xml version="1.0" encoding="utf-8"?>
<ds:datastoreItem xmlns:ds="http://schemas.openxmlformats.org/officeDocument/2006/customXml" ds:itemID="{25E5254A-0B4D-4044-9363-08947F2247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14903b-bcf6-41a8-869d-f21347556a2b"/>
    <ds:schemaRef ds:uri="d52fafdb-a4ff-4809-bde7-dca9edffa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12</Pages>
  <Words>4251</Words>
  <Characters>24372</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PAPER FORMAT INSTRUCTIONS</vt:lpstr>
    </vt:vector>
  </TitlesOfParts>
  <Company>The University of Auckland</Company>
  <LinksUpToDate>false</LinksUpToDate>
  <CharactersWithSpaces>28566</CharactersWithSpaces>
  <SharedDoc>false</SharedDoc>
  <HLinks>
    <vt:vector size="18" baseType="variant">
      <vt:variant>
        <vt:i4>589943</vt:i4>
      </vt:variant>
      <vt:variant>
        <vt:i4>6</vt:i4>
      </vt:variant>
      <vt:variant>
        <vt:i4>0</vt:i4>
      </vt:variant>
      <vt:variant>
        <vt:i4>5</vt:i4>
      </vt:variant>
      <vt:variant>
        <vt:lpwstr>mailto:glenda@hardingconsultants.co.nz</vt:lpwstr>
      </vt:variant>
      <vt:variant>
        <vt:lpwstr/>
      </vt:variant>
      <vt:variant>
        <vt:i4>6488103</vt:i4>
      </vt:variant>
      <vt:variant>
        <vt:i4>3</vt:i4>
      </vt:variant>
      <vt:variant>
        <vt:i4>0</vt:i4>
      </vt:variant>
      <vt:variant>
        <vt:i4>5</vt:i4>
      </vt:variant>
      <vt:variant>
        <vt:lpwstr>http://libguides.scu.edu.au/content.php?pid=269507&amp;sid=2223205</vt:lpwstr>
      </vt:variant>
      <vt:variant>
        <vt:lpwstr/>
      </vt:variant>
      <vt:variant>
        <vt:i4>589943</vt:i4>
      </vt:variant>
      <vt:variant>
        <vt:i4>0</vt:i4>
      </vt:variant>
      <vt:variant>
        <vt:i4>0</vt:i4>
      </vt:variant>
      <vt:variant>
        <vt:i4>5</vt:i4>
      </vt:variant>
      <vt:variant>
        <vt:lpwstr>mailto:glenda@hardingconsultants.co.nz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FORMAT INSTRUCTIONS</dc:title>
  <dc:subject/>
  <dc:creator>rdun028</dc:creator>
  <cp:keywords/>
  <cp:lastModifiedBy>Colin Shields</cp:lastModifiedBy>
  <cp:revision>4</cp:revision>
  <cp:lastPrinted>2013-10-15T01:27:00Z</cp:lastPrinted>
  <dcterms:created xsi:type="dcterms:W3CDTF">2024-06-03T22:20:00Z</dcterms:created>
  <dcterms:modified xsi:type="dcterms:W3CDTF">2024-06-03T23:29:00Z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0x0101009066C73EE823294A875BD4DD6F07FEB6</vt:lpwstr>
  </property>
  <property fmtid="{D5CDD505-2E9C-101B-9397-08002B2CF9AE}" pid="3" name="MediaServiceImageTags">
    <vt:lpwstr/>
  </property>
</Properties>
</file>