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1AC1CB4B" w:rsidR="007F30DC" w:rsidRPr="007F30DC" w:rsidRDefault="00DC2795" w:rsidP="007F30DC">
      <w:pPr>
        <w:rPr>
          <w:rFonts w:cstheme="minorHAnsi"/>
          <w:b/>
          <w:bCs/>
          <w:color w:val="0081C1"/>
          <w:sz w:val="32"/>
          <w:szCs w:val="32"/>
        </w:rPr>
      </w:pPr>
      <w:r>
        <w:rPr>
          <w:rFonts w:cstheme="minorHAnsi"/>
          <w:b/>
          <w:bCs/>
          <w:color w:val="0081C1"/>
          <w:sz w:val="32"/>
          <w:szCs w:val="32"/>
        </w:rPr>
        <w:t>What is the Transport Choices legacy in Motueka?</w:t>
      </w:r>
    </w:p>
    <w:p w14:paraId="3C348B2E" w14:textId="77777777" w:rsidR="00DC2795" w:rsidRDefault="00DC2795" w:rsidP="00DC2795">
      <w:r>
        <w:t>By the time the Motueka Transport Choices work is completed the series of pathway and intersection improvements will not be as extensive as first planned, so what will the legacy be for future residents?</w:t>
      </w:r>
    </w:p>
    <w:p w14:paraId="46CC2D71" w14:textId="77777777" w:rsidR="00DC2795" w:rsidRDefault="00DC2795" w:rsidP="00DC2795">
      <w:r>
        <w:t xml:space="preserve">An initial plan that started with a walking and cycling strategy was built upon to create a future vision for the walking and cycling network in Motueka with the intention of providing more transport choice to the Motueka community, and in doing so reducing the carbon emissions of the transport network. Various intersections, cycleways, pathways and bus stops were to be upgraded to enable more people to choose alternative forms of transport. </w:t>
      </w:r>
    </w:p>
    <w:p w14:paraId="21F82EB4" w14:textId="77777777" w:rsidR="00DC2795" w:rsidRDefault="00DC2795" w:rsidP="00DC2795">
      <w:r>
        <w:t xml:space="preserve">While what has been built to date does not quite match the ambitious plans, various intersections have been made safer, pathways connections provided, and plans are in the draw ready for future funding opportunities. Vehicle speeds have been reduced in key conflict areas and the facilities work well, but the real data we need to consider is the actual number of people that are now walking, cycling and catching the bus who previously were not, and how much carbon was used to make that shift. </w:t>
      </w:r>
    </w:p>
    <w:p w14:paraId="046C2E59" w14:textId="2D7A91F0" w:rsidR="00220182" w:rsidRDefault="00DC2795" w:rsidP="00DC2795">
      <w:r>
        <w:t>This presentation will cover whether completing the existing active mode network gaps has generated as much mode shift as was predicted for the new cycleways, and if we really will reduce the carbon emissions of the transport network with this new infrastructure, and if not, what can we do differently next time.</w:t>
      </w:r>
    </w:p>
    <w:sectPr w:rsidR="00220182">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CC9C" w14:textId="77777777" w:rsidR="00FB208E" w:rsidRDefault="00FB208E" w:rsidP="007F30DC">
      <w:pPr>
        <w:spacing w:after="0" w:line="240" w:lineRule="auto"/>
      </w:pPr>
      <w:r>
        <w:separator/>
      </w:r>
    </w:p>
  </w:endnote>
  <w:endnote w:type="continuationSeparator" w:id="0">
    <w:p w14:paraId="4F3DD579" w14:textId="77777777" w:rsidR="00FB208E" w:rsidRDefault="00FB208E"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B509" w14:textId="77777777" w:rsidR="00FB208E" w:rsidRDefault="00FB208E" w:rsidP="007F30DC">
      <w:pPr>
        <w:spacing w:after="0" w:line="240" w:lineRule="auto"/>
      </w:pPr>
      <w:r>
        <w:separator/>
      </w:r>
    </w:p>
  </w:footnote>
  <w:footnote w:type="continuationSeparator" w:id="0">
    <w:p w14:paraId="0A985D21" w14:textId="77777777" w:rsidR="00FB208E" w:rsidRDefault="00FB208E"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F43E" w14:textId="109580CE" w:rsidR="00DC2795" w:rsidRDefault="00DC2795">
    <w:pPr>
      <w:pStyle w:val="Header"/>
    </w:pPr>
    <w:r>
      <w:rPr>
        <w:noProof/>
      </w:rPr>
      <mc:AlternateContent>
        <mc:Choice Requires="wps">
          <w:drawing>
            <wp:anchor distT="0" distB="0" distL="0" distR="0" simplePos="0" relativeHeight="251662336" behindDoc="0" locked="0" layoutInCell="1" allowOverlap="1" wp14:anchorId="527B2B43" wp14:editId="10CA84B3">
              <wp:simplePos x="635" y="635"/>
              <wp:positionH relativeFrom="page">
                <wp:align>left</wp:align>
              </wp:positionH>
              <wp:positionV relativeFrom="page">
                <wp:align>top</wp:align>
              </wp:positionV>
              <wp:extent cx="443865" cy="443865"/>
              <wp:effectExtent l="0" t="0" r="0" b="18415"/>
              <wp:wrapNone/>
              <wp:docPr id="2"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76AAF" w14:textId="0C6497E4"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7B2B43" id="_x0000_t202" coordsize="21600,21600" o:spt="202" path="m,l,21600r21600,l21600,xe">
              <v:stroke joinstyle="miter"/>
              <v:path gradientshapeok="t" o:connecttype="rect"/>
            </v:shapetype>
            <v:shape id="Text Box 2" o:spid="_x0000_s1026" type="#_x0000_t202" alt="Sensitivity: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B176AAF" w14:textId="0C6497E4"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0331D6EC" w:rsidR="007F30DC" w:rsidRDefault="00DC2795">
    <w:pPr>
      <w:pStyle w:val="Header"/>
    </w:pPr>
    <w:r>
      <w:rPr>
        <w:noProof/>
      </w:rPr>
      <mc:AlternateContent>
        <mc:Choice Requires="wps">
          <w:drawing>
            <wp:anchor distT="0" distB="0" distL="0" distR="0" simplePos="0" relativeHeight="251663360" behindDoc="0" locked="0" layoutInCell="1" allowOverlap="1" wp14:anchorId="2A0ED13C" wp14:editId="03D554DF">
              <wp:simplePos x="914400" y="447675"/>
              <wp:positionH relativeFrom="page">
                <wp:align>left</wp:align>
              </wp:positionH>
              <wp:positionV relativeFrom="page">
                <wp:align>top</wp:align>
              </wp:positionV>
              <wp:extent cx="443865" cy="443865"/>
              <wp:effectExtent l="0" t="0" r="0" b="18415"/>
              <wp:wrapNone/>
              <wp:docPr id="3"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A656D" w14:textId="6EF1E72D"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0ED13C" id="_x0000_t202" coordsize="21600,21600" o:spt="202" path="m,l,21600r21600,l21600,xe">
              <v:stroke joinstyle="miter"/>
              <v:path gradientshapeok="t" o:connecttype="rect"/>
            </v:shapetype>
            <v:shape id="Text Box 3" o:spid="_x0000_s1027" type="#_x0000_t202" alt="Sensitivity: Gener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685A656D" w14:textId="6EF1E72D"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v:textbox>
              <w10:wrap anchorx="page" anchory="page"/>
            </v:shape>
          </w:pict>
        </mc:Fallback>
      </mc:AlternateContent>
    </w:r>
    <w:r w:rsidR="007F30DC">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F1ED" w14:textId="4145768F" w:rsidR="00DC2795" w:rsidRDefault="00DC2795">
    <w:pPr>
      <w:pStyle w:val="Header"/>
    </w:pPr>
    <w:r>
      <w:rPr>
        <w:noProof/>
      </w:rPr>
      <mc:AlternateContent>
        <mc:Choice Requires="wps">
          <w:drawing>
            <wp:anchor distT="0" distB="0" distL="0" distR="0" simplePos="0" relativeHeight="251661312" behindDoc="0" locked="0" layoutInCell="1" allowOverlap="1" wp14:anchorId="20E21322" wp14:editId="24E97069">
              <wp:simplePos x="635" y="635"/>
              <wp:positionH relativeFrom="page">
                <wp:align>left</wp:align>
              </wp:positionH>
              <wp:positionV relativeFrom="page">
                <wp:align>top</wp:align>
              </wp:positionV>
              <wp:extent cx="443865" cy="443865"/>
              <wp:effectExtent l="0" t="0" r="0" b="18415"/>
              <wp:wrapNone/>
              <wp:docPr id="1"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1C60F" w14:textId="11F7F3CF"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E21322" id="_x0000_t202" coordsize="21600,21600" o:spt="202" path="m,l,21600r21600,l21600,xe">
              <v:stroke joinstyle="miter"/>
              <v:path gradientshapeok="t" o:connecttype="rect"/>
            </v:shapetype>
            <v:shape id="Text Box 1" o:spid="_x0000_s1028" type="#_x0000_t202" alt="Sensitivity: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1061C60F" w14:textId="11F7F3CF" w:rsidR="00DC2795" w:rsidRPr="00DC2795" w:rsidRDefault="00DC2795" w:rsidP="00DC2795">
                    <w:pPr>
                      <w:spacing w:after="0"/>
                      <w:rPr>
                        <w:rFonts w:ascii="Calibri" w:eastAsia="Calibri" w:hAnsi="Calibri" w:cs="Calibri"/>
                        <w:noProof/>
                        <w:color w:val="000000"/>
                        <w:sz w:val="16"/>
                        <w:szCs w:val="16"/>
                      </w:rPr>
                    </w:pPr>
                    <w:r w:rsidRPr="00DC2795">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220182"/>
    <w:rsid w:val="007F30DC"/>
    <w:rsid w:val="00DC2795"/>
    <w:rsid w:val="00FB20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8007d-0344-4ee5-bb02-8f24bdb7d471}" enabled="1" method="Standard" siteId="{bb0f7126-b1c5-4f3e-8ca1-2b24f0f74620}" contentBits="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Michael Town</cp:lastModifiedBy>
  <cp:revision>2</cp:revision>
  <dcterms:created xsi:type="dcterms:W3CDTF">2023-12-12T00:41:00Z</dcterms:created>
  <dcterms:modified xsi:type="dcterms:W3CDTF">2024-02-09T00:49:00Z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Sensitivity: General</vt:lpwstr>
  </property>
</Properties>
</file>