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A83D" w14:textId="7CAFD5CC" w:rsidR="001C5FFF" w:rsidRPr="00C11ED7" w:rsidRDefault="007B1A8B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 xml:space="preserve">Reducing </w:t>
      </w:r>
      <w:r w:rsidR="0025361C">
        <w:rPr>
          <w:rFonts w:ascii="Montserrat" w:hAnsi="Montserrat"/>
          <w:b/>
          <w:bCs/>
          <w:color w:val="0088C5"/>
          <w:sz w:val="28"/>
          <w:szCs w:val="28"/>
        </w:rPr>
        <w:t>‘failed to detect’ rural crossroads</w:t>
      </w:r>
      <w:r w:rsidR="00150D01">
        <w:rPr>
          <w:rFonts w:ascii="Montserrat" w:hAnsi="Montserrat"/>
          <w:b/>
          <w:bCs/>
          <w:color w:val="0088C5"/>
          <w:sz w:val="28"/>
          <w:szCs w:val="28"/>
        </w:rPr>
        <w:t xml:space="preserve"> crashes using low-cost countermeasures</w:t>
      </w:r>
    </w:p>
    <w:p w14:paraId="567A3C96" w14:textId="74C9BB04" w:rsidR="00143D3B" w:rsidRDefault="00143D3B" w:rsidP="00143D3B">
      <w:pPr>
        <w:spacing w:after="0" w:line="276" w:lineRule="auto"/>
        <w:rPr>
          <w:rFonts w:eastAsia="Poppins" w:cs="Calibri"/>
          <w:color w:val="071320" w:themeColor="text2" w:themeShade="80"/>
        </w:rPr>
      </w:pPr>
      <w:r w:rsidRPr="003D525D">
        <w:rPr>
          <w:rFonts w:eastAsia="Poppins" w:cs="Calibri"/>
          <w:color w:val="071320" w:themeColor="text2" w:themeShade="80"/>
        </w:rPr>
        <w:t>In many rural crossroads crashes, drivers</w:t>
      </w:r>
      <w:r w:rsidR="009D231D">
        <w:rPr>
          <w:rFonts w:eastAsia="Poppins" w:cs="Calibri"/>
          <w:color w:val="071320" w:themeColor="text2" w:themeShade="80"/>
        </w:rPr>
        <w:t xml:space="preserve"> may </w:t>
      </w:r>
      <w:r w:rsidRPr="003D525D">
        <w:rPr>
          <w:rFonts w:eastAsia="Poppins" w:cs="Calibri"/>
          <w:color w:val="071320" w:themeColor="text2" w:themeShade="80"/>
        </w:rPr>
        <w:t xml:space="preserve">fail to detect the intersection in time to safely stop. </w:t>
      </w:r>
      <w:r w:rsidR="006C2C84">
        <w:rPr>
          <w:rFonts w:eastAsia="Poppins" w:cs="Calibri"/>
          <w:color w:val="071320" w:themeColor="text2" w:themeShade="80"/>
        </w:rPr>
        <w:t>A</w:t>
      </w:r>
      <w:r w:rsidRPr="003D525D">
        <w:rPr>
          <w:rFonts w:eastAsia="Poppins" w:cs="Calibri"/>
          <w:color w:val="071320" w:themeColor="text2" w:themeShade="80"/>
        </w:rPr>
        <w:t xml:space="preserve"> better understanding</w:t>
      </w:r>
      <w:r w:rsidR="009D231D">
        <w:rPr>
          <w:rFonts w:eastAsia="Poppins" w:cs="Calibri"/>
          <w:color w:val="071320" w:themeColor="text2" w:themeShade="80"/>
        </w:rPr>
        <w:t xml:space="preserve"> </w:t>
      </w:r>
      <w:r w:rsidRPr="003D525D">
        <w:rPr>
          <w:rFonts w:eastAsia="Poppins" w:cs="Calibri"/>
          <w:color w:val="071320" w:themeColor="text2" w:themeShade="80"/>
        </w:rPr>
        <w:t>is needed about the frequency and nature of these types of crashes, and whether additional controls might provide safety benefits.</w:t>
      </w:r>
      <w:r>
        <w:rPr>
          <w:rFonts w:eastAsia="Poppins" w:cs="Calibri"/>
          <w:color w:val="071320" w:themeColor="text2" w:themeShade="80"/>
        </w:rPr>
        <w:t xml:space="preserve"> </w:t>
      </w:r>
      <w:r w:rsidRPr="003D525D">
        <w:rPr>
          <w:rFonts w:eastAsia="Poppins" w:cs="Calibri"/>
          <w:color w:val="071320" w:themeColor="text2" w:themeShade="80"/>
        </w:rPr>
        <w:t xml:space="preserve">This </w:t>
      </w:r>
      <w:r w:rsidR="004B3DFE">
        <w:rPr>
          <w:rFonts w:eastAsia="Poppins" w:cs="Calibri"/>
          <w:color w:val="071320" w:themeColor="text2" w:themeShade="80"/>
        </w:rPr>
        <w:t xml:space="preserve">AA Research </w:t>
      </w:r>
      <w:r w:rsidR="004B3DFE">
        <w:rPr>
          <w:rFonts w:eastAsia="Poppins" w:cs="Calibri"/>
          <w:color w:val="071320" w:themeColor="text2" w:themeShade="80"/>
        </w:rPr>
        <w:t xml:space="preserve">Foundation </w:t>
      </w:r>
      <w:r w:rsidR="008F5387">
        <w:rPr>
          <w:rFonts w:eastAsia="Poppins" w:cs="Calibri"/>
          <w:color w:val="071320" w:themeColor="text2" w:themeShade="80"/>
        </w:rPr>
        <w:t>study</w:t>
      </w:r>
      <w:r w:rsidR="009D231D">
        <w:rPr>
          <w:rFonts w:eastAsia="Poppins" w:cs="Calibri"/>
          <w:color w:val="071320" w:themeColor="text2" w:themeShade="80"/>
        </w:rPr>
        <w:t>,</w:t>
      </w:r>
      <w:r w:rsidR="008F5387">
        <w:rPr>
          <w:rFonts w:eastAsia="Poppins" w:cs="Calibri"/>
          <w:color w:val="071320" w:themeColor="text2" w:themeShade="80"/>
        </w:rPr>
        <w:t xml:space="preserve"> </w:t>
      </w:r>
      <w:r w:rsidR="009D231D">
        <w:rPr>
          <w:rFonts w:eastAsia="Poppins" w:cs="Calibri"/>
          <w:color w:val="071320" w:themeColor="text2" w:themeShade="80"/>
        </w:rPr>
        <w:t xml:space="preserve">grounded in behavioural science, </w:t>
      </w:r>
      <w:r w:rsidR="006B3E35">
        <w:rPr>
          <w:rFonts w:eastAsia="Poppins" w:cs="Calibri"/>
          <w:color w:val="071320" w:themeColor="text2" w:themeShade="80"/>
        </w:rPr>
        <w:t>examined</w:t>
      </w:r>
      <w:r w:rsidRPr="003D525D">
        <w:rPr>
          <w:rFonts w:eastAsia="Poppins" w:cs="Calibri"/>
          <w:color w:val="071320" w:themeColor="text2" w:themeShade="80"/>
        </w:rPr>
        <w:t xml:space="preserve"> how often ‘failure to detect’ </w:t>
      </w:r>
      <w:r w:rsidRPr="003D525D">
        <w:rPr>
          <w:rFonts w:eastAsia="Poppins" w:cs="Calibri"/>
          <w:color w:val="071320" w:themeColor="text2" w:themeShade="80"/>
        </w:rPr>
        <w:t xml:space="preserve">crashes occur, </w:t>
      </w:r>
      <w:r w:rsidR="006A7ED9">
        <w:rPr>
          <w:rFonts w:eastAsia="Poppins" w:cs="Calibri"/>
          <w:color w:val="071320" w:themeColor="text2" w:themeShade="80"/>
        </w:rPr>
        <w:t>identified</w:t>
      </w:r>
      <w:r w:rsidRPr="003D525D">
        <w:rPr>
          <w:rFonts w:eastAsia="Poppins" w:cs="Calibri"/>
          <w:color w:val="071320" w:themeColor="text2" w:themeShade="80"/>
        </w:rPr>
        <w:t xml:space="preserve"> likely causes, and then test</w:t>
      </w:r>
      <w:r w:rsidR="006A7ED9">
        <w:rPr>
          <w:rFonts w:eastAsia="Poppins" w:cs="Calibri"/>
          <w:color w:val="071320" w:themeColor="text2" w:themeShade="80"/>
        </w:rPr>
        <w:t>ed low-cost</w:t>
      </w:r>
      <w:r w:rsidRPr="003D525D">
        <w:rPr>
          <w:rFonts w:eastAsia="Poppins" w:cs="Calibri"/>
          <w:color w:val="071320" w:themeColor="text2" w:themeShade="80"/>
        </w:rPr>
        <w:t xml:space="preserve"> possibilities for mitigations.</w:t>
      </w:r>
    </w:p>
    <w:p w14:paraId="53AB83B1" w14:textId="77777777" w:rsidR="00947578" w:rsidRPr="003D525D" w:rsidRDefault="00947578" w:rsidP="00143D3B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6CED1C82" w14:textId="2FF82A72" w:rsidR="00947578" w:rsidRPr="006A7ED9" w:rsidRDefault="00947578" w:rsidP="00947578">
      <w:pPr>
        <w:spacing w:after="0" w:line="276" w:lineRule="auto"/>
        <w:rPr>
          <w:rFonts w:eastAsia="Poppins" w:cs="Calibri"/>
          <w:color w:val="071320" w:themeColor="text2" w:themeShade="80"/>
        </w:rPr>
      </w:pPr>
      <w:r w:rsidRPr="006A7ED9">
        <w:rPr>
          <w:rFonts w:eastAsia="Poppins" w:cs="Calibri"/>
          <w:color w:val="071320" w:themeColor="text2" w:themeShade="80"/>
        </w:rPr>
        <w:t xml:space="preserve">A </w:t>
      </w:r>
      <w:r w:rsidR="006A7ED9">
        <w:rPr>
          <w:rFonts w:eastAsia="Poppins" w:cs="Calibri"/>
          <w:color w:val="071320" w:themeColor="text2" w:themeShade="80"/>
        </w:rPr>
        <w:t xml:space="preserve">CAS </w:t>
      </w:r>
      <w:r w:rsidRPr="006A7ED9">
        <w:rPr>
          <w:rFonts w:eastAsia="Poppins" w:cs="Calibri"/>
          <w:color w:val="071320" w:themeColor="text2" w:themeShade="80"/>
        </w:rPr>
        <w:t>analysis of rural crossroads crashes</w:t>
      </w:r>
      <w:r w:rsidR="00520EC8">
        <w:rPr>
          <w:rFonts w:eastAsia="Poppins" w:cs="Calibri"/>
          <w:color w:val="071320" w:themeColor="text2" w:themeShade="80"/>
        </w:rPr>
        <w:t>,</w:t>
      </w:r>
      <w:r w:rsidRPr="006A7ED9">
        <w:rPr>
          <w:rFonts w:eastAsia="Poppins" w:cs="Calibri"/>
          <w:color w:val="071320" w:themeColor="text2" w:themeShade="80"/>
        </w:rPr>
        <w:t xml:space="preserve"> focus</w:t>
      </w:r>
      <w:r w:rsidR="004E33BF">
        <w:rPr>
          <w:rFonts w:eastAsia="Poppins" w:cs="Calibri"/>
          <w:color w:val="071320" w:themeColor="text2" w:themeShade="80"/>
        </w:rPr>
        <w:t>sing</w:t>
      </w:r>
      <w:r w:rsidRPr="006A7ED9">
        <w:rPr>
          <w:rFonts w:eastAsia="Poppins" w:cs="Calibri"/>
          <w:color w:val="071320" w:themeColor="text2" w:themeShade="80"/>
        </w:rPr>
        <w:t xml:space="preserve"> on ‘failed to detect’ crashes, </w:t>
      </w:r>
      <w:r w:rsidR="00DE0C28">
        <w:rPr>
          <w:rFonts w:eastAsia="Poppins" w:cs="Calibri"/>
          <w:color w:val="071320" w:themeColor="text2" w:themeShade="80"/>
        </w:rPr>
        <w:t>provided</w:t>
      </w:r>
      <w:r w:rsidR="00DE0C28" w:rsidRPr="006A7ED9">
        <w:rPr>
          <w:rFonts w:eastAsia="Poppins" w:cs="Calibri"/>
          <w:color w:val="071320" w:themeColor="text2" w:themeShade="80"/>
        </w:rPr>
        <w:t xml:space="preserve"> </w:t>
      </w:r>
      <w:r w:rsidRPr="006A7ED9">
        <w:rPr>
          <w:rFonts w:eastAsia="Poppins" w:cs="Calibri"/>
          <w:color w:val="071320" w:themeColor="text2" w:themeShade="80"/>
        </w:rPr>
        <w:t xml:space="preserve">insight into crash frequency and causal factors. </w:t>
      </w:r>
      <w:r w:rsidR="00761A64" w:rsidRPr="006A7ED9">
        <w:rPr>
          <w:rFonts w:eastAsia="Poppins" w:cs="Calibri"/>
          <w:color w:val="071320" w:themeColor="text2" w:themeShade="80"/>
        </w:rPr>
        <w:t>Following this, a trial of practical and cost-effective ‘failure to detect’ mitigations, predominantly using existing Traffic Control Devices (TCDs), was undertaken using virtual simulation technology.</w:t>
      </w:r>
    </w:p>
    <w:p w14:paraId="5480DBC2" w14:textId="77777777" w:rsidR="00B56A71" w:rsidRPr="006A7ED9" w:rsidRDefault="00B56A71" w:rsidP="00947578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7123B691" w14:textId="42D402CB" w:rsidR="004D522D" w:rsidRDefault="00F0687B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  <w:r>
        <w:rPr>
          <w:rFonts w:eastAsia="Poppins" w:cs="Calibri"/>
          <w:color w:val="071320" w:themeColor="text2" w:themeShade="80"/>
        </w:rPr>
        <w:t>R</w:t>
      </w:r>
      <w:r w:rsidR="00B42234" w:rsidRPr="003D525D">
        <w:rPr>
          <w:rFonts w:eastAsia="Poppins" w:cs="Calibri"/>
          <w:color w:val="071320" w:themeColor="text2" w:themeShade="80"/>
        </w:rPr>
        <w:t xml:space="preserve">ural crossroads </w:t>
      </w:r>
      <w:r w:rsidR="008E6B7B">
        <w:rPr>
          <w:rFonts w:eastAsia="Poppins" w:cs="Calibri"/>
          <w:color w:val="071320" w:themeColor="text2" w:themeShade="80"/>
        </w:rPr>
        <w:t xml:space="preserve">crashes </w:t>
      </w:r>
      <w:r w:rsidR="00B42234" w:rsidRPr="003D525D">
        <w:rPr>
          <w:rFonts w:eastAsia="Poppins" w:cs="Calibri"/>
          <w:color w:val="071320" w:themeColor="text2" w:themeShade="80"/>
        </w:rPr>
        <w:t xml:space="preserve">have unique characteristics. </w:t>
      </w:r>
      <w:r w:rsidR="00C21E29">
        <w:rPr>
          <w:rFonts w:eastAsia="Poppins" w:cs="Calibri"/>
          <w:color w:val="071320" w:themeColor="text2" w:themeShade="80"/>
        </w:rPr>
        <w:t>N</w:t>
      </w:r>
      <w:r w:rsidR="00B42234" w:rsidRPr="006A7ED9">
        <w:rPr>
          <w:rFonts w:eastAsia="Poppins" w:cs="Calibri"/>
          <w:color w:val="071320" w:themeColor="text2" w:themeShade="80"/>
        </w:rPr>
        <w:t>early one third occur because the yielding driver d</w:t>
      </w:r>
      <w:r w:rsidR="00DE0C28">
        <w:rPr>
          <w:rFonts w:eastAsia="Poppins" w:cs="Calibri"/>
          <w:color w:val="071320" w:themeColor="text2" w:themeShade="80"/>
        </w:rPr>
        <w:t>id</w:t>
      </w:r>
      <w:r w:rsidR="00B42234" w:rsidRPr="006A7ED9">
        <w:rPr>
          <w:rFonts w:eastAsia="Poppins" w:cs="Calibri"/>
          <w:color w:val="071320" w:themeColor="text2" w:themeShade="80"/>
        </w:rPr>
        <w:t xml:space="preserve"> not detect the crossroad ahead and</w:t>
      </w:r>
      <w:r w:rsidR="00506E93">
        <w:rPr>
          <w:rFonts w:eastAsia="Poppins" w:cs="Calibri"/>
          <w:color w:val="071320" w:themeColor="text2" w:themeShade="80"/>
        </w:rPr>
        <w:t xml:space="preserve"> hence</w:t>
      </w:r>
      <w:r w:rsidR="00B42234" w:rsidRPr="006A7ED9">
        <w:rPr>
          <w:rFonts w:eastAsia="Poppins" w:cs="Calibri"/>
          <w:color w:val="071320" w:themeColor="text2" w:themeShade="80"/>
        </w:rPr>
        <w:t xml:space="preserve"> fail</w:t>
      </w:r>
      <w:r w:rsidR="00DE0C28">
        <w:rPr>
          <w:rFonts w:eastAsia="Poppins" w:cs="Calibri"/>
          <w:color w:val="071320" w:themeColor="text2" w:themeShade="80"/>
        </w:rPr>
        <w:t>ed</w:t>
      </w:r>
      <w:r w:rsidR="00B42234" w:rsidRPr="006A7ED9">
        <w:rPr>
          <w:rFonts w:eastAsia="Poppins" w:cs="Calibri"/>
          <w:color w:val="071320" w:themeColor="text2" w:themeShade="80"/>
        </w:rPr>
        <w:t xml:space="preserve"> to stop or give way. </w:t>
      </w:r>
      <w:r w:rsidR="00506E93">
        <w:rPr>
          <w:rFonts w:eastAsia="Poppins" w:cs="Calibri"/>
          <w:color w:val="071320" w:themeColor="text2" w:themeShade="80"/>
        </w:rPr>
        <w:t>‘Failed to detect</w:t>
      </w:r>
      <w:r w:rsidR="0044471D">
        <w:rPr>
          <w:rFonts w:eastAsia="Poppins" w:cs="Calibri"/>
          <w:color w:val="071320" w:themeColor="text2" w:themeShade="80"/>
        </w:rPr>
        <w:t>’</w:t>
      </w:r>
      <w:r w:rsidR="00B42234" w:rsidRPr="003D525D">
        <w:rPr>
          <w:rFonts w:eastAsia="Poppins" w:cs="Calibri"/>
          <w:color w:val="071320" w:themeColor="text2" w:themeShade="80"/>
        </w:rPr>
        <w:t xml:space="preserve"> crashes are</w:t>
      </w:r>
      <w:r w:rsidR="0044471D">
        <w:rPr>
          <w:rFonts w:eastAsia="Poppins" w:cs="Calibri"/>
          <w:color w:val="071320" w:themeColor="text2" w:themeShade="80"/>
        </w:rPr>
        <w:t xml:space="preserve"> </w:t>
      </w:r>
      <w:r w:rsidR="00B42234" w:rsidRPr="003D525D">
        <w:rPr>
          <w:rFonts w:eastAsia="Poppins" w:cs="Calibri"/>
          <w:color w:val="071320" w:themeColor="text2" w:themeShade="80"/>
        </w:rPr>
        <w:t>much more common at crossroads than other intersection types</w:t>
      </w:r>
      <w:r w:rsidR="00E64DA5">
        <w:rPr>
          <w:rFonts w:eastAsia="Poppins" w:cs="Calibri"/>
          <w:color w:val="071320" w:themeColor="text2" w:themeShade="80"/>
        </w:rPr>
        <w:t xml:space="preserve"> and </w:t>
      </w:r>
      <w:r w:rsidR="004456F6">
        <w:rPr>
          <w:rFonts w:eastAsia="Poppins" w:cs="Calibri"/>
          <w:color w:val="071320" w:themeColor="text2" w:themeShade="80"/>
        </w:rPr>
        <w:t xml:space="preserve">often involve </w:t>
      </w:r>
      <w:r w:rsidR="00B42234">
        <w:rPr>
          <w:rFonts w:eastAsia="Poppins" w:cs="Calibri"/>
          <w:color w:val="071320" w:themeColor="text2" w:themeShade="80"/>
        </w:rPr>
        <w:t xml:space="preserve">simple road environments, poor visibility and continuity </w:t>
      </w:r>
      <w:r w:rsidR="00585767">
        <w:rPr>
          <w:rFonts w:eastAsia="Poppins" w:cs="Calibri"/>
          <w:color w:val="071320" w:themeColor="text2" w:themeShade="80"/>
        </w:rPr>
        <w:t>cues</w:t>
      </w:r>
      <w:r w:rsidR="00977422">
        <w:rPr>
          <w:rFonts w:eastAsia="Poppins" w:cs="Calibri"/>
          <w:color w:val="071320" w:themeColor="text2" w:themeShade="80"/>
        </w:rPr>
        <w:t xml:space="preserve">, </w:t>
      </w:r>
      <w:r w:rsidR="004456F6">
        <w:rPr>
          <w:rFonts w:eastAsia="Poppins" w:cs="Calibri"/>
          <w:color w:val="071320" w:themeColor="text2" w:themeShade="80"/>
        </w:rPr>
        <w:t xml:space="preserve">and </w:t>
      </w:r>
      <w:r w:rsidR="00C75768">
        <w:rPr>
          <w:rFonts w:eastAsia="Poppins" w:cs="Calibri"/>
          <w:color w:val="071320" w:themeColor="text2" w:themeShade="80"/>
        </w:rPr>
        <w:t>driver distraction or unfamiliarity</w:t>
      </w:r>
      <w:r w:rsidR="00B42234" w:rsidRPr="003D525D">
        <w:rPr>
          <w:rFonts w:eastAsia="Poppins" w:cs="Calibri"/>
          <w:color w:val="071320" w:themeColor="text2" w:themeShade="80"/>
        </w:rPr>
        <w:t xml:space="preserve"> </w:t>
      </w:r>
      <w:r w:rsidR="00C75768">
        <w:rPr>
          <w:rFonts w:eastAsia="Poppins" w:cs="Calibri"/>
          <w:color w:val="071320" w:themeColor="text2" w:themeShade="80"/>
        </w:rPr>
        <w:t>with the area.</w:t>
      </w:r>
      <w:r w:rsidR="004D522D">
        <w:rPr>
          <w:rFonts w:eastAsia="Poppins" w:cs="Calibri"/>
          <w:color w:val="071320" w:themeColor="text2" w:themeShade="80"/>
        </w:rPr>
        <w:t xml:space="preserve"> </w:t>
      </w:r>
      <w:r w:rsidR="00E5528C" w:rsidRPr="003D525D">
        <w:rPr>
          <w:rFonts w:eastAsia="Poppins" w:cs="Calibri"/>
          <w:color w:val="071320" w:themeColor="text2" w:themeShade="80"/>
        </w:rPr>
        <w:t>The addition of</w:t>
      </w:r>
      <w:r w:rsidR="009D231D">
        <w:rPr>
          <w:rFonts w:eastAsia="Poppins" w:cs="Calibri"/>
          <w:color w:val="071320" w:themeColor="text2" w:themeShade="80"/>
        </w:rPr>
        <w:t xml:space="preserve"> configurations of</w:t>
      </w:r>
      <w:r w:rsidR="00E5528C" w:rsidRPr="003D525D">
        <w:rPr>
          <w:rFonts w:eastAsia="Poppins" w:cs="Calibri"/>
          <w:color w:val="071320" w:themeColor="text2" w:themeShade="80"/>
        </w:rPr>
        <w:t xml:space="preserve"> commonly available TCDs</w:t>
      </w:r>
      <w:r w:rsidR="00054C1C">
        <w:rPr>
          <w:rFonts w:eastAsia="Poppins" w:cs="Calibri"/>
          <w:color w:val="071320" w:themeColor="text2" w:themeShade="80"/>
        </w:rPr>
        <w:t xml:space="preserve"> </w:t>
      </w:r>
      <w:r w:rsidR="009D231D">
        <w:rPr>
          <w:rFonts w:eastAsia="Poppins" w:cs="Calibri"/>
          <w:color w:val="071320" w:themeColor="text2" w:themeShade="80"/>
        </w:rPr>
        <w:t>s</w:t>
      </w:r>
      <w:r w:rsidR="00E5528C" w:rsidRPr="003D525D">
        <w:rPr>
          <w:rFonts w:eastAsia="Poppins" w:cs="Calibri"/>
          <w:color w:val="071320" w:themeColor="text2" w:themeShade="80"/>
        </w:rPr>
        <w:t xml:space="preserve">aw a dramatic improvement in the detection of </w:t>
      </w:r>
      <w:r w:rsidR="00E5528C">
        <w:rPr>
          <w:rFonts w:eastAsia="Poppins" w:cs="Calibri"/>
          <w:color w:val="071320" w:themeColor="text2" w:themeShade="80"/>
        </w:rPr>
        <w:t>most</w:t>
      </w:r>
      <w:r w:rsidR="00E5528C" w:rsidRPr="003D525D">
        <w:rPr>
          <w:rFonts w:eastAsia="Poppins" w:cs="Calibri"/>
          <w:color w:val="071320" w:themeColor="text2" w:themeShade="80"/>
        </w:rPr>
        <w:t xml:space="preserve"> crossroad</w:t>
      </w:r>
      <w:r w:rsidR="00E5528C">
        <w:rPr>
          <w:rFonts w:eastAsia="Poppins" w:cs="Calibri"/>
          <w:color w:val="071320" w:themeColor="text2" w:themeShade="80"/>
        </w:rPr>
        <w:t>s</w:t>
      </w:r>
      <w:r w:rsidR="00E5528C" w:rsidRPr="003D525D">
        <w:rPr>
          <w:rFonts w:eastAsia="Poppins" w:cs="Calibri"/>
          <w:color w:val="071320" w:themeColor="text2" w:themeShade="80"/>
        </w:rPr>
        <w:t xml:space="preserve">. </w:t>
      </w:r>
    </w:p>
    <w:p w14:paraId="16BF7BD8" w14:textId="77777777" w:rsidR="004D522D" w:rsidRDefault="004D522D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0BF2B8C8" w14:textId="2EE6B2D4" w:rsidR="006D7A0F" w:rsidRDefault="003C0835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  <w:r w:rsidRPr="006A7ED9">
        <w:rPr>
          <w:rFonts w:eastAsia="Poppins" w:cs="Calibri"/>
          <w:color w:val="071320" w:themeColor="text2" w:themeShade="80"/>
        </w:rPr>
        <w:t>The current minimum standard</w:t>
      </w:r>
      <w:r w:rsidR="00E4388B">
        <w:rPr>
          <w:rFonts w:eastAsia="Poppins" w:cs="Calibri"/>
          <w:color w:val="071320" w:themeColor="text2" w:themeShade="80"/>
        </w:rPr>
        <w:t>s</w:t>
      </w:r>
      <w:r w:rsidRPr="006A7ED9">
        <w:rPr>
          <w:rFonts w:eastAsia="Poppins" w:cs="Calibri"/>
          <w:color w:val="071320" w:themeColor="text2" w:themeShade="80"/>
        </w:rPr>
        <w:t xml:space="preserve"> for rural crossroads (a single Stop or </w:t>
      </w:r>
      <w:r w:rsidRPr="006A7ED9">
        <w:rPr>
          <w:rFonts w:eastAsia="Poppins" w:cs="Calibri"/>
          <w:color w:val="071320" w:themeColor="text2" w:themeShade="80"/>
        </w:rPr>
        <w:t xml:space="preserve">Give Way </w:t>
      </w:r>
      <w:r w:rsidR="00C21E29">
        <w:rPr>
          <w:rFonts w:eastAsia="Poppins" w:cs="Calibri"/>
          <w:color w:val="071320" w:themeColor="text2" w:themeShade="80"/>
        </w:rPr>
        <w:t xml:space="preserve">sign </w:t>
      </w:r>
      <w:r w:rsidRPr="006A7ED9">
        <w:rPr>
          <w:rFonts w:eastAsia="Poppins" w:cs="Calibri"/>
          <w:color w:val="071320" w:themeColor="text2" w:themeShade="80"/>
        </w:rPr>
        <w:t xml:space="preserve">at the </w:t>
      </w:r>
      <w:r w:rsidRPr="006A7ED9">
        <w:rPr>
          <w:rFonts w:eastAsia="Poppins" w:cs="Calibri"/>
          <w:color w:val="071320" w:themeColor="text2" w:themeShade="80"/>
        </w:rPr>
        <w:t>intersection) may not be sufficient</w:t>
      </w:r>
      <w:r w:rsidR="008803EB">
        <w:rPr>
          <w:rFonts w:eastAsia="Poppins" w:cs="Calibri"/>
          <w:color w:val="071320" w:themeColor="text2" w:themeShade="80"/>
        </w:rPr>
        <w:t xml:space="preserve"> to mitigate ‘failed to detect’ rural crossroads crashes</w:t>
      </w:r>
      <w:r w:rsidRPr="006A7ED9">
        <w:rPr>
          <w:rFonts w:eastAsia="Poppins" w:cs="Calibri"/>
          <w:color w:val="071320" w:themeColor="text2" w:themeShade="80"/>
        </w:rPr>
        <w:t xml:space="preserve"> in some </w:t>
      </w:r>
      <w:r w:rsidRPr="006A7ED9">
        <w:rPr>
          <w:rFonts w:eastAsia="Poppins" w:cs="Calibri"/>
          <w:color w:val="071320" w:themeColor="text2" w:themeShade="80"/>
        </w:rPr>
        <w:t>contexts</w:t>
      </w:r>
      <w:r w:rsidR="00E90E59">
        <w:rPr>
          <w:rFonts w:eastAsia="Poppins" w:cs="Calibri"/>
          <w:color w:val="071320" w:themeColor="text2" w:themeShade="80"/>
        </w:rPr>
        <w:t>, and</w:t>
      </w:r>
      <w:r w:rsidRPr="006A7ED9">
        <w:rPr>
          <w:rFonts w:eastAsia="Poppins" w:cs="Calibri"/>
          <w:color w:val="071320" w:themeColor="text2" w:themeShade="80"/>
        </w:rPr>
        <w:t xml:space="preserve"> </w:t>
      </w:r>
      <w:r w:rsidR="00E90E59">
        <w:rPr>
          <w:rFonts w:eastAsia="Poppins" w:cs="Calibri"/>
          <w:color w:val="071320" w:themeColor="text2" w:themeShade="80"/>
        </w:rPr>
        <w:t xml:space="preserve">yet </w:t>
      </w:r>
      <w:r w:rsidR="00EA3EA3">
        <w:rPr>
          <w:rFonts w:eastAsia="Poppins" w:cs="Calibri"/>
          <w:color w:val="071320" w:themeColor="text2" w:themeShade="80"/>
        </w:rPr>
        <w:t xml:space="preserve">additional </w:t>
      </w:r>
      <w:r w:rsidR="00E90E59">
        <w:rPr>
          <w:rFonts w:eastAsia="Poppins" w:cs="Calibri"/>
          <w:color w:val="071320" w:themeColor="text2" w:themeShade="80"/>
        </w:rPr>
        <w:t>r</w:t>
      </w:r>
      <w:r w:rsidR="00E64C26">
        <w:rPr>
          <w:rFonts w:eastAsia="Poppins" w:cs="Calibri"/>
          <w:color w:val="071320" w:themeColor="text2" w:themeShade="80"/>
        </w:rPr>
        <w:t xml:space="preserve">eadily available </w:t>
      </w:r>
      <w:r w:rsidRPr="006A7ED9">
        <w:rPr>
          <w:rFonts w:eastAsia="Poppins" w:cs="Calibri"/>
          <w:color w:val="071320" w:themeColor="text2" w:themeShade="80"/>
        </w:rPr>
        <w:t>TCDs</w:t>
      </w:r>
      <w:r w:rsidR="008803EB">
        <w:rPr>
          <w:rFonts w:eastAsia="Poppins" w:cs="Calibri"/>
          <w:color w:val="071320" w:themeColor="text2" w:themeShade="80"/>
        </w:rPr>
        <w:t>, configured in various ways,</w:t>
      </w:r>
      <w:r w:rsidRPr="006A7ED9">
        <w:rPr>
          <w:rFonts w:eastAsia="Poppins" w:cs="Calibri"/>
          <w:color w:val="071320" w:themeColor="text2" w:themeShade="80"/>
        </w:rPr>
        <w:t xml:space="preserve"> </w:t>
      </w:r>
      <w:r w:rsidR="00E90E59">
        <w:rPr>
          <w:rFonts w:eastAsia="Poppins" w:cs="Calibri"/>
          <w:color w:val="071320" w:themeColor="text2" w:themeShade="80"/>
        </w:rPr>
        <w:t>may</w:t>
      </w:r>
      <w:r w:rsidRPr="006A7ED9">
        <w:rPr>
          <w:rFonts w:eastAsia="Poppins" w:cs="Calibri"/>
          <w:color w:val="071320" w:themeColor="text2" w:themeShade="80"/>
        </w:rPr>
        <w:t xml:space="preserve"> improve crossroad detection.</w:t>
      </w:r>
      <w:r w:rsidR="008803EB">
        <w:rPr>
          <w:rFonts w:eastAsia="Poppins" w:cs="Calibri"/>
          <w:color w:val="071320" w:themeColor="text2" w:themeShade="80"/>
        </w:rPr>
        <w:t xml:space="preserve"> </w:t>
      </w:r>
      <w:r w:rsidRPr="006A7ED9">
        <w:rPr>
          <w:rFonts w:eastAsia="Poppins" w:cs="Calibri"/>
          <w:color w:val="071320" w:themeColor="text2" w:themeShade="80"/>
        </w:rPr>
        <w:t>This st</w:t>
      </w:r>
      <w:r w:rsidRPr="006A7ED9">
        <w:rPr>
          <w:rFonts w:eastAsia="Poppins" w:cs="Calibri"/>
          <w:color w:val="071320" w:themeColor="text2" w:themeShade="80"/>
        </w:rPr>
        <w:t xml:space="preserve">udy, in combination with other research, should provide road controlling authorities with the confidence to </w:t>
      </w:r>
      <w:r w:rsidR="00717159" w:rsidRPr="006A7ED9">
        <w:rPr>
          <w:rFonts w:eastAsia="Poppins" w:cs="Calibri"/>
          <w:color w:val="071320" w:themeColor="text2" w:themeShade="80"/>
        </w:rPr>
        <w:t xml:space="preserve">further test, </w:t>
      </w:r>
      <w:r w:rsidRPr="006A7ED9">
        <w:rPr>
          <w:rFonts w:eastAsia="Poppins" w:cs="Calibri"/>
          <w:color w:val="071320" w:themeColor="text2" w:themeShade="80"/>
        </w:rPr>
        <w:t>develop</w:t>
      </w:r>
      <w:r w:rsidR="00717159" w:rsidRPr="006A7ED9">
        <w:rPr>
          <w:rFonts w:eastAsia="Poppins" w:cs="Calibri"/>
          <w:color w:val="071320" w:themeColor="text2" w:themeShade="80"/>
        </w:rPr>
        <w:t>,</w:t>
      </w:r>
      <w:r w:rsidRPr="006A7ED9">
        <w:rPr>
          <w:rFonts w:eastAsia="Poppins" w:cs="Calibri"/>
          <w:color w:val="071320" w:themeColor="text2" w:themeShade="80"/>
        </w:rPr>
        <w:t xml:space="preserve"> and roll out a</w:t>
      </w:r>
      <w:r w:rsidR="00043D76">
        <w:rPr>
          <w:rFonts w:eastAsia="Poppins" w:cs="Calibri"/>
          <w:color w:val="071320" w:themeColor="text2" w:themeShade="80"/>
        </w:rPr>
        <w:t>n evidence</w:t>
      </w:r>
      <w:r w:rsidR="004B3DFE">
        <w:rPr>
          <w:rFonts w:eastAsia="Poppins" w:cs="Calibri"/>
          <w:color w:val="071320" w:themeColor="text2" w:themeShade="80"/>
        </w:rPr>
        <w:t>-</w:t>
      </w:r>
      <w:r w:rsidR="00043D76">
        <w:rPr>
          <w:rFonts w:eastAsia="Poppins" w:cs="Calibri"/>
          <w:color w:val="071320" w:themeColor="text2" w:themeShade="80"/>
        </w:rPr>
        <w:t>based</w:t>
      </w:r>
      <w:r w:rsidRPr="006A7ED9">
        <w:rPr>
          <w:rFonts w:eastAsia="Poppins" w:cs="Calibri"/>
          <w:color w:val="071320" w:themeColor="text2" w:themeShade="80"/>
        </w:rPr>
        <w:t xml:space="preserve"> nationwide</w:t>
      </w:r>
      <w:r w:rsidR="003D2941">
        <w:rPr>
          <w:rFonts w:eastAsia="Poppins" w:cs="Calibri"/>
          <w:color w:val="071320" w:themeColor="text2" w:themeShade="80"/>
        </w:rPr>
        <w:t xml:space="preserve"> approach to</w:t>
      </w:r>
      <w:r w:rsidRPr="006A7ED9">
        <w:rPr>
          <w:rFonts w:eastAsia="Poppins" w:cs="Calibri"/>
          <w:color w:val="071320" w:themeColor="text2" w:themeShade="80"/>
        </w:rPr>
        <w:t xml:space="preserve"> low-cost treatment</w:t>
      </w:r>
      <w:r w:rsidR="003D2941">
        <w:rPr>
          <w:rFonts w:eastAsia="Poppins" w:cs="Calibri"/>
          <w:color w:val="071320" w:themeColor="text2" w:themeShade="80"/>
        </w:rPr>
        <w:t>s</w:t>
      </w:r>
      <w:r w:rsidRPr="006A7ED9">
        <w:rPr>
          <w:rFonts w:eastAsia="Poppins" w:cs="Calibri"/>
          <w:color w:val="071320" w:themeColor="text2" w:themeShade="80"/>
        </w:rPr>
        <w:t xml:space="preserve"> to mitigate ‘failure to detect’ crashes</w:t>
      </w:r>
      <w:r w:rsidR="004E6E1E" w:rsidRPr="006A7ED9">
        <w:rPr>
          <w:rFonts w:eastAsia="Poppins" w:cs="Calibri"/>
          <w:color w:val="071320" w:themeColor="text2" w:themeShade="80"/>
        </w:rPr>
        <w:t xml:space="preserve"> at rural crossroads</w:t>
      </w:r>
      <w:r w:rsidRPr="006A7ED9">
        <w:rPr>
          <w:rFonts w:eastAsia="Poppins" w:cs="Calibri"/>
          <w:color w:val="071320" w:themeColor="text2" w:themeShade="80"/>
        </w:rPr>
        <w:t xml:space="preserve">. </w:t>
      </w:r>
    </w:p>
    <w:p w14:paraId="7064FD51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0D2D33CF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3FF3C994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4F337EB6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262E3302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04B9CE04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7E56E9D8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68989D82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3666E774" w14:textId="77777777" w:rsidR="00C21E2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p w14:paraId="35549434" w14:textId="77777777" w:rsidR="00C21E29" w:rsidRPr="006A7ED9" w:rsidRDefault="00C21E29" w:rsidP="006A7ED9">
      <w:pPr>
        <w:spacing w:after="0" w:line="276" w:lineRule="auto"/>
        <w:rPr>
          <w:rFonts w:eastAsia="Poppins" w:cs="Calibri"/>
          <w:color w:val="071320" w:themeColor="text2" w:themeShade="80"/>
        </w:rPr>
      </w:pPr>
    </w:p>
    <w:sectPr w:rsidR="00C21E29" w:rsidRPr="006A7ED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DBDE" w14:textId="77777777" w:rsidR="00BD718C" w:rsidRDefault="00BD718C" w:rsidP="00C11ED7">
      <w:pPr>
        <w:spacing w:after="0" w:line="240" w:lineRule="auto"/>
      </w:pPr>
      <w:r>
        <w:separator/>
      </w:r>
    </w:p>
  </w:endnote>
  <w:endnote w:type="continuationSeparator" w:id="0">
    <w:p w14:paraId="49C01E95" w14:textId="77777777" w:rsidR="00BD718C" w:rsidRDefault="00BD718C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7B343" w14:textId="77777777" w:rsidR="00BD718C" w:rsidRDefault="00BD718C" w:rsidP="00C11ED7">
      <w:pPr>
        <w:spacing w:after="0" w:line="240" w:lineRule="auto"/>
      </w:pPr>
      <w:r>
        <w:separator/>
      </w:r>
    </w:p>
  </w:footnote>
  <w:footnote w:type="continuationSeparator" w:id="0">
    <w:p w14:paraId="36AE316E" w14:textId="77777777" w:rsidR="00BD718C" w:rsidRDefault="00BD718C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036D2"/>
    <w:rsid w:val="000107CA"/>
    <w:rsid w:val="00012F43"/>
    <w:rsid w:val="000349BC"/>
    <w:rsid w:val="00041289"/>
    <w:rsid w:val="00043D76"/>
    <w:rsid w:val="00046818"/>
    <w:rsid w:val="00054086"/>
    <w:rsid w:val="00054C1C"/>
    <w:rsid w:val="00057CED"/>
    <w:rsid w:val="000639EC"/>
    <w:rsid w:val="00066A5B"/>
    <w:rsid w:val="000733C4"/>
    <w:rsid w:val="00075B1A"/>
    <w:rsid w:val="000976A4"/>
    <w:rsid w:val="000B6C27"/>
    <w:rsid w:val="000C4243"/>
    <w:rsid w:val="000D37E0"/>
    <w:rsid w:val="000E3386"/>
    <w:rsid w:val="000E7076"/>
    <w:rsid w:val="000F189C"/>
    <w:rsid w:val="00110000"/>
    <w:rsid w:val="00114926"/>
    <w:rsid w:val="00125E62"/>
    <w:rsid w:val="00134884"/>
    <w:rsid w:val="00135A9C"/>
    <w:rsid w:val="00137771"/>
    <w:rsid w:val="00143D3B"/>
    <w:rsid w:val="00150D01"/>
    <w:rsid w:val="001A502D"/>
    <w:rsid w:val="001B624A"/>
    <w:rsid w:val="001C5FFF"/>
    <w:rsid w:val="001C6700"/>
    <w:rsid w:val="00236688"/>
    <w:rsid w:val="0025361C"/>
    <w:rsid w:val="00254637"/>
    <w:rsid w:val="002660C0"/>
    <w:rsid w:val="002920BB"/>
    <w:rsid w:val="002B0E49"/>
    <w:rsid w:val="002B2F01"/>
    <w:rsid w:val="002C3D5E"/>
    <w:rsid w:val="002F4A0E"/>
    <w:rsid w:val="0030709A"/>
    <w:rsid w:val="003077F9"/>
    <w:rsid w:val="003355D2"/>
    <w:rsid w:val="0037763D"/>
    <w:rsid w:val="003947B5"/>
    <w:rsid w:val="003B750E"/>
    <w:rsid w:val="003C0835"/>
    <w:rsid w:val="003C560A"/>
    <w:rsid w:val="003D2941"/>
    <w:rsid w:val="004224ED"/>
    <w:rsid w:val="00432666"/>
    <w:rsid w:val="0044471D"/>
    <w:rsid w:val="00444D12"/>
    <w:rsid w:val="004456F6"/>
    <w:rsid w:val="004818F8"/>
    <w:rsid w:val="00482A74"/>
    <w:rsid w:val="00483E07"/>
    <w:rsid w:val="00497D54"/>
    <w:rsid w:val="004A189A"/>
    <w:rsid w:val="004B3DFE"/>
    <w:rsid w:val="004B5AF7"/>
    <w:rsid w:val="004D522D"/>
    <w:rsid w:val="004E33BF"/>
    <w:rsid w:val="004E6E1E"/>
    <w:rsid w:val="004F5262"/>
    <w:rsid w:val="004F721F"/>
    <w:rsid w:val="004F7233"/>
    <w:rsid w:val="005066C6"/>
    <w:rsid w:val="00506E93"/>
    <w:rsid w:val="00520EC8"/>
    <w:rsid w:val="0053583D"/>
    <w:rsid w:val="00544521"/>
    <w:rsid w:val="0055640B"/>
    <w:rsid w:val="005637FE"/>
    <w:rsid w:val="0057221B"/>
    <w:rsid w:val="00577D92"/>
    <w:rsid w:val="00585767"/>
    <w:rsid w:val="005919CD"/>
    <w:rsid w:val="005B76AC"/>
    <w:rsid w:val="005D0B04"/>
    <w:rsid w:val="005D4795"/>
    <w:rsid w:val="005F3C6E"/>
    <w:rsid w:val="0062261B"/>
    <w:rsid w:val="0063018C"/>
    <w:rsid w:val="00637110"/>
    <w:rsid w:val="00644E1F"/>
    <w:rsid w:val="00646B90"/>
    <w:rsid w:val="006655AF"/>
    <w:rsid w:val="0066613F"/>
    <w:rsid w:val="006A7ED9"/>
    <w:rsid w:val="006B20DF"/>
    <w:rsid w:val="006B3E35"/>
    <w:rsid w:val="006C075C"/>
    <w:rsid w:val="006C173A"/>
    <w:rsid w:val="006C2C84"/>
    <w:rsid w:val="006C41F7"/>
    <w:rsid w:val="006D7A0F"/>
    <w:rsid w:val="006E1D14"/>
    <w:rsid w:val="006F1BB2"/>
    <w:rsid w:val="00701815"/>
    <w:rsid w:val="007023EE"/>
    <w:rsid w:val="00717159"/>
    <w:rsid w:val="0071797F"/>
    <w:rsid w:val="00723F88"/>
    <w:rsid w:val="007322E0"/>
    <w:rsid w:val="00735107"/>
    <w:rsid w:val="007616DA"/>
    <w:rsid w:val="00761A64"/>
    <w:rsid w:val="007729FD"/>
    <w:rsid w:val="007815D7"/>
    <w:rsid w:val="007A293D"/>
    <w:rsid w:val="007A57F2"/>
    <w:rsid w:val="007B1A8B"/>
    <w:rsid w:val="007C1471"/>
    <w:rsid w:val="007C7785"/>
    <w:rsid w:val="007D061F"/>
    <w:rsid w:val="008070D7"/>
    <w:rsid w:val="00815A6B"/>
    <w:rsid w:val="00825161"/>
    <w:rsid w:val="00827BBD"/>
    <w:rsid w:val="00844571"/>
    <w:rsid w:val="00847F47"/>
    <w:rsid w:val="0085680F"/>
    <w:rsid w:val="0086183F"/>
    <w:rsid w:val="0086743F"/>
    <w:rsid w:val="008803EB"/>
    <w:rsid w:val="008918CF"/>
    <w:rsid w:val="008E3861"/>
    <w:rsid w:val="008E6B7B"/>
    <w:rsid w:val="008F5387"/>
    <w:rsid w:val="009065AE"/>
    <w:rsid w:val="00927063"/>
    <w:rsid w:val="00931E9B"/>
    <w:rsid w:val="00933CB6"/>
    <w:rsid w:val="00947578"/>
    <w:rsid w:val="0095020E"/>
    <w:rsid w:val="00954B06"/>
    <w:rsid w:val="0095639A"/>
    <w:rsid w:val="00957EAF"/>
    <w:rsid w:val="0097298A"/>
    <w:rsid w:val="00975C79"/>
    <w:rsid w:val="00977422"/>
    <w:rsid w:val="00996EED"/>
    <w:rsid w:val="009B4BDB"/>
    <w:rsid w:val="009B627C"/>
    <w:rsid w:val="009B7BE7"/>
    <w:rsid w:val="009D231D"/>
    <w:rsid w:val="009D783C"/>
    <w:rsid w:val="009E3F1A"/>
    <w:rsid w:val="009E4A27"/>
    <w:rsid w:val="009E56E8"/>
    <w:rsid w:val="009F3A0F"/>
    <w:rsid w:val="009F56E9"/>
    <w:rsid w:val="00A0132A"/>
    <w:rsid w:val="00A02647"/>
    <w:rsid w:val="00A3632D"/>
    <w:rsid w:val="00A70F4F"/>
    <w:rsid w:val="00A90885"/>
    <w:rsid w:val="00AD404D"/>
    <w:rsid w:val="00AF02C9"/>
    <w:rsid w:val="00AF23AD"/>
    <w:rsid w:val="00AF41D2"/>
    <w:rsid w:val="00B178F2"/>
    <w:rsid w:val="00B26062"/>
    <w:rsid w:val="00B42234"/>
    <w:rsid w:val="00B452E0"/>
    <w:rsid w:val="00B47A26"/>
    <w:rsid w:val="00B51038"/>
    <w:rsid w:val="00B56A71"/>
    <w:rsid w:val="00B865F1"/>
    <w:rsid w:val="00B945D2"/>
    <w:rsid w:val="00BD718C"/>
    <w:rsid w:val="00C031F8"/>
    <w:rsid w:val="00C07561"/>
    <w:rsid w:val="00C11ED7"/>
    <w:rsid w:val="00C21E29"/>
    <w:rsid w:val="00C31121"/>
    <w:rsid w:val="00C65A60"/>
    <w:rsid w:val="00C75768"/>
    <w:rsid w:val="00CA5257"/>
    <w:rsid w:val="00CD43E7"/>
    <w:rsid w:val="00CD7E38"/>
    <w:rsid w:val="00CF31DC"/>
    <w:rsid w:val="00CF372C"/>
    <w:rsid w:val="00D430CE"/>
    <w:rsid w:val="00D70FD2"/>
    <w:rsid w:val="00D877FE"/>
    <w:rsid w:val="00DA04B9"/>
    <w:rsid w:val="00DB61A7"/>
    <w:rsid w:val="00DC3F85"/>
    <w:rsid w:val="00DE0C28"/>
    <w:rsid w:val="00DE720D"/>
    <w:rsid w:val="00DE7B25"/>
    <w:rsid w:val="00E047BB"/>
    <w:rsid w:val="00E11F6C"/>
    <w:rsid w:val="00E359A5"/>
    <w:rsid w:val="00E416FD"/>
    <w:rsid w:val="00E4388B"/>
    <w:rsid w:val="00E5528C"/>
    <w:rsid w:val="00E55568"/>
    <w:rsid w:val="00E64C26"/>
    <w:rsid w:val="00E64DA5"/>
    <w:rsid w:val="00E661A7"/>
    <w:rsid w:val="00E85A41"/>
    <w:rsid w:val="00E906EC"/>
    <w:rsid w:val="00E90E59"/>
    <w:rsid w:val="00EA2FA9"/>
    <w:rsid w:val="00EA3EA3"/>
    <w:rsid w:val="00EA3F3A"/>
    <w:rsid w:val="00EC3BAA"/>
    <w:rsid w:val="00F0687B"/>
    <w:rsid w:val="00F1436E"/>
    <w:rsid w:val="00F176C9"/>
    <w:rsid w:val="00F2044F"/>
    <w:rsid w:val="00F6289C"/>
    <w:rsid w:val="00FA31C6"/>
    <w:rsid w:val="00FB0359"/>
    <w:rsid w:val="00FC433F"/>
    <w:rsid w:val="00FD45CD"/>
    <w:rsid w:val="00FD55A3"/>
    <w:rsid w:val="00FF1682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Revision">
    <w:name w:val="Revision"/>
    <w:hidden/>
    <w:uiPriority w:val="99"/>
    <w:semiHidden/>
    <w:rsid w:val="00DE0C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2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3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Hamish Mackie</cp:lastModifiedBy>
  <cp:revision>9</cp:revision>
  <dcterms:created xsi:type="dcterms:W3CDTF">2025-08-07T02:30:00Z</dcterms:created>
  <dcterms:modified xsi:type="dcterms:W3CDTF">2025-08-07T02:55:00Z</dcterms:modified>
</cp:coreProperties>
</file>