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2C4F948B" w:rsidR="00714297" w:rsidRPr="00D35B40" w:rsidRDefault="00EA0D9E"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School Pick up spaces – How many are needed?</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57B8C6F4" w14:textId="7DDC6B8F" w:rsidR="00EA0D9E" w:rsidRPr="00EA0D9E" w:rsidRDefault="00EA0D9E" w:rsidP="00EA0D9E">
            <w:pPr>
              <w:rPr>
                <w:rFonts w:ascii="Graphik Regular" w:hAnsi="Graphik Regular" w:cs="Circular Std Book"/>
                <w:sz w:val="22"/>
                <w:szCs w:val="22"/>
              </w:rPr>
            </w:pPr>
            <w:r w:rsidRPr="00EA0D9E">
              <w:rPr>
                <w:rFonts w:ascii="Graphik Regular" w:hAnsi="Graphik Regular" w:cs="Circular Std Book"/>
                <w:sz w:val="22"/>
                <w:szCs w:val="22"/>
              </w:rPr>
              <w:t xml:space="preserve">Pick Up and Drop Off (PUDO) </w:t>
            </w:r>
            <w:r>
              <w:rPr>
                <w:rFonts w:ascii="Graphik Regular" w:hAnsi="Graphik Regular" w:cs="Circular Std Book"/>
                <w:sz w:val="22"/>
                <w:szCs w:val="22"/>
              </w:rPr>
              <w:t xml:space="preserve">areas </w:t>
            </w:r>
            <w:r w:rsidRPr="00EA0D9E">
              <w:rPr>
                <w:rFonts w:ascii="Graphik Regular" w:hAnsi="Graphik Regular" w:cs="Circular Std Book"/>
                <w:sz w:val="22"/>
                <w:szCs w:val="22"/>
              </w:rPr>
              <w:t xml:space="preserve">are common features of schools. Caregivers can drive into a designated area, wait for a short time while their child departs or arrives and drive away. Safety considerations, and both physical (tana </w:t>
            </w:r>
            <w:proofErr w:type="spellStart"/>
            <w:r w:rsidRPr="00EA0D9E">
              <w:rPr>
                <w:rFonts w:ascii="Graphik Regular" w:hAnsi="Graphik Regular" w:cs="Circular Std Book"/>
                <w:sz w:val="22"/>
                <w:szCs w:val="22"/>
              </w:rPr>
              <w:t>tinana</w:t>
            </w:r>
            <w:proofErr w:type="spellEnd"/>
            <w:r w:rsidRPr="00EA0D9E">
              <w:rPr>
                <w:rFonts w:ascii="Graphik Regular" w:hAnsi="Graphik Regular" w:cs="Circular Std Book"/>
                <w:sz w:val="22"/>
                <w:szCs w:val="22"/>
              </w:rPr>
              <w:t xml:space="preserve">) and social (taha </w:t>
            </w:r>
            <w:proofErr w:type="spellStart"/>
            <w:r w:rsidRPr="00EA0D9E">
              <w:rPr>
                <w:rFonts w:ascii="Graphik Regular" w:hAnsi="Graphik Regular" w:cs="Circular Std Book"/>
                <w:sz w:val="22"/>
                <w:szCs w:val="22"/>
              </w:rPr>
              <w:t>whānau</w:t>
            </w:r>
            <w:proofErr w:type="spellEnd"/>
            <w:r w:rsidRPr="00EA0D9E">
              <w:rPr>
                <w:rFonts w:ascii="Graphik Regular" w:hAnsi="Graphik Regular" w:cs="Circular Std Book"/>
                <w:sz w:val="22"/>
                <w:szCs w:val="22"/>
              </w:rPr>
              <w:t>) health drive the design of schools. Ensuring children can wait safely to be collected with minimised chance of conflict with moving vehicles is key.</w:t>
            </w:r>
          </w:p>
          <w:p w14:paraId="66B56A03" w14:textId="77777777" w:rsidR="00EA0D9E" w:rsidRPr="00EA0D9E" w:rsidRDefault="00EA0D9E" w:rsidP="00EA0D9E">
            <w:pPr>
              <w:rPr>
                <w:rFonts w:ascii="Graphik Regular" w:hAnsi="Graphik Regular" w:cs="Circular Std Book"/>
                <w:sz w:val="22"/>
                <w:szCs w:val="22"/>
              </w:rPr>
            </w:pPr>
          </w:p>
          <w:p w14:paraId="58B0DA18" w14:textId="77777777" w:rsidR="00EA0D9E" w:rsidRPr="00EA0D9E" w:rsidRDefault="00EA0D9E" w:rsidP="00EA0D9E">
            <w:pPr>
              <w:rPr>
                <w:rFonts w:ascii="Graphik Regular" w:hAnsi="Graphik Regular" w:cs="Circular Std Book"/>
                <w:sz w:val="22"/>
                <w:szCs w:val="22"/>
              </w:rPr>
            </w:pPr>
            <w:r w:rsidRPr="00EA0D9E">
              <w:rPr>
                <w:rFonts w:ascii="Graphik Regular" w:hAnsi="Graphik Regular" w:cs="Circular Std Book"/>
                <w:sz w:val="22"/>
                <w:szCs w:val="22"/>
              </w:rPr>
              <w:t>This need must be balanced with making best use of land, as well as encouraging use of active modes. Is providing extensive PUDO areas the best way to achieve this?</w:t>
            </w:r>
          </w:p>
          <w:p w14:paraId="13AB9EDE" w14:textId="77777777" w:rsidR="00EA0D9E" w:rsidRPr="00EA0D9E" w:rsidRDefault="00EA0D9E" w:rsidP="00EA0D9E">
            <w:pPr>
              <w:rPr>
                <w:rFonts w:ascii="Graphik Regular" w:hAnsi="Graphik Regular" w:cs="Circular Std Book"/>
                <w:sz w:val="22"/>
                <w:szCs w:val="22"/>
              </w:rPr>
            </w:pPr>
          </w:p>
          <w:p w14:paraId="39FA5D73" w14:textId="77777777" w:rsidR="00EA0D9E" w:rsidRPr="00EA0D9E" w:rsidRDefault="00EA0D9E" w:rsidP="00EA0D9E">
            <w:pPr>
              <w:rPr>
                <w:rFonts w:ascii="Graphik Regular" w:hAnsi="Graphik Regular" w:cs="Circular Std Book"/>
                <w:sz w:val="22"/>
                <w:szCs w:val="22"/>
              </w:rPr>
            </w:pPr>
            <w:r w:rsidRPr="00EA0D9E">
              <w:rPr>
                <w:rFonts w:ascii="Graphik Regular" w:hAnsi="Graphik Regular" w:cs="Circular Std Book"/>
                <w:sz w:val="22"/>
                <w:szCs w:val="22"/>
              </w:rPr>
              <w:t>We explore, through on-the-ground research of existing schools, how PUDO areas are used and managed, and offer evidence to suggest the amount of PUDO spaces that are required for different types of school in different locations. We balance this with consideration of outcomes to encourage active travel and make best use of scarce resources, providing practical advice for practitioners.</w:t>
            </w:r>
          </w:p>
          <w:p w14:paraId="2ACCD1EC" w14:textId="66EAC5F2" w:rsidR="00F0625E" w:rsidRPr="00AC2F42" w:rsidRDefault="00F0625E" w:rsidP="00E73FE4">
            <w:pPr>
              <w:rPr>
                <w:rFonts w:ascii="Graphik Regular" w:hAnsi="Graphik Regular" w:cs="Circular Std Book"/>
                <w:sz w:val="22"/>
                <w:szCs w:val="22"/>
              </w:rPr>
            </w:pPr>
          </w:p>
        </w:tc>
      </w:tr>
    </w:tbl>
    <w:p w14:paraId="5FBDBD50" w14:textId="4A5DF683" w:rsidR="00BE3A75" w:rsidRPr="00657112" w:rsidRDefault="00BE3A75" w:rsidP="00657112">
      <w:pPr>
        <w:autoSpaceDE w:val="0"/>
        <w:autoSpaceDN w:val="0"/>
        <w:adjustRightInd w:val="0"/>
        <w:rPr>
          <w:rFonts w:ascii="Fakt Pro Bln" w:hAnsi="Fakt Pro Bln" w:cs="Circular Std Book"/>
        </w:rPr>
      </w:pPr>
    </w:p>
    <w:sectPr w:rsidR="00BE3A75" w:rsidRPr="00657112" w:rsidSect="00906E00">
      <w:headerReference w:type="default" r:id="rId8"/>
      <w:footerReference w:type="even" r:id="rId9"/>
      <w:footerReference w:type="default" r:id="rId10"/>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10FD" w14:textId="77777777" w:rsidR="00094515" w:rsidRDefault="00094515">
      <w:r>
        <w:separator/>
      </w:r>
    </w:p>
  </w:endnote>
  <w:endnote w:type="continuationSeparator" w:id="0">
    <w:p w14:paraId="131BFA49"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Pr="00906E00" w:rsidRDefault="00D35B40" w:rsidP="009202AF">
    <w:pPr>
      <w:pStyle w:val="Footer"/>
      <w:ind w:left="-709"/>
      <w:jc w:val="right"/>
      <w:rPr>
        <w:sz w:val="2"/>
        <w:szCs w:val="2"/>
      </w:rPr>
    </w:pPr>
    <w:r w:rsidRPr="00906E00">
      <w:rPr>
        <w:noProof/>
        <w:sz w:val="2"/>
        <w:szCs w:val="2"/>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8214" w14:textId="77777777" w:rsidR="00094515" w:rsidRDefault="00094515">
      <w:r>
        <w:separator/>
      </w:r>
    </w:p>
  </w:footnote>
  <w:footnote w:type="continuationSeparator" w:id="0">
    <w:p w14:paraId="2BAD8313"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4BBC9284" w:rsidR="00A00C0B" w:rsidRDefault="00932F9E">
    <w:pPr>
      <w:pStyle w:val="Header"/>
    </w:pPr>
    <w:r>
      <w:rPr>
        <w:noProof/>
      </w:rPr>
      <w:drawing>
        <wp:anchor distT="0" distB="0" distL="114300" distR="114300" simplePos="0" relativeHeight="251662336" behindDoc="1" locked="0" layoutInCell="1" allowOverlap="1" wp14:anchorId="1C4DBBD4" wp14:editId="6D55D124">
          <wp:simplePos x="0" y="0"/>
          <wp:positionH relativeFrom="page">
            <wp:align>left</wp:align>
          </wp:positionH>
          <wp:positionV relativeFrom="paragraph">
            <wp:posOffset>0</wp:posOffset>
          </wp:positionV>
          <wp:extent cx="7561580" cy="1890738"/>
          <wp:effectExtent l="0" t="0" r="1270" b="0"/>
          <wp:wrapTight wrapText="bothSides">
            <wp:wrapPolygon edited="0">
              <wp:start x="0" y="0"/>
              <wp:lineTo x="0" y="21332"/>
              <wp:lineTo x="21549" y="21332"/>
              <wp:lineTo x="21549" y="0"/>
              <wp:lineTo x="0" y="0"/>
            </wp:wrapPolygon>
          </wp:wrapTight>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1580" cy="18907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23F7D"/>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06E00"/>
    <w:rsid w:val="00915359"/>
    <w:rsid w:val="00916705"/>
    <w:rsid w:val="00916CAC"/>
    <w:rsid w:val="009202AF"/>
    <w:rsid w:val="009207B4"/>
    <w:rsid w:val="00921582"/>
    <w:rsid w:val="00926714"/>
    <w:rsid w:val="00926ECE"/>
    <w:rsid w:val="00930A64"/>
    <w:rsid w:val="00932F9E"/>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05D8"/>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0D9E"/>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uiPriority w:val="99"/>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1017</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3</cp:revision>
  <cp:lastPrinted>2017-09-24T23:53:00Z</cp:lastPrinted>
  <dcterms:created xsi:type="dcterms:W3CDTF">2021-10-08T05:16:00Z</dcterms:created>
  <dcterms:modified xsi:type="dcterms:W3CDTF">2022-02-08T22:38:00Z</dcterms:modified>
</cp:coreProperties>
</file>