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1A044297" w:rsidR="001C5FFF" w:rsidRPr="00C11ED7" w:rsidRDefault="00963402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Are we any good at m</w:t>
      </w:r>
      <w:r w:rsidR="00D864ED">
        <w:rPr>
          <w:rFonts w:ascii="Montserrat" w:hAnsi="Montserrat"/>
          <w:b/>
          <w:bCs/>
          <w:color w:val="0088C5"/>
          <w:sz w:val="28"/>
          <w:szCs w:val="28"/>
        </w:rPr>
        <w:t>easuring benefits of cycling infrastructure</w:t>
      </w:r>
      <w:r>
        <w:rPr>
          <w:rFonts w:ascii="Montserrat" w:hAnsi="Montserrat"/>
          <w:b/>
          <w:bCs/>
          <w:color w:val="0088C5"/>
          <w:sz w:val="28"/>
          <w:szCs w:val="28"/>
        </w:rPr>
        <w:t>?</w:t>
      </w:r>
    </w:p>
    <w:p w14:paraId="636AD3AC" w14:textId="310FEC9B" w:rsidR="00C11ED7" w:rsidRDefault="0013298C">
      <w:pPr>
        <w:rPr>
          <w:rFonts w:ascii="Montserrat" w:hAnsi="Montserrat"/>
        </w:rPr>
      </w:pPr>
      <w:r>
        <w:rPr>
          <w:rFonts w:ascii="Montserrat" w:hAnsi="Montserrat"/>
        </w:rPr>
        <w:t>In New Zealand, the Monetised Benefits and Costs Manual published by NZTA Waka Kotahi i</w:t>
      </w:r>
      <w:r w:rsidR="008847E7">
        <w:rPr>
          <w:rFonts w:ascii="Montserrat" w:hAnsi="Montserrat"/>
        </w:rPr>
        <w:t xml:space="preserve">s a comprehensive guide to </w:t>
      </w:r>
      <w:r w:rsidR="004A4634">
        <w:rPr>
          <w:rFonts w:ascii="Montserrat" w:hAnsi="Montserrat"/>
        </w:rPr>
        <w:t xml:space="preserve">calculating the benefits </w:t>
      </w:r>
      <w:r w:rsidR="00071BAD">
        <w:rPr>
          <w:rFonts w:ascii="Montserrat" w:hAnsi="Montserrat"/>
        </w:rPr>
        <w:t xml:space="preserve">and accounting for the costs </w:t>
      </w:r>
      <w:r w:rsidR="004E00F9">
        <w:rPr>
          <w:rFonts w:ascii="Montserrat" w:hAnsi="Montserrat"/>
        </w:rPr>
        <w:t xml:space="preserve">of various types of </w:t>
      </w:r>
      <w:r w:rsidR="0066606E">
        <w:rPr>
          <w:rFonts w:ascii="Montserrat" w:hAnsi="Montserrat"/>
        </w:rPr>
        <w:t xml:space="preserve">transport projects. </w:t>
      </w:r>
      <w:r w:rsidR="00775CFE">
        <w:rPr>
          <w:rFonts w:ascii="Montserrat" w:hAnsi="Montserrat"/>
        </w:rPr>
        <w:t xml:space="preserve">However, some types of </w:t>
      </w:r>
      <w:r w:rsidR="00A13D58">
        <w:rPr>
          <w:rFonts w:ascii="Montserrat" w:hAnsi="Montserrat"/>
        </w:rPr>
        <w:t xml:space="preserve">transport projects have </w:t>
      </w:r>
      <w:r w:rsidR="00752A68">
        <w:rPr>
          <w:rFonts w:ascii="Montserrat" w:hAnsi="Montserrat"/>
        </w:rPr>
        <w:t xml:space="preserve">more robust </w:t>
      </w:r>
      <w:r w:rsidR="00F769BC">
        <w:rPr>
          <w:rFonts w:ascii="Montserrat" w:hAnsi="Montserrat"/>
        </w:rPr>
        <w:t xml:space="preserve">guidance than others. </w:t>
      </w:r>
    </w:p>
    <w:p w14:paraId="2BFC1DD3" w14:textId="6923A822" w:rsidR="00F769BC" w:rsidRDefault="000B6820">
      <w:pPr>
        <w:rPr>
          <w:rFonts w:ascii="Montserrat" w:hAnsi="Montserrat"/>
        </w:rPr>
      </w:pPr>
      <w:r>
        <w:rPr>
          <w:rFonts w:ascii="Montserrat" w:hAnsi="Montserrat"/>
        </w:rPr>
        <w:t>The guidance</w:t>
      </w:r>
      <w:r w:rsidR="007F2787">
        <w:rPr>
          <w:rFonts w:ascii="Montserrat" w:hAnsi="Montserrat"/>
        </w:rPr>
        <w:t xml:space="preserve"> in the MBCM</w:t>
      </w:r>
      <w:r>
        <w:rPr>
          <w:rFonts w:ascii="Montserrat" w:hAnsi="Montserrat"/>
        </w:rPr>
        <w:t xml:space="preserve"> for measuring the benefits of cycling infrastructure is limited. There are only three gradients of infrastructure described (</w:t>
      </w:r>
      <w:r w:rsidR="00431C2C">
        <w:rPr>
          <w:rFonts w:ascii="Montserrat" w:hAnsi="Montserrat"/>
        </w:rPr>
        <w:t xml:space="preserve">on-street cycle lanes next to parking, on-street cycle lanes without parking, and off-street cycle paths). The guidance suggests that </w:t>
      </w:r>
      <w:r w:rsidR="00FD23A1">
        <w:rPr>
          <w:rFonts w:ascii="Montserrat" w:hAnsi="Montserrat"/>
        </w:rPr>
        <w:t xml:space="preserve">the lowest quality cycling infrastructure (on-street cycle lanes next to parked cars) are 80% as good as fully dedicated, separated cycle paths. </w:t>
      </w:r>
    </w:p>
    <w:p w14:paraId="4BFA782D" w14:textId="4E420310" w:rsidR="008015B6" w:rsidRDefault="007F2787">
      <w:pPr>
        <w:rPr>
          <w:rFonts w:ascii="Montserrat" w:hAnsi="Montserrat"/>
        </w:rPr>
      </w:pPr>
      <w:r>
        <w:rPr>
          <w:rFonts w:ascii="Montserrat" w:hAnsi="Montserrat"/>
        </w:rPr>
        <w:t xml:space="preserve">This relatively limited guidance results in two unintended consequences. Firstly, </w:t>
      </w:r>
      <w:r w:rsidR="00AA61C7">
        <w:rPr>
          <w:rFonts w:ascii="Montserrat" w:hAnsi="Montserrat"/>
        </w:rPr>
        <w:t xml:space="preserve">it means that it is almost </w:t>
      </w:r>
      <w:r w:rsidR="00AA61C7" w:rsidRPr="00AA61C7">
        <w:rPr>
          <w:rFonts w:ascii="Montserrat" w:hAnsi="Montserrat"/>
        </w:rPr>
        <w:t xml:space="preserve">always beneficial to </w:t>
      </w:r>
      <w:r w:rsidR="00AA61C7">
        <w:rPr>
          <w:rFonts w:ascii="Montserrat" w:hAnsi="Montserrat"/>
        </w:rPr>
        <w:t>install painted cycle lanes of the lowest quality</w:t>
      </w:r>
      <w:r w:rsidR="00AA61C7" w:rsidRPr="00AA61C7">
        <w:rPr>
          <w:rFonts w:ascii="Montserrat" w:hAnsi="Montserrat"/>
        </w:rPr>
        <w:t xml:space="preserve">. </w:t>
      </w:r>
      <w:r w:rsidR="00AA61C7">
        <w:rPr>
          <w:rFonts w:ascii="Montserrat" w:hAnsi="Montserrat"/>
        </w:rPr>
        <w:t xml:space="preserve">According to the methodology, 80% of the maximum total benefit is gotten from this </w:t>
      </w:r>
      <w:r w:rsidR="00F57E95">
        <w:rPr>
          <w:rFonts w:ascii="Montserrat" w:hAnsi="Montserrat"/>
        </w:rPr>
        <w:t xml:space="preserve">type of “infrastructure”. Secondly, </w:t>
      </w:r>
      <w:r w:rsidR="00AA61C7" w:rsidRPr="00AA61C7">
        <w:rPr>
          <w:rFonts w:ascii="Montserrat" w:hAnsi="Montserrat"/>
        </w:rPr>
        <w:t xml:space="preserve">it </w:t>
      </w:r>
      <w:r w:rsidR="00F57E95">
        <w:rPr>
          <w:rFonts w:ascii="Montserrat" w:hAnsi="Montserrat"/>
        </w:rPr>
        <w:t xml:space="preserve">is </w:t>
      </w:r>
      <w:r w:rsidR="00AA61C7" w:rsidRPr="00AA61C7">
        <w:rPr>
          <w:rFonts w:ascii="Montserrat" w:hAnsi="Montserrat"/>
        </w:rPr>
        <w:t xml:space="preserve">almost never </w:t>
      </w:r>
      <w:r w:rsidR="00F57E95">
        <w:rPr>
          <w:rFonts w:ascii="Montserrat" w:hAnsi="Montserrat"/>
        </w:rPr>
        <w:t>incrementally net beneficial to install high-quality cycling</w:t>
      </w:r>
      <w:r w:rsidR="00AA61C7" w:rsidRPr="00AA61C7">
        <w:rPr>
          <w:rFonts w:ascii="Montserrat" w:hAnsi="Montserrat"/>
        </w:rPr>
        <w:t xml:space="preserve"> infrastructure by this methodology </w:t>
      </w:r>
      <w:r w:rsidR="00FC5CCF">
        <w:rPr>
          <w:rFonts w:ascii="Montserrat" w:hAnsi="Montserrat"/>
        </w:rPr>
        <w:t>as only an additional 20% of benefit can be achieved no matter how good the infrastructure</w:t>
      </w:r>
      <w:r w:rsidR="007115FB">
        <w:rPr>
          <w:rFonts w:ascii="Montserrat" w:hAnsi="Montserrat"/>
        </w:rPr>
        <w:t>.</w:t>
      </w:r>
    </w:p>
    <w:p w14:paraId="1CBF05BB" w14:textId="635BF028" w:rsidR="00EF1266" w:rsidRDefault="008958C5">
      <w:pPr>
        <w:rPr>
          <w:rFonts w:ascii="Montserrat" w:hAnsi="Montserrat"/>
        </w:rPr>
      </w:pPr>
      <w:r>
        <w:rPr>
          <w:rFonts w:ascii="Montserrat" w:hAnsi="Montserrat"/>
        </w:rPr>
        <w:t xml:space="preserve">When using ratepayer and taxpayer money to </w:t>
      </w:r>
      <w:r w:rsidR="006E12C1">
        <w:rPr>
          <w:rFonts w:ascii="Montserrat" w:hAnsi="Montserrat"/>
        </w:rPr>
        <w:t xml:space="preserve">build infrastructure, it is </w:t>
      </w:r>
      <w:r w:rsidR="00D4717D">
        <w:rPr>
          <w:rFonts w:ascii="Montserrat" w:hAnsi="Montserrat"/>
        </w:rPr>
        <w:t xml:space="preserve">essential to </w:t>
      </w:r>
      <w:r w:rsidR="005A3EEE">
        <w:rPr>
          <w:rFonts w:ascii="Montserrat" w:hAnsi="Montserrat"/>
        </w:rPr>
        <w:t>ensure that projects deliver value for money</w:t>
      </w:r>
      <w:r w:rsidR="008E2FB5">
        <w:rPr>
          <w:rFonts w:ascii="Montserrat" w:hAnsi="Montserrat"/>
        </w:rPr>
        <w:t xml:space="preserve"> and that we do not overestimate the benefit delivered</w:t>
      </w:r>
      <w:r w:rsidR="005A3EEE">
        <w:rPr>
          <w:rFonts w:ascii="Montserrat" w:hAnsi="Montserrat"/>
        </w:rPr>
        <w:t xml:space="preserve">. However, </w:t>
      </w:r>
      <w:r w:rsidR="00BE1714">
        <w:rPr>
          <w:rFonts w:ascii="Montserrat" w:hAnsi="Montserrat"/>
        </w:rPr>
        <w:t xml:space="preserve">it is also essential that we </w:t>
      </w:r>
      <w:proofErr w:type="gramStart"/>
      <w:r w:rsidR="00BE1714">
        <w:rPr>
          <w:rFonts w:ascii="Montserrat" w:hAnsi="Montserrat"/>
        </w:rPr>
        <w:t xml:space="preserve">not </w:t>
      </w:r>
      <w:r w:rsidR="00BE1714" w:rsidRPr="008E2FB5">
        <w:rPr>
          <w:rFonts w:ascii="Montserrat" w:hAnsi="Montserrat"/>
          <w:u w:val="single"/>
        </w:rPr>
        <w:t>underestimate</w:t>
      </w:r>
      <w:proofErr w:type="gramEnd"/>
      <w:r w:rsidR="00BE1714">
        <w:rPr>
          <w:rFonts w:ascii="Montserrat" w:hAnsi="Montserrat"/>
        </w:rPr>
        <w:t xml:space="preserve"> </w:t>
      </w:r>
      <w:r w:rsidR="0021296F">
        <w:rPr>
          <w:rFonts w:ascii="Montserrat" w:hAnsi="Montserrat"/>
        </w:rPr>
        <w:t xml:space="preserve">the </w:t>
      </w:r>
      <w:r w:rsidR="00A856B6">
        <w:rPr>
          <w:rFonts w:ascii="Montserrat" w:hAnsi="Montserrat"/>
        </w:rPr>
        <w:t xml:space="preserve">benefit of infrastructure and forego investment that could improve overall wellbeing. </w:t>
      </w:r>
    </w:p>
    <w:p w14:paraId="29C9BC02" w14:textId="4F0A445F" w:rsidR="00EC1DBC" w:rsidRPr="00C11ED7" w:rsidRDefault="00EC1DBC">
      <w:pPr>
        <w:rPr>
          <w:rFonts w:ascii="Montserrat" w:hAnsi="Montserrat"/>
        </w:rPr>
      </w:pPr>
      <w:r>
        <w:rPr>
          <w:rFonts w:ascii="Montserrat" w:hAnsi="Montserrat"/>
        </w:rPr>
        <w:t xml:space="preserve">In this </w:t>
      </w:r>
      <w:r w:rsidR="000E5538">
        <w:rPr>
          <w:rFonts w:ascii="Montserrat" w:hAnsi="Montserrat"/>
        </w:rPr>
        <w:t>research</w:t>
      </w:r>
      <w:r>
        <w:rPr>
          <w:rFonts w:ascii="Montserrat" w:hAnsi="Montserrat"/>
        </w:rPr>
        <w:t xml:space="preserve">, </w:t>
      </w:r>
      <w:r w:rsidR="00934357">
        <w:rPr>
          <w:rFonts w:ascii="Montserrat" w:hAnsi="Montserrat"/>
        </w:rPr>
        <w:t>the consequences of this guidance and alternative methodolo</w:t>
      </w:r>
      <w:r w:rsidR="00BF2360">
        <w:rPr>
          <w:rFonts w:ascii="Montserrat" w:hAnsi="Montserrat"/>
        </w:rPr>
        <w:t xml:space="preserve">gies (including those used in other countries) are discussed. </w:t>
      </w:r>
    </w:p>
    <w:sectPr w:rsidR="00EC1DBC" w:rsidRPr="00C11E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8CEEA" w14:textId="77777777" w:rsidR="00C11ED7" w:rsidRDefault="00C11ED7" w:rsidP="00C11ED7">
      <w:pPr>
        <w:spacing w:after="0" w:line="240" w:lineRule="auto"/>
      </w:pPr>
      <w:r>
        <w:separator/>
      </w:r>
    </w:p>
  </w:endnote>
  <w:endnote w:type="continuationSeparator" w:id="0">
    <w:p w14:paraId="73CC119B" w14:textId="77777777" w:rsidR="00C11ED7" w:rsidRDefault="00C11ED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4F66" w14:textId="77777777" w:rsidR="00C11ED7" w:rsidRDefault="00C11ED7" w:rsidP="00C11ED7">
      <w:pPr>
        <w:spacing w:after="0" w:line="240" w:lineRule="auto"/>
      </w:pPr>
      <w:r>
        <w:separator/>
      </w:r>
    </w:p>
  </w:footnote>
  <w:footnote w:type="continuationSeparator" w:id="0">
    <w:p w14:paraId="61E8FA07" w14:textId="77777777" w:rsidR="00C11ED7" w:rsidRDefault="00C11ED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71BAD"/>
    <w:rsid w:val="000B6820"/>
    <w:rsid w:val="000E5538"/>
    <w:rsid w:val="00110000"/>
    <w:rsid w:val="0013298C"/>
    <w:rsid w:val="001C5FFF"/>
    <w:rsid w:val="0021296F"/>
    <w:rsid w:val="003C1E84"/>
    <w:rsid w:val="00431C2C"/>
    <w:rsid w:val="00483E07"/>
    <w:rsid w:val="004A4634"/>
    <w:rsid w:val="004E00F9"/>
    <w:rsid w:val="004F13A1"/>
    <w:rsid w:val="004F1932"/>
    <w:rsid w:val="0053583D"/>
    <w:rsid w:val="005A3EEE"/>
    <w:rsid w:val="005D21AE"/>
    <w:rsid w:val="00602985"/>
    <w:rsid w:val="0060693A"/>
    <w:rsid w:val="0066606E"/>
    <w:rsid w:val="006E12C1"/>
    <w:rsid w:val="007115FB"/>
    <w:rsid w:val="00752A68"/>
    <w:rsid w:val="00775CFE"/>
    <w:rsid w:val="007F2787"/>
    <w:rsid w:val="008015B6"/>
    <w:rsid w:val="008847E7"/>
    <w:rsid w:val="008958C5"/>
    <w:rsid w:val="008E2FB5"/>
    <w:rsid w:val="00934357"/>
    <w:rsid w:val="00963402"/>
    <w:rsid w:val="0097682C"/>
    <w:rsid w:val="00A13D58"/>
    <w:rsid w:val="00A456AA"/>
    <w:rsid w:val="00A856B6"/>
    <w:rsid w:val="00AA61C7"/>
    <w:rsid w:val="00BE1714"/>
    <w:rsid w:val="00BF2360"/>
    <w:rsid w:val="00C11ED7"/>
    <w:rsid w:val="00D178EB"/>
    <w:rsid w:val="00D4717D"/>
    <w:rsid w:val="00D864ED"/>
    <w:rsid w:val="00DF3653"/>
    <w:rsid w:val="00E86F93"/>
    <w:rsid w:val="00EC1DBC"/>
    <w:rsid w:val="00EF1266"/>
    <w:rsid w:val="00F57E95"/>
    <w:rsid w:val="00F769BC"/>
    <w:rsid w:val="00FC5CCF"/>
    <w:rsid w:val="00FD23A1"/>
    <w:rsid w:val="00FF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Shane Martin</cp:lastModifiedBy>
  <cp:revision>3</cp:revision>
  <dcterms:created xsi:type="dcterms:W3CDTF">2025-08-08T07:19:00Z</dcterms:created>
  <dcterms:modified xsi:type="dcterms:W3CDTF">2025-08-08T07:19:00Z</dcterms:modified>
</cp:coreProperties>
</file>