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A83D" w14:textId="092C1664" w:rsidR="001C5FFF" w:rsidRPr="00C11ED7" w:rsidRDefault="00670DC5">
      <w:pPr>
        <w:rPr>
          <w:rFonts w:ascii="Montserrat" w:hAnsi="Montserrat"/>
          <w:b/>
          <w:bCs/>
          <w:color w:val="0088C5"/>
          <w:sz w:val="28"/>
          <w:szCs w:val="28"/>
        </w:rPr>
      </w:pPr>
      <w:r>
        <w:rPr>
          <w:rFonts w:ascii="Montserrat" w:hAnsi="Montserrat"/>
          <w:b/>
          <w:bCs/>
          <w:color w:val="0088C5"/>
          <w:sz w:val="28"/>
          <w:szCs w:val="28"/>
        </w:rPr>
        <w:t>Corridor Management in Action: Coordinating Smarter to Build Resilient Cities</w:t>
      </w:r>
    </w:p>
    <w:p w14:paraId="2316746E" w14:textId="77777777" w:rsidR="00670DC5" w:rsidRPr="00670DC5" w:rsidRDefault="00670DC5" w:rsidP="00670DC5">
      <w:pPr>
        <w:rPr>
          <w:rFonts w:ascii="Montserrat" w:hAnsi="Montserrat"/>
        </w:rPr>
      </w:pPr>
      <w:r w:rsidRPr="00670DC5">
        <w:rPr>
          <w:rFonts w:ascii="Montserrat" w:hAnsi="Montserrat"/>
        </w:rPr>
        <w:t>Coordinating infrastructure works in a dense urban environment is one of the most significant challenges for councils. Utilities, transport upgrades, and maintenance projects often compete for the same space, creating disruption for residents and inefficiencies for agencies. Wellington is tackling this challenge by reshaping corridor management into a proactive, integrated approach that builds resilience while making smarter use of existing resources.</w:t>
      </w:r>
    </w:p>
    <w:p w14:paraId="2F7D5B01" w14:textId="77777777" w:rsidR="00670DC5" w:rsidRPr="00670DC5" w:rsidRDefault="00670DC5" w:rsidP="00670DC5">
      <w:pPr>
        <w:rPr>
          <w:rFonts w:ascii="Montserrat" w:hAnsi="Montserrat"/>
        </w:rPr>
      </w:pPr>
      <w:r w:rsidRPr="00670DC5">
        <w:rPr>
          <w:rFonts w:ascii="Montserrat" w:hAnsi="Montserrat"/>
        </w:rPr>
        <w:t>This presentation showcases how the Wellington City Council - Corridor Management team is combining tools, data, and cross-agency collaboration to plan and deliver works more efficiently. The Forward Works Viewer provides an interactive map of planned projects, enabling early conflict detection and shared accountability. The Underground Asset Register (UAR) centralises excavation findings and informs future designs, reducing risk and rework. Together, these tools support a shift from reactive fixes to strategic, future-ready corridor management.</w:t>
      </w:r>
    </w:p>
    <w:p w14:paraId="7719144B" w14:textId="77777777" w:rsidR="00670DC5" w:rsidRPr="00670DC5" w:rsidRDefault="00670DC5" w:rsidP="00670DC5">
      <w:pPr>
        <w:rPr>
          <w:rFonts w:ascii="Montserrat" w:hAnsi="Montserrat"/>
        </w:rPr>
      </w:pPr>
      <w:r w:rsidRPr="00670DC5">
        <w:rPr>
          <w:rFonts w:ascii="Montserrat" w:hAnsi="Montserrat"/>
        </w:rPr>
        <w:t>This presentation explores how Wellington City Council’s Corridor Management team is using integrated tools, shared accountability, and cross-agency collaboration to deliver more with less. Through platforms such as the Forward Works Viewer and the Underground Asset Register (UAR), centralised visibility of assets and planned works are provided to reduce conflicts and captures excavation data to inform future projects. Combined with proactive network activity planning, this approach shifts from reactive fixes to coordinated, future-proofed delivery.</w:t>
      </w:r>
    </w:p>
    <w:p w14:paraId="182C86C5" w14:textId="77777777" w:rsidR="00670DC5" w:rsidRPr="00670DC5" w:rsidRDefault="00670DC5" w:rsidP="00670DC5">
      <w:pPr>
        <w:rPr>
          <w:rFonts w:ascii="Montserrat" w:hAnsi="Montserrat"/>
        </w:rPr>
      </w:pPr>
      <w:r w:rsidRPr="00670DC5">
        <w:rPr>
          <w:rFonts w:ascii="Montserrat" w:hAnsi="Montserrat"/>
        </w:rPr>
        <w:t>The approach was tested during Lambton Quay Super Week, when resurfacing, utility maintenance, tree trimming, and traffic signal upgrades were delivered in just five days. By coordinating multiple contractors and disciplines into a single closure, Wellington achieved a year’s worth of work in one of Wellington’s busiest commercial corridors with minimal disruption.</w:t>
      </w:r>
    </w:p>
    <w:p w14:paraId="7F3B016A" w14:textId="77777777" w:rsidR="00670DC5" w:rsidRPr="00670DC5" w:rsidRDefault="00670DC5" w:rsidP="00670DC5">
      <w:pPr>
        <w:rPr>
          <w:rFonts w:ascii="Montserrat" w:hAnsi="Montserrat"/>
        </w:rPr>
      </w:pPr>
      <w:r w:rsidRPr="00670DC5">
        <w:rPr>
          <w:rFonts w:ascii="Montserrat" w:hAnsi="Montserrat"/>
        </w:rPr>
        <w:t>These initiatives demonstrate that corridor management is more than scheduling works — it is about coordinating smarter to future-proof the city. Through integration, collaboration, and innovative planning, Wellington is showing how corridor management can transform from an operational necessity into a strategic driver of resilience.</w:t>
      </w:r>
    </w:p>
    <w:p w14:paraId="15B23526" w14:textId="77777777" w:rsidR="00670DC5" w:rsidRPr="00670DC5" w:rsidRDefault="00670DC5" w:rsidP="00670DC5">
      <w:pPr>
        <w:rPr>
          <w:rFonts w:ascii="Montserrat" w:hAnsi="Montserrat"/>
        </w:rPr>
      </w:pPr>
      <w:r w:rsidRPr="00670DC5">
        <w:rPr>
          <w:rFonts w:ascii="Montserrat" w:hAnsi="Montserrat"/>
        </w:rPr>
        <w:lastRenderedPageBreak/>
        <w:t>Delegates will take away practical lessons on tools, governance models, and collaborative practices that other councils can adapt to reduce disruption and deliver more resilient outcomes for their communities.</w:t>
      </w:r>
    </w:p>
    <w:p w14:paraId="636AD3AC" w14:textId="53E21397" w:rsidR="00C11ED7" w:rsidRPr="00C11ED7" w:rsidRDefault="00C11ED7" w:rsidP="00670DC5">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ontserrat">
    <w:panose1 w:val="000008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670DC5"/>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Stacey Schembri</cp:lastModifiedBy>
  <cp:revision>2</cp:revision>
  <dcterms:created xsi:type="dcterms:W3CDTF">2025-09-26T03:31:00Z</dcterms:created>
  <dcterms:modified xsi:type="dcterms:W3CDTF">2025-09-26T03:31:00Z</dcterms:modified>
</cp:coreProperties>
</file>