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EB9" w:rsidRDefault="00BB4EB9" w:rsidP="00BB4EB9">
      <w:pPr>
        <w:ind w:left="45"/>
        <w:rPr>
          <w:rFonts w:ascii="Circular Std Bold" w:hAnsi="Circular Std Bold" w:cs="Circular Std Bold"/>
          <w:bCs/>
          <w:color w:val="212121"/>
          <w:sz w:val="28"/>
          <w:szCs w:val="28"/>
          <w:shd w:val="clear" w:color="auto" w:fill="FFFFFF"/>
        </w:rPr>
      </w:pPr>
    </w:p>
    <w:p w:rsidR="00BB4EB9" w:rsidRPr="00CF006F" w:rsidRDefault="00BB4EB9" w:rsidP="00BB4EB9">
      <w:pPr>
        <w:shd w:val="clear" w:color="auto" w:fill="FFFFFF"/>
        <w:spacing w:after="150"/>
        <w:outlineLvl w:val="2"/>
        <w:rPr>
          <w:rFonts w:ascii="Circular Std Bold" w:eastAsia="Times New Roman" w:hAnsi="Circular Std Bold" w:cs="Circular Std Bold"/>
          <w:bCs/>
          <w:color w:val="FF0000"/>
          <w:sz w:val="28"/>
          <w:szCs w:val="28"/>
          <w:lang w:val="en-NZ" w:eastAsia="en-NZ"/>
        </w:rPr>
      </w:pPr>
      <w:r>
        <w:rPr>
          <w:rFonts w:ascii="Circular Std Bold" w:eastAsia="Times New Roman" w:hAnsi="Circular Std Bold" w:cs="Circular Std Bold"/>
          <w:bCs/>
          <w:color w:val="FF0000"/>
          <w:sz w:val="28"/>
          <w:szCs w:val="28"/>
          <w:lang w:val="en-NZ" w:eastAsia="en-NZ"/>
        </w:rPr>
        <w:t xml:space="preserve">Safety and access – it </w:t>
      </w:r>
      <w:proofErr w:type="gramStart"/>
      <w:r>
        <w:rPr>
          <w:rFonts w:ascii="Circular Std Bold" w:eastAsia="Times New Roman" w:hAnsi="Circular Std Bold" w:cs="Circular Std Bold"/>
          <w:bCs/>
          <w:color w:val="FF0000"/>
          <w:sz w:val="28"/>
          <w:szCs w:val="28"/>
          <w:lang w:val="en-NZ" w:eastAsia="en-NZ"/>
        </w:rPr>
        <w:t>starts</w:t>
      </w:r>
      <w:proofErr w:type="gramEnd"/>
      <w:r>
        <w:rPr>
          <w:rFonts w:ascii="Circular Std Bold" w:eastAsia="Times New Roman" w:hAnsi="Circular Std Bold" w:cs="Circular Std Bold"/>
          <w:bCs/>
          <w:color w:val="FF0000"/>
          <w:sz w:val="28"/>
          <w:szCs w:val="28"/>
          <w:lang w:val="en-NZ" w:eastAsia="en-NZ"/>
        </w:rPr>
        <w:t xml:space="preserve"> with walking</w:t>
      </w:r>
    </w:p>
    <w:p w:rsidR="00BB4EB9" w:rsidRDefault="00BB4EB9" w:rsidP="00BB4EB9">
      <w:pPr>
        <w:ind w:left="45"/>
        <w:rPr>
          <w:rFonts w:ascii="Graphik Regular" w:hAnsi="Graphik Regular" w:cs="Circular Std Bold"/>
          <w:bCs/>
          <w:color w:val="212121"/>
          <w:sz w:val="22"/>
          <w:szCs w:val="22"/>
          <w:shd w:val="clear" w:color="auto" w:fill="FFFFFF"/>
        </w:rPr>
      </w:pPr>
    </w:p>
    <w:p w:rsidR="00BB4EB9" w:rsidRPr="009D1E01" w:rsidRDefault="00EF3BDA" w:rsidP="00BB4EB9">
      <w:pPr>
        <w:ind w:left="45"/>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Monday</w:t>
      </w:r>
      <w:r w:rsidR="00BB4EB9"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1</w:t>
      </w:r>
      <w:r w:rsidR="00BB4EB9"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1</w:t>
      </w:r>
      <w:r w:rsidR="00BB4EB9" w:rsidRPr="009D1E01">
        <w:rPr>
          <w:rFonts w:ascii="Graphik Regular" w:hAnsi="Graphik Regular" w:cs="Circular Std Bold"/>
          <w:b/>
          <w:bCs/>
          <w:color w:val="212121"/>
          <w:sz w:val="22"/>
          <w:szCs w:val="22"/>
          <w:shd w:val="clear" w:color="auto" w:fill="FFFFFF"/>
        </w:rPr>
        <w:t>:</w:t>
      </w:r>
      <w:r w:rsidR="00BB4EB9">
        <w:rPr>
          <w:rFonts w:ascii="Graphik Regular" w:hAnsi="Graphik Regular" w:cs="Circular Std Bold"/>
          <w:b/>
          <w:bCs/>
          <w:color w:val="212121"/>
          <w:sz w:val="22"/>
          <w:szCs w:val="22"/>
          <w:shd w:val="clear" w:color="auto" w:fill="FFFFFF"/>
        </w:rPr>
        <w:t>40</w:t>
      </w:r>
      <w:r>
        <w:rPr>
          <w:rFonts w:ascii="Graphik Regular" w:hAnsi="Graphik Regular" w:cs="Circular Std Bold"/>
          <w:b/>
          <w:bCs/>
          <w:color w:val="212121"/>
          <w:sz w:val="22"/>
          <w:szCs w:val="22"/>
          <w:shd w:val="clear" w:color="auto" w:fill="FFFFFF"/>
        </w:rPr>
        <w:t>p</w:t>
      </w:r>
      <w:bookmarkStart w:id="0" w:name="_GoBack"/>
      <w:bookmarkEnd w:id="0"/>
      <w:r w:rsidR="00BB4EB9" w:rsidRPr="009D1E01">
        <w:rPr>
          <w:rFonts w:ascii="Graphik Regular" w:hAnsi="Graphik Regular" w:cs="Circular Std Bold"/>
          <w:b/>
          <w:bCs/>
          <w:color w:val="212121"/>
          <w:sz w:val="22"/>
          <w:szCs w:val="22"/>
          <w:shd w:val="clear" w:color="auto" w:fill="FFFFFF"/>
        </w:rPr>
        <w:t>m</w:t>
      </w:r>
    </w:p>
    <w:p w:rsidR="00BB4EB9" w:rsidRDefault="00BB4EB9" w:rsidP="00BB4EB9">
      <w:pPr>
        <w:ind w:left="45"/>
        <w:rPr>
          <w:rFonts w:ascii="Graphik Regular" w:hAnsi="Graphik Regular" w:cs="Circular Std Bold"/>
          <w:bCs/>
          <w:color w:val="212121"/>
          <w:sz w:val="22"/>
          <w:szCs w:val="22"/>
          <w:shd w:val="clear" w:color="auto" w:fill="FFFFFF"/>
        </w:rPr>
      </w:pPr>
    </w:p>
    <w:p w:rsidR="00BB4EB9" w:rsidRPr="00BB4EB9" w:rsidRDefault="00BB4EB9" w:rsidP="00BB4EB9">
      <w:pPr>
        <w:framePr w:hSpace="180" w:wrap="around" w:vAnchor="text" w:hAnchor="text" w:xAlign="center" w:y="1"/>
        <w:autoSpaceDE w:val="0"/>
        <w:autoSpaceDN w:val="0"/>
        <w:adjustRightInd w:val="0"/>
        <w:suppressOverlap/>
        <w:rPr>
          <w:rFonts w:ascii="Graphik Regular" w:hAnsi="Graphik Regular" w:cs="Circular Std Book"/>
          <w:bCs/>
          <w:sz w:val="20"/>
          <w:szCs w:val="20"/>
        </w:rPr>
      </w:pPr>
      <w:r w:rsidRPr="00BB4EB9">
        <w:rPr>
          <w:rFonts w:ascii="Graphik Regular" w:hAnsi="Graphik Regular" w:cs="Circular Std Book"/>
          <w:bCs/>
          <w:sz w:val="20"/>
          <w:szCs w:val="20"/>
        </w:rPr>
        <w:t>Often in transport planning and research, objectives are defined and measured separately. In practice however, programmes of work are delivered to meet multiple objectives at the same time. If we want to deliver safe, accessible, inclusive transport choices for everyone, a good place to start is with walking. No other transport mode is so complex and widespread, or so rapidly changing while staying fundamentally the same. Walking is fundamental to a safe, accessible, efficient transport system - yet the benefits and determinants of walking are poorly understood and measured in transport planning and practice.</w:t>
      </w:r>
    </w:p>
    <w:p w:rsidR="00BB4EB9" w:rsidRPr="00BB4EB9" w:rsidRDefault="00BB4EB9" w:rsidP="00BB4EB9">
      <w:pPr>
        <w:framePr w:hSpace="180" w:wrap="around" w:vAnchor="text" w:hAnchor="text" w:xAlign="center" w:y="1"/>
        <w:autoSpaceDE w:val="0"/>
        <w:autoSpaceDN w:val="0"/>
        <w:adjustRightInd w:val="0"/>
        <w:suppressOverlap/>
        <w:rPr>
          <w:rFonts w:ascii="Graphik Regular" w:hAnsi="Graphik Regular" w:cs="Circular Std Book"/>
          <w:bCs/>
          <w:sz w:val="20"/>
          <w:szCs w:val="20"/>
        </w:rPr>
      </w:pPr>
    </w:p>
    <w:p w:rsidR="00BB4EB9" w:rsidRPr="00BB4EB9" w:rsidRDefault="00BB4EB9" w:rsidP="00BB4EB9">
      <w:pPr>
        <w:framePr w:hSpace="180" w:wrap="around" w:vAnchor="text" w:hAnchor="text" w:xAlign="center" w:y="1"/>
        <w:autoSpaceDE w:val="0"/>
        <w:autoSpaceDN w:val="0"/>
        <w:adjustRightInd w:val="0"/>
        <w:suppressOverlap/>
        <w:rPr>
          <w:rFonts w:ascii="Graphik Regular" w:hAnsi="Graphik Regular" w:cs="Circular Std Book"/>
          <w:bCs/>
          <w:sz w:val="20"/>
          <w:szCs w:val="20"/>
        </w:rPr>
      </w:pPr>
      <w:r w:rsidRPr="00BB4EB9">
        <w:rPr>
          <w:rFonts w:ascii="Graphik Regular" w:hAnsi="Graphik Regular" w:cs="Circular Std Book"/>
          <w:bCs/>
          <w:sz w:val="20"/>
          <w:szCs w:val="20"/>
        </w:rPr>
        <w:t>In this presentation I will describe why safety and access must be considered together for walking. I will explain what inclusive access means, why it starts with walking, and what evidence we can use now to prioritise low-cost and major investment in delivering more equity of participation.</w:t>
      </w:r>
    </w:p>
    <w:p w:rsidR="00BB4EB9" w:rsidRPr="00BB4EB9" w:rsidRDefault="00BB4EB9" w:rsidP="00BB4EB9">
      <w:pPr>
        <w:framePr w:hSpace="180" w:wrap="around" w:vAnchor="text" w:hAnchor="text" w:xAlign="center" w:y="1"/>
        <w:autoSpaceDE w:val="0"/>
        <w:autoSpaceDN w:val="0"/>
        <w:adjustRightInd w:val="0"/>
        <w:suppressOverlap/>
        <w:rPr>
          <w:rFonts w:ascii="Graphik Regular" w:hAnsi="Graphik Regular" w:cs="Circular Std Book"/>
          <w:bCs/>
          <w:sz w:val="20"/>
          <w:szCs w:val="20"/>
        </w:rPr>
      </w:pPr>
    </w:p>
    <w:p w:rsidR="00BB4EB9" w:rsidRPr="00BB4EB9" w:rsidRDefault="00BB4EB9" w:rsidP="00BB4EB9">
      <w:pPr>
        <w:pStyle w:val="xmsonormal"/>
        <w:shd w:val="clear" w:color="auto" w:fill="FFFFFF"/>
        <w:spacing w:before="0" w:beforeAutospacing="0" w:after="0" w:afterAutospacing="0"/>
        <w:rPr>
          <w:rFonts w:ascii="Graphik Regular" w:eastAsia="MS Mincho" w:hAnsi="Graphik Regular" w:cs="Circular Std Book"/>
          <w:bCs/>
          <w:sz w:val="20"/>
          <w:szCs w:val="20"/>
          <w:lang w:val="en-GB" w:eastAsia="ja-JP"/>
        </w:rPr>
      </w:pPr>
      <w:r w:rsidRPr="00BB4EB9">
        <w:rPr>
          <w:rFonts w:ascii="Graphik Regular" w:eastAsia="MS Mincho" w:hAnsi="Graphik Regular" w:cs="Circular Std Book"/>
          <w:bCs/>
          <w:sz w:val="20"/>
          <w:szCs w:val="20"/>
          <w:lang w:val="en-GB" w:eastAsia="ja-JP"/>
        </w:rPr>
        <w:t>We are hearing more and more about inclusive access in transport policy. But compared to other objectives like road safety, we don’t yet measure our failure to provide inclusive choices. The presentation will include practical tools to identify communities of greatest need; evidence from Hamilton’s transport strategy and insights into how to measure success; and a challenge to all of us to do better at seeking out the voices of those most marginalised by transport decision-making.</w:t>
      </w:r>
    </w:p>
    <w:p w:rsidR="00BB4EB9" w:rsidRPr="009D1FFD" w:rsidRDefault="00BB4EB9" w:rsidP="00BB4EB9">
      <w:pPr>
        <w:pStyle w:val="xmsonormal"/>
        <w:shd w:val="clear" w:color="auto" w:fill="FFFFFF"/>
        <w:spacing w:before="0" w:beforeAutospacing="0" w:after="0" w:afterAutospacing="0"/>
        <w:rPr>
          <w:rFonts w:ascii="Circular Std Bold" w:hAnsi="Circular Std Bold" w:cs="Circular Std Bold"/>
          <w:bCs/>
          <w:sz w:val="20"/>
          <w:szCs w:val="20"/>
        </w:rPr>
      </w:pPr>
    </w:p>
    <w:p w:rsidR="00BB4EB9" w:rsidRPr="00077B46" w:rsidRDefault="00BB4EB9" w:rsidP="00BB4EB9">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Bridget Burdett</w:t>
      </w:r>
      <w:r w:rsidRPr="00077B46">
        <w:rPr>
          <w:rFonts w:ascii="Circular Std Bold" w:hAnsi="Circular Std Bold" w:cs="Circular Std Bold"/>
          <w:bCs/>
          <w:color w:val="FF0000"/>
          <w:sz w:val="28"/>
          <w:szCs w:val="28"/>
        </w:rPr>
        <w:t xml:space="preserve">, </w:t>
      </w:r>
      <w:proofErr w:type="spellStart"/>
      <w:r>
        <w:rPr>
          <w:rFonts w:ascii="Circular Std Bold" w:hAnsi="Circular Std Bold" w:cs="Circular Std Bold"/>
          <w:bCs/>
          <w:color w:val="FF0000"/>
          <w:sz w:val="28"/>
          <w:szCs w:val="28"/>
        </w:rPr>
        <w:t>Mrcagney</w:t>
      </w:r>
      <w:proofErr w:type="spellEnd"/>
    </w:p>
    <w:p w:rsidR="00BB4EB9" w:rsidRDefault="00BB4EB9" w:rsidP="00BB4EB9">
      <w:pPr>
        <w:pStyle w:val="xmsonormal"/>
        <w:shd w:val="clear" w:color="auto" w:fill="FFFFFF"/>
        <w:spacing w:before="0" w:beforeAutospacing="0" w:after="0" w:afterAutospacing="0"/>
        <w:rPr>
          <w:rFonts w:ascii="Calibri" w:hAnsi="Calibri"/>
          <w:color w:val="1F3864"/>
          <w:sz w:val="22"/>
          <w:szCs w:val="22"/>
        </w:rPr>
      </w:pPr>
    </w:p>
    <w:p w:rsidR="00BB4EB9" w:rsidRPr="00BB4EB9" w:rsidRDefault="00CA38EE" w:rsidP="00BB4EB9">
      <w:pPr>
        <w:rPr>
          <w:rFonts w:ascii="Graphik Regular" w:hAnsi="Graphik Regular" w:cs="Circular Std Book"/>
          <w:bCs/>
          <w:sz w:val="20"/>
          <w:szCs w:val="20"/>
        </w:rPr>
      </w:pPr>
      <w:r>
        <w:rPr>
          <w:rFonts w:ascii="Graphik Regular" w:hAnsi="Graphik Regular" w:cs="Circular Std Book"/>
          <w:bCs/>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79375</wp:posOffset>
            </wp:positionV>
            <wp:extent cx="1057275" cy="1057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dette, B 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anchor>
        </w:drawing>
      </w:r>
      <w:r w:rsidR="00BB4EB9" w:rsidRPr="00BB4EB9">
        <w:rPr>
          <w:rFonts w:ascii="Graphik Regular" w:hAnsi="Graphik Regular" w:cs="Circular Std Book"/>
          <w:bCs/>
          <w:sz w:val="20"/>
          <w:szCs w:val="20"/>
        </w:rPr>
        <w:t>Bridget is a Chartered Engineer working on transport research, policy, and transport planning and engineering. She has been based in Hamilton for over 15 years, where she works for MRCagney. Bridget has a doctorate in cognitive psychology, and honours and masters degrees in civil engineering.</w:t>
      </w:r>
    </w:p>
    <w:p w:rsidR="00BB4EB9" w:rsidRPr="00BB4EB9" w:rsidRDefault="00BB4EB9" w:rsidP="00BB4EB9">
      <w:pPr>
        <w:rPr>
          <w:rFonts w:ascii="Graphik Regular" w:hAnsi="Graphik Regular" w:cs="Circular Std Book"/>
          <w:bCs/>
          <w:sz w:val="20"/>
          <w:szCs w:val="20"/>
        </w:rPr>
      </w:pPr>
    </w:p>
    <w:p w:rsidR="00724A75" w:rsidRPr="00BB4EB9" w:rsidRDefault="00BB4EB9" w:rsidP="00BB4EB9">
      <w:pPr>
        <w:rPr>
          <w:rFonts w:ascii="Graphik Regular" w:hAnsi="Graphik Regular" w:cs="Circular Std Book"/>
          <w:bCs/>
          <w:sz w:val="20"/>
          <w:szCs w:val="20"/>
        </w:rPr>
      </w:pPr>
      <w:r w:rsidRPr="00BB4EB9">
        <w:rPr>
          <w:rFonts w:ascii="Graphik Regular" w:hAnsi="Graphik Regular" w:cs="Circular Std Book"/>
          <w:bCs/>
          <w:sz w:val="20"/>
          <w:szCs w:val="20"/>
        </w:rPr>
        <w:t>Bridget’s work focuses on challenging the status quo by bringing good evidence to decision-making in transport. She has completed a variety of research projects in walking, cycling, road safety, and access for people with disabilities. Bridget has worked extensively with community, including the disability sector, to understand systemic barriers to more equity of participation. Her PhD thesis was an investigation into the prevalence and consequences of mind wandering during everyday driving.</w:t>
      </w:r>
    </w:p>
    <w:sectPr w:rsidR="00724A75" w:rsidRPr="00BB4EB9" w:rsidSect="00ED1CAE">
      <w:headerReference w:type="default" r:id="rId7"/>
      <w:footerReference w:type="even" r:id="rId8"/>
      <w:footerReference w:type="default" r:id="rId9"/>
      <w:pgSz w:w="11906" w:h="16838" w:code="9"/>
      <w:pgMar w:top="720" w:right="991"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1B6" w:rsidRDefault="00CA38EE">
      <w:r>
        <w:separator/>
      </w:r>
    </w:p>
  </w:endnote>
  <w:endnote w:type="continuationSeparator" w:id="0">
    <w:p w:rsidR="005041B6" w:rsidRDefault="00CA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ircular Std Book">
    <w:panose1 w:val="020B0604020101020102"/>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BB4EB9"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EF3BDA"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BB4EB9">
    <w:pPr>
      <w:pStyle w:val="Footer"/>
    </w:pPr>
    <w:r>
      <w:rPr>
        <w:noProof/>
      </w:rPr>
      <w:drawing>
        <wp:inline distT="0" distB="0" distL="0" distR="0" wp14:anchorId="5837747D" wp14:editId="627CBF18">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EF3BDA"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1B6" w:rsidRDefault="00CA38EE">
      <w:r>
        <w:separator/>
      </w:r>
    </w:p>
  </w:footnote>
  <w:footnote w:type="continuationSeparator" w:id="0">
    <w:p w:rsidR="005041B6" w:rsidRDefault="00CA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BB4EB9" w:rsidP="00077B46">
    <w:pPr>
      <w:pStyle w:val="Header"/>
    </w:pPr>
    <w:r>
      <w:rPr>
        <w:noProof/>
      </w:rPr>
      <w:drawing>
        <wp:inline distT="0" distB="0" distL="0" distR="0" wp14:anchorId="11D1F5D3" wp14:editId="3ED04D6F">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B9"/>
    <w:rsid w:val="00213EC6"/>
    <w:rsid w:val="005041B6"/>
    <w:rsid w:val="00724A75"/>
    <w:rsid w:val="00BB4EB9"/>
    <w:rsid w:val="00C4061B"/>
    <w:rsid w:val="00CA38EE"/>
    <w:rsid w:val="00EF3B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0DD6"/>
  <w15:chartTrackingRefBased/>
  <w15:docId w15:val="{B7F54D89-DE14-4204-8591-F5E1FFAE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EB9"/>
    <w:pPr>
      <w:spacing w:after="0" w:line="240" w:lineRule="auto"/>
    </w:pPr>
    <w:rPr>
      <w:rFonts w:ascii="Comic Sans MS" w:eastAsia="MS Mincho" w:hAnsi="Comic Sans MS"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4EB9"/>
    <w:pPr>
      <w:tabs>
        <w:tab w:val="center" w:pos="4153"/>
        <w:tab w:val="right" w:pos="8306"/>
      </w:tabs>
    </w:pPr>
  </w:style>
  <w:style w:type="character" w:customStyle="1" w:styleId="FooterChar">
    <w:name w:val="Footer Char"/>
    <w:basedOn w:val="DefaultParagraphFont"/>
    <w:link w:val="Footer"/>
    <w:uiPriority w:val="99"/>
    <w:rsid w:val="00BB4EB9"/>
    <w:rPr>
      <w:rFonts w:ascii="Comic Sans MS" w:eastAsia="MS Mincho" w:hAnsi="Comic Sans MS" w:cs="Times New Roman"/>
      <w:sz w:val="24"/>
      <w:szCs w:val="24"/>
      <w:lang w:val="en-GB" w:eastAsia="ja-JP"/>
    </w:rPr>
  </w:style>
  <w:style w:type="character" w:styleId="PageNumber">
    <w:name w:val="page number"/>
    <w:basedOn w:val="DefaultParagraphFont"/>
    <w:rsid w:val="00BB4EB9"/>
  </w:style>
  <w:style w:type="paragraph" w:styleId="Header">
    <w:name w:val="header"/>
    <w:basedOn w:val="Normal"/>
    <w:link w:val="HeaderChar"/>
    <w:uiPriority w:val="99"/>
    <w:rsid w:val="00BB4EB9"/>
    <w:pPr>
      <w:tabs>
        <w:tab w:val="center" w:pos="4153"/>
        <w:tab w:val="right" w:pos="8306"/>
      </w:tabs>
    </w:pPr>
  </w:style>
  <w:style w:type="character" w:customStyle="1" w:styleId="HeaderChar">
    <w:name w:val="Header Char"/>
    <w:basedOn w:val="DefaultParagraphFont"/>
    <w:link w:val="Header"/>
    <w:uiPriority w:val="99"/>
    <w:rsid w:val="00BB4EB9"/>
    <w:rPr>
      <w:rFonts w:ascii="Comic Sans MS" w:eastAsia="MS Mincho" w:hAnsi="Comic Sans MS" w:cs="Times New Roman"/>
      <w:sz w:val="24"/>
      <w:szCs w:val="24"/>
      <w:lang w:val="en-GB" w:eastAsia="ja-JP"/>
    </w:rPr>
  </w:style>
  <w:style w:type="paragraph" w:customStyle="1" w:styleId="xmsonormal">
    <w:name w:val="x_msonormal"/>
    <w:basedOn w:val="Normal"/>
    <w:rsid w:val="00BB4EB9"/>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BB4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EB9"/>
    <w:rPr>
      <w:rFonts w:ascii="Segoe UI" w:eastAsia="MS Mincho" w:hAnsi="Segoe UI" w:cs="Segoe UI"/>
      <w:sz w:val="18"/>
      <w:szCs w:val="18"/>
      <w:lang w:val="en-GB" w:eastAsia="ja-JP"/>
    </w:rPr>
  </w:style>
  <w:style w:type="table" w:styleId="TableGrid">
    <w:name w:val="Table Grid"/>
    <w:basedOn w:val="TableNormal"/>
    <w:rsid w:val="00BB4EB9"/>
    <w:pPr>
      <w:spacing w:after="0" w:line="240" w:lineRule="auto"/>
    </w:pPr>
    <w:rPr>
      <w:rFonts w:ascii="Times New Roman" w:eastAsia="MS Mincho"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3</cp:revision>
  <dcterms:created xsi:type="dcterms:W3CDTF">2019-09-16T01:56:00Z</dcterms:created>
  <dcterms:modified xsi:type="dcterms:W3CDTF">2019-10-28T22:42:00Z</dcterms:modified>
</cp:coreProperties>
</file>