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6172E3C0" w:rsidR="00714297" w:rsidRPr="00F37C39" w:rsidRDefault="0082673F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New innovations: GHG Investment Assessment Framework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FC0EE19" w14:textId="6D35DA42" w:rsidR="000252A1" w:rsidRDefault="000252A1" w:rsidP="000252A1">
            <w:r>
              <w:t xml:space="preserve">In NZ, transport accounts for 20% of New Zealand’s greenhouse gas emissions, 90% of which arise from road transport. In addition to this, the New Zealand government passed the Zero Carbon Act in 2019 which sets a target for NZ to be zero carbon by 2050. Arup has been working with </w:t>
            </w:r>
            <w:r>
              <w:t>Waka Kotahi</w:t>
            </w:r>
            <w:r>
              <w:t xml:space="preserve"> </w:t>
            </w:r>
            <w:r w:rsidR="00CC5319">
              <w:t xml:space="preserve">to </w:t>
            </w:r>
            <w:r>
              <w:t>develop a methodology to guide</w:t>
            </w:r>
            <w:r w:rsidR="00CC5319">
              <w:t xml:space="preserve"> investment</w:t>
            </w:r>
            <w:r>
              <w:t xml:space="preserve"> decision</w:t>
            </w:r>
            <w:r w:rsidR="00CC5319">
              <w:t xml:space="preserve"> making </w:t>
            </w:r>
            <w:r>
              <w:t xml:space="preserve">for transport </w:t>
            </w:r>
            <w:r w:rsidR="00CC5319">
              <w:t>programmes and projects using the business case approach</w:t>
            </w:r>
            <w:r>
              <w:t xml:space="preserve">. </w:t>
            </w:r>
          </w:p>
          <w:p w14:paraId="042BCEC1" w14:textId="77777777" w:rsidR="000252A1" w:rsidRDefault="000252A1" w:rsidP="000252A1"/>
          <w:p w14:paraId="177B01E3" w14:textId="2E949C46" w:rsidR="000252A1" w:rsidRDefault="000252A1" w:rsidP="000252A1">
            <w:r>
              <w:t xml:space="preserve">This presentation will discuss the methodology trailed, the considerations made, the application and adaptation of international methodologies for the NZ transport investment context. To summarise </w:t>
            </w:r>
            <w:r w:rsidR="00D44810">
              <w:t>it</w:t>
            </w:r>
            <w:r>
              <w:t xml:space="preserve"> will cover the learnings</w:t>
            </w:r>
            <w:r>
              <w:t xml:space="preserve">, tools and Frameworks developed as well as </w:t>
            </w:r>
            <w:r>
              <w:t xml:space="preserve">recommendations that can assist </w:t>
            </w:r>
            <w:r w:rsidR="00CC5319">
              <w:t>organisations</w:t>
            </w:r>
            <w:r>
              <w:t xml:space="preserve"> </w:t>
            </w:r>
            <w:r>
              <w:t xml:space="preserve">globally </w:t>
            </w:r>
            <w:r>
              <w:t xml:space="preserve">in applying the GHG Tool and </w:t>
            </w:r>
            <w:r>
              <w:t xml:space="preserve">the GHG Investment </w:t>
            </w:r>
            <w:r>
              <w:t>Framework to inform</w:t>
            </w:r>
            <w:bookmarkStart w:id="0" w:name="QuickMark"/>
            <w:bookmarkStart w:id="1" w:name="_GoBack"/>
            <w:bookmarkEnd w:id="0"/>
            <w:bookmarkEnd w:id="1"/>
            <w:r>
              <w:t xml:space="preserve"> </w:t>
            </w:r>
            <w:r w:rsidR="00CC5319">
              <w:t>investment decisions</w:t>
            </w:r>
            <w:r>
              <w:t>.</w:t>
            </w:r>
          </w:p>
          <w:p w14:paraId="5CE0F8CA" w14:textId="77777777" w:rsidR="0065711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6F10F4FA" w14:textId="77777777" w:rsidR="00453FD5" w:rsidRDefault="00453FD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3DB54B27" w:rsidR="00453FD5" w:rsidRPr="00AC2F42" w:rsidRDefault="00453FD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F3898" w14:textId="77777777" w:rsidR="0082673F" w:rsidRDefault="00826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78C5" w14:textId="77777777" w:rsidR="0082673F" w:rsidRDefault="00826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EAA1B" w14:textId="77777777" w:rsidR="0082673F" w:rsidRDefault="00826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65pt;height:82.9pt" o:bullet="t">
        <v:imagedata r:id="rId1" o:title="Bullet Point"/>
      </v:shape>
    </w:pict>
  </w:numPicBullet>
  <w:numPicBullet w:numPicBulletId="1">
    <w:pict>
      <v:shape id="_x0000_i1027" type="#_x0000_t75" style="width:176.65pt;height:169.1pt" o:bullet="t">
        <v:imagedata r:id="rId2" o:title="Conf-Icon"/>
      </v:shape>
    </w:pict>
  </w:numPicBullet>
  <w:numPicBullet w:numPicBulletId="2">
    <w:pict>
      <v:shape id="_x0000_i1028" type="#_x0000_t75" style="width:151.55pt;height:144.85pt" o:bullet="t">
        <v:imagedata r:id="rId3" o:title="Conf-Icon"/>
      </v:shape>
    </w:pict>
  </w:numPicBullet>
  <w:numPicBullet w:numPicBulletId="3">
    <w:pict>
      <v:shape id="_x0000_i1029" type="#_x0000_t75" style="width:122.25pt;height:112.2pt" o:bullet="t">
        <v:imagedata r:id="rId4" o:title="Bullet Point"/>
      </v:shape>
    </w:pict>
  </w:numPicBullet>
  <w:numPicBullet w:numPicBulletId="4">
    <w:pict>
      <v:shape id="_x0000_i1030" type="#_x0000_t75" style="width:109.65pt;height:107.1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252A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3FD5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462B9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267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319"/>
    <w:rsid w:val="00CC5B1D"/>
    <w:rsid w:val="00CD37E8"/>
    <w:rsid w:val="00CE14E0"/>
    <w:rsid w:val="00CE155D"/>
    <w:rsid w:val="00CE6E57"/>
    <w:rsid w:val="00CE7A3D"/>
    <w:rsid w:val="00CF1AEF"/>
    <w:rsid w:val="00D055DF"/>
    <w:rsid w:val="00D44810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38DB55F0B92438E7F88733E4A3790" ma:contentTypeVersion="10" ma:contentTypeDescription="Create a new document." ma:contentTypeScope="" ma:versionID="2de6ed927a05b8cf3e1d63073cba4cbe">
  <xsd:schema xmlns:xsd="http://www.w3.org/2001/XMLSchema" xmlns:xs="http://www.w3.org/2001/XMLSchema" xmlns:p="http://schemas.microsoft.com/office/2006/metadata/properties" xmlns:ns3="65f53226-5381-477f-98d2-5eb84fb28e4f" xmlns:ns4="64f77f34-df12-4854-a4e6-950f691d449d" targetNamespace="http://schemas.microsoft.com/office/2006/metadata/properties" ma:root="true" ma:fieldsID="d1ab7f2f1dc15c96e59851daa54664de" ns3:_="" ns4:_="">
    <xsd:import namespace="65f53226-5381-477f-98d2-5eb84fb28e4f"/>
    <xsd:import namespace="64f77f34-df12-4854-a4e6-950f691d44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3226-5381-477f-98d2-5eb84fb28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77f34-df12-4854-a4e6-950f691d44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FAD56-0DAF-445D-9870-318DFBC71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53226-5381-477f-98d2-5eb84fb28e4f"/>
    <ds:schemaRef ds:uri="64f77f34-df12-4854-a4e6-950f691d4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82030-A15B-4070-89B7-75655EF49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25416-2DF4-41F7-B7E1-4962EB64948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f77f34-df12-4854-a4e6-950f691d449d"/>
    <ds:schemaRef ds:uri="65f53226-5381-477f-98d2-5eb84fb28e4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B131EB7-5F62-4E4C-9229-7D7D2D9A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764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897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Kathy Matete</cp:lastModifiedBy>
  <cp:revision>4</cp:revision>
  <cp:lastPrinted>2017-09-24T23:53:00Z</cp:lastPrinted>
  <dcterms:created xsi:type="dcterms:W3CDTF">2020-10-09T02:39:00Z</dcterms:created>
  <dcterms:modified xsi:type="dcterms:W3CDTF">2020-10-09T02:40:00Z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2020-10-09T02:39:17Z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b50fce32-7cea-4eb2-8acc-2f71209c5c81</vt:lpwstr>
  </property>
  <property fmtid="{D5CDD505-2E9C-101B-9397-08002B2CF9AE}" pid="8" name="MSIP_Label_82fa3fd3-029b-403d-91b4-1dc930cb0e60_ContentBits">
    <vt:lpwstr>0</vt:lpwstr>
  </property>
  <property fmtid="{D5CDD505-2E9C-101B-9397-08002B2CF9AE}" pid="9" name="ContentTypeId">
    <vt:lpwstr>0x010100D2638DB55F0B92438E7F88733E4A3790</vt:lpwstr>
  </property>
</Properties>
</file>