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5EA952E8" w:rsidR="001C5FFF" w:rsidRPr="00C11ED7" w:rsidRDefault="00E56FCE" w:rsidP="009E241F">
      <w:pPr>
        <w:tabs>
          <w:tab w:val="left" w:pos="2694"/>
        </w:tabs>
        <w:rPr>
          <w:rFonts w:ascii="Montserrat" w:hAnsi="Montserrat"/>
          <w:b/>
          <w:bCs/>
          <w:color w:val="0088C5"/>
          <w:sz w:val="28"/>
          <w:szCs w:val="28"/>
        </w:rPr>
      </w:pPr>
      <w:r w:rsidRPr="00E56FCE">
        <w:rPr>
          <w:rFonts w:ascii="Montserrat" w:hAnsi="Montserrat"/>
          <w:b/>
          <w:bCs/>
          <w:color w:val="0088C5"/>
          <w:sz w:val="28"/>
          <w:szCs w:val="28"/>
        </w:rPr>
        <w:t xml:space="preserve">Modelling the Impact of Micro-Mobility on Urban </w:t>
      </w:r>
      <w:r w:rsidRPr="00E56FCE">
        <w:rPr>
          <w:rFonts w:ascii="Montserrat" w:hAnsi="Montserrat"/>
          <w:b/>
          <w:bCs/>
          <w:color w:val="0088C5"/>
          <w:sz w:val="28"/>
          <w:szCs w:val="28"/>
        </w:rPr>
        <w:t>Transport in</w:t>
      </w:r>
      <w:r w:rsidRPr="00E56FCE">
        <w:rPr>
          <w:rFonts w:ascii="Montserrat" w:hAnsi="Montserrat"/>
          <w:b/>
          <w:bCs/>
          <w:color w:val="0088C5"/>
          <w:sz w:val="28"/>
          <w:szCs w:val="28"/>
        </w:rPr>
        <w:t xml:space="preserve"> New Zealand Cities</w:t>
      </w:r>
    </w:p>
    <w:p w14:paraId="636AD3AC" w14:textId="374EB510" w:rsidR="00C11ED7" w:rsidRPr="00C11ED7" w:rsidRDefault="00E56FCE" w:rsidP="00E56FCE">
      <w:pPr>
        <w:rPr>
          <w:rFonts w:ascii="Montserrat" w:hAnsi="Montserrat"/>
        </w:rPr>
      </w:pPr>
      <w:r w:rsidRPr="00E56FCE">
        <w:rPr>
          <w:rFonts w:ascii="Montserrat" w:hAnsi="Montserrat"/>
        </w:rPr>
        <w:t xml:space="preserve">This study explores micro-mobility modes—such as e-scooters and e-bikes—as potential solutions to the </w:t>
      </w:r>
      <w:proofErr w:type="gramStart"/>
      <w:r w:rsidRPr="00E56FCE">
        <w:rPr>
          <w:rFonts w:ascii="Montserrat" w:hAnsi="Montserrat"/>
        </w:rPr>
        <w:t>first-mile</w:t>
      </w:r>
      <w:proofErr w:type="gramEnd"/>
      <w:r w:rsidRPr="00E56FCE">
        <w:rPr>
          <w:rFonts w:ascii="Montserrat" w:hAnsi="Montserrat"/>
        </w:rPr>
        <w:t>/last-mile public transportation problem in New Zealand</w:t>
      </w:r>
      <w:r>
        <w:rPr>
          <w:rFonts w:ascii="Montserrat" w:hAnsi="Montserrat"/>
        </w:rPr>
        <w:t xml:space="preserve"> (NZ)</w:t>
      </w:r>
      <w:r w:rsidRPr="00E56FCE">
        <w:rPr>
          <w:rFonts w:ascii="Montserrat" w:hAnsi="Montserrat"/>
        </w:rPr>
        <w:t>’s three large</w:t>
      </w:r>
      <w:r w:rsidR="000C64E9">
        <w:rPr>
          <w:rFonts w:ascii="Montserrat" w:hAnsi="Montserrat"/>
        </w:rPr>
        <w:t>r</w:t>
      </w:r>
      <w:r w:rsidRPr="00E56FCE">
        <w:rPr>
          <w:rFonts w:ascii="Montserrat" w:hAnsi="Montserrat"/>
        </w:rPr>
        <w:t xml:space="preserve"> cities: Auckland, Hamilton, and Christchurch. The </w:t>
      </w:r>
      <w:r w:rsidR="00082046">
        <w:rPr>
          <w:rFonts w:ascii="Montserrat" w:hAnsi="Montserrat"/>
        </w:rPr>
        <w:t>study</w:t>
      </w:r>
      <w:r w:rsidRPr="00E56FCE">
        <w:rPr>
          <w:rFonts w:ascii="Montserrat" w:hAnsi="Montserrat"/>
        </w:rPr>
        <w:t xml:space="preserve"> aims to support sustainable urban transport planning, particularly within the context of Central Business District (CBD) redevelopment. By prioritising the type and location of shared micro-mobility services, the study focuses on improving accessibility, attracting more CBD users, and addressing key urban transport challenges.</w:t>
      </w:r>
      <w:r>
        <w:rPr>
          <w:rFonts w:ascii="Montserrat" w:hAnsi="Montserrat"/>
        </w:rPr>
        <w:t xml:space="preserve"> </w:t>
      </w:r>
      <w:r w:rsidRPr="00E56FCE">
        <w:rPr>
          <w:rFonts w:ascii="Montserrat" w:hAnsi="Montserrat"/>
        </w:rPr>
        <w:t xml:space="preserve">To inform this, literature from comparable cities with established shared micro-mobility service schemes was reviewed. These international cases—many from Europe—highlight how micro-mobility can influence travel behaviour, especially in dense urban environments with limited transport options. This urban structure is increasingly relevant to </w:t>
      </w:r>
      <w:r>
        <w:rPr>
          <w:rFonts w:ascii="Montserrat" w:hAnsi="Montserrat"/>
        </w:rPr>
        <w:t>NZ</w:t>
      </w:r>
      <w:r w:rsidRPr="00E56FCE">
        <w:rPr>
          <w:rFonts w:ascii="Montserrat" w:hAnsi="Montserrat"/>
        </w:rPr>
        <w:t xml:space="preserve"> cities, where population growth outpaces land expansion.</w:t>
      </w:r>
      <w:r>
        <w:rPr>
          <w:rFonts w:ascii="Montserrat" w:hAnsi="Montserrat"/>
        </w:rPr>
        <w:t xml:space="preserve"> </w:t>
      </w:r>
      <w:r w:rsidRPr="00E56FCE">
        <w:rPr>
          <w:rFonts w:ascii="Montserrat" w:hAnsi="Montserrat"/>
        </w:rPr>
        <w:t>Despite the significance of such research, micro-mobility studies remain limited due to data privacy concerns and the difficulty of collecting detailed transport behaviour data. This study overcomes these barriers using Stated Preference surveys completed by 1,</w:t>
      </w:r>
      <w:r w:rsidR="000C64E9">
        <w:rPr>
          <w:rFonts w:ascii="Montserrat" w:hAnsi="Montserrat"/>
        </w:rPr>
        <w:t>834</w:t>
      </w:r>
      <w:r w:rsidRPr="00E56FCE">
        <w:rPr>
          <w:rFonts w:ascii="Montserrat" w:hAnsi="Montserrat"/>
        </w:rPr>
        <w:t xml:space="preserve"> residents from the three cities across 20</w:t>
      </w:r>
      <w:r w:rsidR="000C64E9">
        <w:rPr>
          <w:rFonts w:ascii="Montserrat" w:hAnsi="Montserrat"/>
        </w:rPr>
        <w:t>19</w:t>
      </w:r>
      <w:r w:rsidRPr="00E56FCE">
        <w:rPr>
          <w:rFonts w:ascii="Montserrat" w:hAnsi="Montserrat"/>
        </w:rPr>
        <w:t>–202</w:t>
      </w:r>
      <w:r w:rsidR="00082046">
        <w:rPr>
          <w:rFonts w:ascii="Montserrat" w:hAnsi="Montserrat"/>
        </w:rPr>
        <w:t>3</w:t>
      </w:r>
      <w:r w:rsidRPr="00E56FCE">
        <w:rPr>
          <w:rFonts w:ascii="Montserrat" w:hAnsi="Montserrat"/>
        </w:rPr>
        <w:t xml:space="preserve">, resulting in a dataset of </w:t>
      </w:r>
      <w:r w:rsidR="000C64E9">
        <w:rPr>
          <w:rFonts w:ascii="Montserrat" w:hAnsi="Montserrat"/>
        </w:rPr>
        <w:t>14</w:t>
      </w:r>
      <w:r w:rsidRPr="00E56FCE">
        <w:rPr>
          <w:rFonts w:ascii="Montserrat" w:hAnsi="Montserrat"/>
        </w:rPr>
        <w:t>,</w:t>
      </w:r>
      <w:r w:rsidR="000C64E9">
        <w:rPr>
          <w:rFonts w:ascii="Montserrat" w:hAnsi="Montserrat"/>
        </w:rPr>
        <w:t>672</w:t>
      </w:r>
      <w:r w:rsidRPr="00E56FCE">
        <w:rPr>
          <w:rFonts w:ascii="Montserrat" w:hAnsi="Montserrat"/>
        </w:rPr>
        <w:t xml:space="preserve"> choice records. To model behaviour, logistic regression methods—multinomial logit (MNL) and mixed logit (ML)—were applied to estimate base mode shares and assess the impact of hypothetical policy scenarios.</w:t>
      </w:r>
      <w:r>
        <w:rPr>
          <w:rFonts w:ascii="Montserrat" w:hAnsi="Montserrat"/>
        </w:rPr>
        <w:t xml:space="preserve"> </w:t>
      </w:r>
      <w:r w:rsidRPr="00E56FCE">
        <w:rPr>
          <w:rFonts w:ascii="Montserrat" w:hAnsi="Montserrat"/>
        </w:rPr>
        <w:t>Findings reveal that shared micro-mobility can effectively bridge transport gaps when there is existing demand for public transport. Moreover, policy effectiveness varies across socio-economic groups and trip types. These insights enable more targeted strategies for promoting sustainable urban mobility.</w:t>
      </w:r>
      <w:r>
        <w:rPr>
          <w:rFonts w:ascii="Montserrat" w:hAnsi="Montserrat"/>
        </w:rPr>
        <w:t xml:space="preserve"> </w:t>
      </w:r>
      <w:r w:rsidRPr="00E56FCE">
        <w:rPr>
          <w:rFonts w:ascii="Montserrat" w:hAnsi="Montserrat"/>
        </w:rPr>
        <w:t xml:space="preserve">Enhancing public transport connectivity and integrating shared mobility schemes can contribute to environmental sustainability, increased physical activity, and social connectedness. The results offer valuable guidance for policymakers designing future-ready CBDs that prioritise </w:t>
      </w:r>
      <w:proofErr w:type="spellStart"/>
      <w:r w:rsidRPr="00E56FCE">
        <w:rPr>
          <w:rFonts w:ascii="Montserrat" w:hAnsi="Montserrat"/>
        </w:rPr>
        <w:t>livability</w:t>
      </w:r>
      <w:proofErr w:type="spellEnd"/>
      <w:r w:rsidRPr="00E56FCE">
        <w:rPr>
          <w:rFonts w:ascii="Montserrat" w:hAnsi="Montserrat"/>
        </w:rPr>
        <w:t>, accessibility, and reduced reliance on private vehicles.</w:t>
      </w:r>
    </w:p>
    <w:sectPr w:rsidR="00C11ED7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D704" w14:textId="77777777" w:rsidR="0003508D" w:rsidRDefault="0003508D" w:rsidP="00C11ED7">
      <w:pPr>
        <w:spacing w:after="0" w:line="240" w:lineRule="auto"/>
      </w:pPr>
      <w:r>
        <w:separator/>
      </w:r>
    </w:p>
  </w:endnote>
  <w:endnote w:type="continuationSeparator" w:id="0">
    <w:p w14:paraId="547C1905" w14:textId="77777777" w:rsidR="0003508D" w:rsidRDefault="0003508D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5F24" w14:textId="77777777" w:rsidR="0003508D" w:rsidRDefault="0003508D" w:rsidP="00C11ED7">
      <w:pPr>
        <w:spacing w:after="0" w:line="240" w:lineRule="auto"/>
      </w:pPr>
      <w:r>
        <w:separator/>
      </w:r>
    </w:p>
  </w:footnote>
  <w:footnote w:type="continuationSeparator" w:id="0">
    <w:p w14:paraId="0F90B819" w14:textId="77777777" w:rsidR="0003508D" w:rsidRDefault="0003508D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3508D"/>
    <w:rsid w:val="00082046"/>
    <w:rsid w:val="000C64E9"/>
    <w:rsid w:val="00110000"/>
    <w:rsid w:val="001C5FFF"/>
    <w:rsid w:val="00224C5E"/>
    <w:rsid w:val="002B25B6"/>
    <w:rsid w:val="00483E07"/>
    <w:rsid w:val="0053583D"/>
    <w:rsid w:val="00831669"/>
    <w:rsid w:val="009E241F"/>
    <w:rsid w:val="00C11ED7"/>
    <w:rsid w:val="00E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1968</Characters>
  <Application>Microsoft Office Word</Application>
  <DocSecurity>0</DocSecurity>
  <Lines>31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Chan Kim</cp:lastModifiedBy>
  <cp:revision>3</cp:revision>
  <dcterms:created xsi:type="dcterms:W3CDTF">2025-08-08T08:37:00Z</dcterms:created>
  <dcterms:modified xsi:type="dcterms:W3CDTF">2025-08-08T09:05:00Z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be422739-e975-4be1-8089-35f9cfd43561</vt:lpwstr>
  </property>
</Properties>
</file>