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E023F" w14:textId="45736AE9" w:rsidR="005804C4" w:rsidRPr="005804C4" w:rsidRDefault="005804C4" w:rsidP="005804C4">
      <w:pPr>
        <w:rPr>
          <w:rFonts w:ascii="Circular Std Book" w:hAnsi="Circular Std Book" w:cs="Circular Std Book"/>
          <w:color w:val="B2D34A"/>
          <w:sz w:val="36"/>
          <w:szCs w:val="36"/>
          <w:lang w:val="en-NZ" w:eastAsia="en-NZ"/>
        </w:rPr>
      </w:pPr>
      <w:r w:rsidRPr="005804C4">
        <w:rPr>
          <w:rFonts w:ascii="Circular Std Book" w:hAnsi="Circular Std Book" w:cs="Circular Std Book"/>
          <w:color w:val="B2D34A"/>
          <w:sz w:val="36"/>
          <w:szCs w:val="36"/>
          <w:lang w:val="en-NZ" w:eastAsia="en-NZ"/>
        </w:rPr>
        <w:t>Transition of the Upper North Island Freight Supply Chain</w:t>
      </w:r>
    </w:p>
    <w:p w14:paraId="3C06FFC3"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4250233D" w14:textId="77777777" w:rsidTr="00930A64">
        <w:trPr>
          <w:trHeight w:val="548"/>
        </w:trPr>
        <w:tc>
          <w:tcPr>
            <w:tcW w:w="10405" w:type="dxa"/>
            <w:tcBorders>
              <w:bottom w:val="nil"/>
            </w:tcBorders>
            <w:shd w:val="clear" w:color="auto" w:fill="auto"/>
          </w:tcPr>
          <w:p w14:paraId="782A9A5C" w14:textId="77777777" w:rsidR="005804C4" w:rsidRDefault="005804C4" w:rsidP="005804C4">
            <w:pPr>
              <w:rPr>
                <w:rFonts w:ascii="Graphik Regular" w:hAnsi="Graphik Regular" w:cs="Circular Std Book"/>
                <w:bCs/>
                <w:sz w:val="22"/>
                <w:szCs w:val="22"/>
              </w:rPr>
            </w:pPr>
            <w:r w:rsidRPr="005804C4">
              <w:rPr>
                <w:rFonts w:ascii="Graphik Regular" w:hAnsi="Graphik Regular" w:cs="Circular Std Book"/>
                <w:bCs/>
                <w:sz w:val="22"/>
                <w:szCs w:val="22"/>
              </w:rPr>
              <w:t xml:space="preserve">This will be the last report, so make sure it is a logistically, economically, socially, and politically balanced and viable strategy.” There have been at least 18 previous reports about what to do to move freight efficiently in the Upper North Island. </w:t>
            </w:r>
          </w:p>
          <w:p w14:paraId="1D992061" w14:textId="77777777" w:rsidR="005804C4" w:rsidRDefault="005804C4" w:rsidP="005804C4">
            <w:pPr>
              <w:rPr>
                <w:rFonts w:ascii="Graphik Regular" w:hAnsi="Graphik Regular" w:cs="Circular Std Book"/>
                <w:bCs/>
                <w:sz w:val="22"/>
                <w:szCs w:val="22"/>
              </w:rPr>
            </w:pPr>
          </w:p>
          <w:p w14:paraId="2AA974D1" w14:textId="77777777" w:rsidR="005804C4" w:rsidRDefault="005804C4" w:rsidP="005804C4">
            <w:pPr>
              <w:rPr>
                <w:rFonts w:ascii="Graphik Regular" w:hAnsi="Graphik Regular" w:cs="Circular Std Book"/>
                <w:bCs/>
                <w:sz w:val="22"/>
                <w:szCs w:val="22"/>
              </w:rPr>
            </w:pPr>
            <w:r w:rsidRPr="005804C4">
              <w:rPr>
                <w:rFonts w:ascii="Graphik Regular" w:hAnsi="Graphik Regular" w:cs="Circular Std Book"/>
                <w:bCs/>
                <w:sz w:val="22"/>
                <w:szCs w:val="22"/>
              </w:rPr>
              <w:t xml:space="preserve">During the 15 months that I spent on the working group, I learned so much about the historical context and how things got to the current state. We did a lot of research on the development pathways of other port cities. We listened to any and all stakeholders who asked to tell us about their business, their issues, their needs, and just how close to disaster the current UNISC is. </w:t>
            </w:r>
          </w:p>
          <w:p w14:paraId="2A0C34A2" w14:textId="77777777" w:rsidR="005804C4" w:rsidRDefault="005804C4" w:rsidP="005804C4">
            <w:pPr>
              <w:rPr>
                <w:rFonts w:ascii="Graphik Regular" w:hAnsi="Graphik Regular" w:cs="Circular Std Book"/>
                <w:bCs/>
                <w:sz w:val="22"/>
                <w:szCs w:val="22"/>
              </w:rPr>
            </w:pPr>
          </w:p>
          <w:p w14:paraId="4968CDFC" w14:textId="77777777" w:rsidR="005804C4" w:rsidRDefault="005804C4" w:rsidP="005804C4">
            <w:pPr>
              <w:rPr>
                <w:rFonts w:ascii="Graphik Regular" w:hAnsi="Graphik Regular" w:cs="Circular Std Book"/>
                <w:bCs/>
                <w:sz w:val="22"/>
                <w:szCs w:val="22"/>
              </w:rPr>
            </w:pPr>
            <w:r w:rsidRPr="005804C4">
              <w:rPr>
                <w:rFonts w:ascii="Graphik Regular" w:hAnsi="Graphik Regular" w:cs="Circular Std Book"/>
                <w:bCs/>
                <w:sz w:val="22"/>
                <w:szCs w:val="22"/>
              </w:rPr>
              <w:t xml:space="preserve">The strategy that the working group has presented provided for some interesting press. But the vision and the actions are sound and hold the key for building the future for all of New Zealand. </w:t>
            </w:r>
          </w:p>
          <w:p w14:paraId="76D035BA" w14:textId="77777777" w:rsidR="005804C4" w:rsidRDefault="005804C4" w:rsidP="005804C4">
            <w:pPr>
              <w:rPr>
                <w:rFonts w:ascii="Graphik Regular" w:hAnsi="Graphik Regular" w:cs="Circular Std Book"/>
                <w:bCs/>
                <w:sz w:val="22"/>
                <w:szCs w:val="22"/>
              </w:rPr>
            </w:pPr>
          </w:p>
          <w:p w14:paraId="2B40A948" w14:textId="2CAA1828" w:rsidR="005804C4" w:rsidRDefault="005804C4" w:rsidP="005804C4">
            <w:pPr>
              <w:rPr>
                <w:rFonts w:ascii="Calibri" w:hAnsi="Calibri"/>
                <w:sz w:val="22"/>
                <w:szCs w:val="22"/>
                <w:lang w:val="en-NZ" w:eastAsia="en-NZ"/>
              </w:rPr>
            </w:pPr>
            <w:r w:rsidRPr="005804C4">
              <w:rPr>
                <w:rFonts w:ascii="Graphik Regular" w:hAnsi="Graphik Regular" w:cs="Circular Std Book"/>
                <w:bCs/>
                <w:sz w:val="22"/>
                <w:szCs w:val="22"/>
              </w:rPr>
              <w:t>It might be worth getting up early for.</w:t>
            </w:r>
            <w:bookmarkStart w:id="0" w:name="_GoBack"/>
            <w:bookmarkEnd w:id="0"/>
          </w:p>
          <w:p w14:paraId="738EA4AB" w14:textId="77777777" w:rsidR="00657112" w:rsidRPr="00AC2F42" w:rsidRDefault="00657112" w:rsidP="00E73FE4">
            <w:pPr>
              <w:rPr>
                <w:rFonts w:ascii="Graphik Regular" w:hAnsi="Graphik Regular" w:cs="Circular Std Book"/>
                <w:sz w:val="22"/>
                <w:szCs w:val="22"/>
              </w:rPr>
            </w:pPr>
          </w:p>
        </w:tc>
      </w:tr>
    </w:tbl>
    <w:p w14:paraId="1764C363"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5B40A" w14:textId="77777777" w:rsidR="00094515" w:rsidRDefault="00094515">
      <w:r>
        <w:separator/>
      </w:r>
    </w:p>
  </w:endnote>
  <w:endnote w:type="continuationSeparator" w:id="0">
    <w:p w14:paraId="24CFB7A5"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panose1 w:val="020B0604020101020102"/>
    <w:charset w:val="00"/>
    <w:family w:val="swiss"/>
    <w:notTrueType/>
    <w:pitch w:val="variable"/>
    <w:sig w:usb0="8000002F" w:usb1="5000E47B" w:usb2="00000008" w:usb3="00000000" w:csb0="00000001" w:csb1="00000000"/>
  </w:font>
  <w:font w:name="Fakt Pro Bln">
    <w:panose1 w:val="02000000000000000000"/>
    <w:charset w:val="00"/>
    <w:family w:val="modern"/>
    <w:notTrueType/>
    <w:pitch w:val="variable"/>
    <w:sig w:usb0="00000087" w:usb1="00000001" w:usb2="00000000" w:usb3="00000000" w:csb0="0000009B" w:csb1="00000000"/>
  </w:font>
  <w:font w:name="Graphik Regular">
    <w:panose1 w:val="020B05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853D"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6B633F56"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420CC" w14:textId="77777777" w:rsidR="000036D2" w:rsidRDefault="009202AF" w:rsidP="009202AF">
    <w:pPr>
      <w:pStyle w:val="Footer"/>
      <w:ind w:left="-709"/>
      <w:jc w:val="right"/>
    </w:pPr>
    <w:r>
      <w:rPr>
        <w:noProof/>
      </w:rPr>
      <w:drawing>
        <wp:inline distT="0" distB="0" distL="0" distR="0" wp14:anchorId="3D572846" wp14:editId="53B0E81C">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879D8" w14:textId="77777777" w:rsidR="00094515" w:rsidRDefault="00094515">
      <w:r>
        <w:separator/>
      </w:r>
    </w:p>
  </w:footnote>
  <w:footnote w:type="continuationSeparator" w:id="0">
    <w:p w14:paraId="20C8EB89"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10F4" w14:textId="77777777" w:rsidR="004F7FFB" w:rsidRDefault="000036D2">
    <w:pPr>
      <w:pStyle w:val="Header"/>
    </w:pPr>
    <w:r>
      <w:rPr>
        <w:noProof/>
      </w:rPr>
      <w:drawing>
        <wp:inline distT="0" distB="0" distL="0" distR="0" wp14:anchorId="501FC8D6" wp14:editId="6E689634">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6B434903"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9.75pt;height:83.25pt" o:bullet="t">
        <v:imagedata r:id="rId1" o:title="Bullet Point"/>
      </v:shape>
    </w:pict>
  </w:numPicBullet>
  <w:numPicBullet w:numPicBulletId="1">
    <w:pict>
      <v:shape id="_x0000_i1047" type="#_x0000_t75" style="width:177pt;height:169.5pt" o:bullet="t">
        <v:imagedata r:id="rId2" o:title="Conf-Icon"/>
      </v:shape>
    </w:pict>
  </w:numPicBullet>
  <w:numPicBullet w:numPicBulletId="2">
    <w:pict>
      <v:shape id="_x0000_i1048" type="#_x0000_t75" style="width:151.5pt;height:144.75pt" o:bullet="t">
        <v:imagedata r:id="rId3" o:title="Conf-Icon"/>
      </v:shape>
    </w:pict>
  </w:numPicBullet>
  <w:numPicBullet w:numPicBulletId="3">
    <w:pict>
      <v:shape id="_x0000_i1049" type="#_x0000_t75" style="width:122.25pt;height:112.5pt" o:bullet="t">
        <v:imagedata r:id="rId4" o:title="Bullet Point"/>
      </v:shape>
    </w:pict>
  </w:numPicBullet>
  <w:numPicBullet w:numPicBulletId="4">
    <w:pict>
      <v:shape id="_x0000_i105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04C4"/>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13CF"/>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99A25"/>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802694383">
      <w:bodyDiv w:val="1"/>
      <w:marLeft w:val="0"/>
      <w:marRight w:val="0"/>
      <w:marTop w:val="0"/>
      <w:marBottom w:val="0"/>
      <w:divBdr>
        <w:top w:val="none" w:sz="0" w:space="0" w:color="auto"/>
        <w:left w:val="none" w:sz="0" w:space="0" w:color="auto"/>
        <w:bottom w:val="none" w:sz="0" w:space="0" w:color="auto"/>
        <w:right w:val="none" w:sz="0" w:space="0" w:color="auto"/>
      </w:divBdr>
    </w:div>
    <w:div w:id="1003581246">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9BB1D-53B4-4055-8D5B-BA0CDB92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935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3</cp:revision>
  <cp:lastPrinted>2017-09-24T23:53:00Z</cp:lastPrinted>
  <dcterms:created xsi:type="dcterms:W3CDTF">2020-01-28T22:24:00Z</dcterms:created>
  <dcterms:modified xsi:type="dcterms:W3CDTF">2020-01-28T22:25:00Z</dcterms:modified>
</cp:coreProperties>
</file>