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716A6" w14:textId="28AA8565" w:rsidR="00DF7B85" w:rsidRDefault="003F188E" w:rsidP="003F188E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Street Design Tool </w:t>
      </w:r>
      <w:r w:rsidR="002A2D5E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to </w:t>
      </w: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assist change </w:t>
      </w:r>
    </w:p>
    <w:p w14:paraId="15E2547E" w14:textId="77777777" w:rsidR="003F188E" w:rsidRPr="003F188E" w:rsidRDefault="003F188E" w:rsidP="003F188E">
      <w:pPr>
        <w:rPr>
          <w:lang w:val="en-NZ" w:eastAsia="en-NZ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4FB982C4" w14:textId="42DD6F43" w:rsidR="003F188E" w:rsidRDefault="003F188E" w:rsidP="003F188E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A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partnership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project team set out to develop a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new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Street Design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Guide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and related standards for Tauranga in the Bay of Plenty,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the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first outside of Auckland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. The Guide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focuses on place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making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rather than purely transport movement and service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functions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, through key principles which are linked to a place and movement matrix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.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T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his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will enable more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 aspirational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street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design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through enabling the road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 environment to create inclusive and vibrant communities and to enable multi modal journeys.</w:t>
            </w:r>
          </w:p>
          <w:p w14:paraId="48CA06B0" w14:textId="77777777" w:rsidR="003F188E" w:rsidRDefault="003F188E" w:rsidP="003F188E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2690BA93" w14:textId="47B364F7" w:rsidR="003F188E" w:rsidRPr="003F188E" w:rsidRDefault="003F188E" w:rsidP="003F188E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The project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has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involved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a combination of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urban design, planning, transportation planning and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engineering input, all revolving around a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developer and utility operator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stakeholder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connection process and utilising a case study approach.</w:t>
            </w:r>
          </w:p>
          <w:p w14:paraId="3B0C279A" w14:textId="77777777" w:rsidR="003F188E" w:rsidRDefault="003F188E" w:rsidP="003F188E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33448FE0" w14:textId="3CD41F9B" w:rsidR="003F188E" w:rsidRDefault="003F188E" w:rsidP="003F188E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An innovative digital Street Design Tool has been developed to support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the ethos of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this new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 Street Design Guide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; t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he modular element design approach of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which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 provide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s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 a balance between providing certainty and allowing innovation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. </w:t>
            </w:r>
          </w:p>
          <w:p w14:paraId="69CBC8BC" w14:textId="77777777" w:rsidR="003F188E" w:rsidRDefault="003F188E" w:rsidP="003F188E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18C020DA" w14:textId="7D24F8F3" w:rsidR="003F188E" w:rsidRDefault="003F188E" w:rsidP="003F188E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>This presentation</w:t>
            </w:r>
            <w:r w:rsidR="009A7F66">
              <w:rPr>
                <w:rFonts w:ascii="Graphik Regular" w:hAnsi="Graphik Regular" w:cs="Circular Std Book"/>
                <w:sz w:val="22"/>
                <w:szCs w:val="22"/>
              </w:rPr>
              <w:t xml:space="preserve"> overview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 will demonstrate</w:t>
            </w:r>
            <w:r w:rsidR="00FA3FB4">
              <w:rPr>
                <w:rFonts w:ascii="Graphik Regular" w:hAnsi="Graphik Regular" w:cs="Circular Std Book"/>
                <w:sz w:val="22"/>
                <w:szCs w:val="22"/>
              </w:rPr>
              <w:t xml:space="preserve"> practically</w:t>
            </w:r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 not only the Street Design Guide and Tool, but also how they can be effectively used to inform street design and</w:t>
            </w:r>
            <w:bookmarkStart w:id="0" w:name="_GoBack"/>
            <w:bookmarkEnd w:id="0"/>
            <w:r w:rsidRPr="003F188E">
              <w:rPr>
                <w:rFonts w:ascii="Graphik Regular" w:hAnsi="Graphik Regular" w:cs="Circular Std Book"/>
                <w:sz w:val="22"/>
                <w:szCs w:val="22"/>
              </w:rPr>
              <w:t xml:space="preserve"> produce desirable outcomes. The presentation will also provide feedback on the ‘stakeholder journey’ and should assist other regions when considering how to better embed aspirational street design into practical guidance.</w:t>
            </w:r>
          </w:p>
          <w:p w14:paraId="2ACCD1EC" w14:textId="49E0BE3F" w:rsidR="00657112" w:rsidRPr="00AC2F42" w:rsidRDefault="00657112" w:rsidP="003F188E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77F7869" w14:textId="0AE092E8" w:rsidR="003F188E" w:rsidRDefault="003F188E" w:rsidP="003F188E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3F188E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B1F3E" w14:textId="77777777" w:rsidR="004665F6" w:rsidRDefault="004665F6">
      <w:r>
        <w:separator/>
      </w:r>
    </w:p>
  </w:endnote>
  <w:endnote w:type="continuationSeparator" w:id="0">
    <w:p w14:paraId="167C6EAD" w14:textId="77777777" w:rsidR="004665F6" w:rsidRDefault="0046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4C597" w14:textId="77777777" w:rsidR="004665F6" w:rsidRDefault="004665F6">
      <w:r>
        <w:separator/>
      </w:r>
    </w:p>
  </w:footnote>
  <w:footnote w:type="continuationSeparator" w:id="0">
    <w:p w14:paraId="6E2E0315" w14:textId="77777777" w:rsidR="004665F6" w:rsidRDefault="00466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9.85pt;height:83.55pt" o:bullet="t">
        <v:imagedata r:id="rId1" o:title="Bullet Point"/>
      </v:shape>
    </w:pict>
  </w:numPicBullet>
  <w:numPicBullet w:numPicBulletId="1">
    <w:pict>
      <v:shape id="_x0000_i1047" type="#_x0000_t75" style="width:177.3pt;height:169.8pt" o:bullet="t">
        <v:imagedata r:id="rId2" o:title="Conf-Icon"/>
      </v:shape>
    </w:pict>
  </w:numPicBullet>
  <w:numPicBullet w:numPicBulletId="2">
    <w:pict>
      <v:shape id="_x0000_i1048" type="#_x0000_t75" style="width:151.45pt;height:144.7pt" o:bullet="t">
        <v:imagedata r:id="rId3" o:title="Conf-Icon"/>
      </v:shape>
    </w:pict>
  </w:numPicBullet>
  <w:numPicBullet w:numPicBulletId="3">
    <w:pict>
      <v:shape id="_x0000_i1049" type="#_x0000_t75" style="width:122.25pt;height:112.75pt" o:bullet="t">
        <v:imagedata r:id="rId4" o:title="Bullet Point"/>
      </v:shape>
    </w:pict>
  </w:numPicBullet>
  <w:numPicBullet w:numPicBulletId="4">
    <w:pict>
      <v:shape id="_x0000_i1050" type="#_x0000_t75" style="width:109.35pt;height:107.3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2D5E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3F188E"/>
    <w:rsid w:val="00424CC0"/>
    <w:rsid w:val="00426508"/>
    <w:rsid w:val="00442674"/>
    <w:rsid w:val="00451684"/>
    <w:rsid w:val="004529D4"/>
    <w:rsid w:val="00455673"/>
    <w:rsid w:val="00457E30"/>
    <w:rsid w:val="004665F6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A7F66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60CE7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3FB4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5A271-4298-48A9-917C-2FEB7979F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1394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Sarah Dove</cp:lastModifiedBy>
  <cp:revision>6</cp:revision>
  <cp:lastPrinted>2017-09-24T23:53:00Z</cp:lastPrinted>
  <dcterms:created xsi:type="dcterms:W3CDTF">2020-10-08T08:47:00Z</dcterms:created>
  <dcterms:modified xsi:type="dcterms:W3CDTF">2020-10-08T08:55:00Z</dcterms:modified>
</cp:coreProperties>
</file>