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73AB08EF" w:rsidR="001C5FFF" w:rsidRPr="00C11ED7" w:rsidRDefault="004F7DD2">
      <w:pPr>
        <w:rPr>
          <w:rFonts w:ascii="Montserrat" w:hAnsi="Montserrat"/>
          <w:b/>
          <w:bCs/>
          <w:color w:val="0088C5"/>
          <w:sz w:val="28"/>
          <w:szCs w:val="28"/>
        </w:rPr>
      </w:pPr>
      <w:r w:rsidRPr="004F7DD2">
        <w:t xml:space="preserve"> </w:t>
      </w:r>
      <w:r w:rsidRPr="004F7DD2">
        <w:rPr>
          <w:rFonts w:ascii="Montserrat" w:hAnsi="Montserrat"/>
          <w:b/>
          <w:bCs/>
          <w:color w:val="0088C5"/>
          <w:sz w:val="28"/>
          <w:szCs w:val="28"/>
        </w:rPr>
        <w:t>Counting pedestrians and cyclists: future proofing and making better use of existing data</w:t>
      </w:r>
    </w:p>
    <w:p w14:paraId="5D5D85F3" w14:textId="77777777" w:rsidR="004F7DD2" w:rsidRPr="004F7DD2" w:rsidRDefault="004F7DD2" w:rsidP="004F7DD2">
      <w:pPr>
        <w:ind w:right="567"/>
        <w:rPr>
          <w:rFonts w:ascii="Calibri" w:hAnsi="Calibri" w:cs="Calibri"/>
        </w:rPr>
      </w:pPr>
      <w:r w:rsidRPr="004F7DD2">
        <w:rPr>
          <w:rFonts w:ascii="Calibri" w:hAnsi="Calibri" w:cs="Calibri"/>
        </w:rPr>
        <w:t xml:space="preserve">Since ~2015 the NZ Transport Agency (NZTA) has had access to a national dataset of pedestrian and cycle counts. This draws on data from the approximately 550 counters around the country, which are owned and managed by councils, NZTA, and the Ministry of Business, Innovation, and Employment. Count data can support investment and design decisions by providing a granular indication of if, and where, change is occurring. </w:t>
      </w:r>
    </w:p>
    <w:p w14:paraId="6350F32D" w14:textId="69A76248" w:rsidR="004F7DD2" w:rsidRPr="004F7DD2" w:rsidRDefault="004F7DD2" w:rsidP="004F7DD2">
      <w:pPr>
        <w:ind w:right="567"/>
        <w:rPr>
          <w:rFonts w:ascii="Calibri" w:hAnsi="Calibri" w:cs="Calibri"/>
        </w:rPr>
      </w:pPr>
      <w:r w:rsidRPr="004F7DD2">
        <w:rPr>
          <w:rFonts w:ascii="Calibri" w:hAnsi="Calibri" w:cs="Calibri"/>
        </w:rPr>
        <w:t>NZTA has been using this</w:t>
      </w:r>
      <w:r w:rsidR="00CA06D1">
        <w:rPr>
          <w:rFonts w:ascii="Calibri" w:hAnsi="Calibri" w:cs="Calibri"/>
        </w:rPr>
        <w:t xml:space="preserve"> dataset</w:t>
      </w:r>
      <w:r w:rsidRPr="004F7DD2">
        <w:rPr>
          <w:rFonts w:ascii="Calibri" w:hAnsi="Calibri" w:cs="Calibri"/>
        </w:rPr>
        <w:t xml:space="preserve"> to report on two of the organisation’s performance goals - average national growth rate for pedestrian and cycle counts. In the interest of transparency and collaboration in the sector, this presentation will describe the method that is used to calculate these growth rates, and the underlying strengths, limitations, and considerations. </w:t>
      </w:r>
    </w:p>
    <w:p w14:paraId="68FF34D6" w14:textId="61DC061A" w:rsidR="004F7DD2" w:rsidRPr="004F7DD2" w:rsidRDefault="004F7DD2" w:rsidP="004F7DD2">
      <w:pPr>
        <w:ind w:right="567"/>
        <w:rPr>
          <w:rFonts w:ascii="Calibri" w:hAnsi="Calibri" w:cs="Calibri"/>
        </w:rPr>
      </w:pPr>
      <w:r w:rsidRPr="004F7DD2">
        <w:rPr>
          <w:rFonts w:ascii="Calibri" w:hAnsi="Calibri" w:cs="Calibri"/>
        </w:rPr>
        <w:t xml:space="preserve">NZTA are also looking to increase access and use of this national dataset. From councils who may want to benchmark counts with other similar regions, or academics who may want to undertake detailed analysis, some options will be presented to foster a conversation about how to make better use of this existing data. Longer-term thinking regarding how advanced technologies can supplement this national dataset will also be discussed (for example sensors that can differentiate users such as E-scooters). </w:t>
      </w:r>
    </w:p>
    <w:p w14:paraId="07C587CD" w14:textId="77777777" w:rsidR="004F7DD2" w:rsidRDefault="004F7DD2" w:rsidP="004F7DD2">
      <w:pPr>
        <w:ind w:right="567"/>
        <w:rPr>
          <w:rFonts w:ascii="Arial" w:hAnsi="Arial" w:cs="Arial"/>
          <w:b/>
          <w:bCs/>
          <w:sz w:val="20"/>
        </w:rPr>
      </w:pPr>
    </w:p>
    <w:p w14:paraId="636AD3AC" w14:textId="34C0A3ED" w:rsidR="00C11ED7" w:rsidRPr="00C11ED7" w:rsidRDefault="00C11ED7">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4F7DD2"/>
    <w:rsid w:val="0053583D"/>
    <w:rsid w:val="00C11ED7"/>
    <w:rsid w:val="00C36264"/>
    <w:rsid w:val="00CA06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Greer Hawley</cp:lastModifiedBy>
  <cp:revision>2</cp:revision>
  <dcterms:created xsi:type="dcterms:W3CDTF">2025-08-08T05:20:00Z</dcterms:created>
  <dcterms:modified xsi:type="dcterms:W3CDTF">2025-08-08T05:20:00Z</dcterms:modified>
</cp:coreProperties>
</file>