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3AC" w14:textId="0F84BEF0" w:rsidR="00C11ED7" w:rsidRPr="00BE5797" w:rsidRDefault="00FB1F91" w:rsidP="00BE5797">
      <w:pPr>
        <w:rPr>
          <w:rFonts w:ascii="Montserrat" w:hAnsi="Montserrat"/>
          <w:b/>
          <w:bCs/>
          <w:color w:val="0088C5"/>
          <w:sz w:val="28"/>
          <w:szCs w:val="28"/>
        </w:rPr>
      </w:pPr>
      <w:r w:rsidRPr="00FB1F91">
        <w:rPr>
          <w:rFonts w:ascii="Montserrat" w:hAnsi="Montserrat"/>
          <w:b/>
          <w:bCs/>
          <w:color w:val="0088C5"/>
          <w:sz w:val="28"/>
          <w:szCs w:val="28"/>
        </w:rPr>
        <w:t>Comparative Analysis of Safe Road Design Principles: A European and Australian Approach</w:t>
      </w:r>
      <w:r w:rsidRPr="00FB1F91">
        <w:rPr>
          <w:rFonts w:ascii="Montserrat" w:hAnsi="Montserrat"/>
          <w:b/>
          <w:bCs/>
          <w:color w:val="0088C5"/>
          <w:sz w:val="28"/>
          <w:szCs w:val="28"/>
        </w:rPr>
        <w:t xml:space="preserve"> </w:t>
      </w:r>
    </w:p>
    <w:p w14:paraId="0DEA9390" w14:textId="77777777" w:rsidR="00BE5797" w:rsidRPr="00BE5797" w:rsidRDefault="00BE5797" w:rsidP="00BE5797">
      <w:pPr>
        <w:jc w:val="both"/>
        <w:rPr>
          <w:rFonts w:ascii="Montserrat" w:hAnsi="Montserrat"/>
        </w:rPr>
      </w:pPr>
      <w:r w:rsidRPr="00BE5797">
        <w:rPr>
          <w:rFonts w:ascii="Montserrat" w:hAnsi="Montserrat"/>
        </w:rPr>
        <w:t>Safe road design standards play a critical role in ensuring safety, consistency, and functionality across road networks. While the principles of safe road design are globally recognized, there are notable differences in how countries apply them through their national road design legislation and guidelines. This paper presents a comparative analysis of selected European and Australian safe road design guidelines, focusing on how each integrates road safety principles into the planning and design of road infrastructure.</w:t>
      </w:r>
    </w:p>
    <w:p w14:paraId="7B2BA93E" w14:textId="25C8E45B" w:rsidR="00BE5797" w:rsidRPr="00BE5797" w:rsidRDefault="00BE5797" w:rsidP="00BE5797">
      <w:pPr>
        <w:jc w:val="both"/>
        <w:rPr>
          <w:rFonts w:ascii="Montserrat" w:hAnsi="Montserrat"/>
        </w:rPr>
      </w:pPr>
      <w:r w:rsidRPr="00BE5797">
        <w:rPr>
          <w:rFonts w:ascii="Montserrat" w:hAnsi="Montserrat"/>
        </w:rPr>
        <w:t xml:space="preserve">The paper examines guidelines from various European countries, alongside Australian guidelines such as </w:t>
      </w:r>
      <w:proofErr w:type="spellStart"/>
      <w:r w:rsidRPr="00BE5797">
        <w:rPr>
          <w:rFonts w:ascii="Montserrat" w:hAnsi="Montserrat"/>
        </w:rPr>
        <w:t>Austroads</w:t>
      </w:r>
      <w:proofErr w:type="spellEnd"/>
      <w:r w:rsidRPr="00BE5797">
        <w:rPr>
          <w:rFonts w:ascii="Montserrat" w:hAnsi="Montserrat"/>
        </w:rPr>
        <w:t xml:space="preserve"> and state-specific manuals. Through a structured case study approach, the paper </w:t>
      </w:r>
      <w:r w:rsidRPr="00BE5797">
        <w:rPr>
          <w:rFonts w:ascii="Montserrat" w:hAnsi="Montserrat"/>
        </w:rPr>
        <w:t>analyses</w:t>
      </w:r>
      <w:r w:rsidRPr="00BE5797">
        <w:rPr>
          <w:rFonts w:ascii="Montserrat" w:hAnsi="Montserrat"/>
        </w:rPr>
        <w:t xml:space="preserve"> how key design elements, such as cross-sectional design, intersection layout, speed management, roadside hazard mitigation, and the treatment of vulnerable road users, are addressed across countries. The paper also explores how these guidelines recommend making Safe System principles into real-life design choices, including the use of self-explaining roads and forgiving roads features.</w:t>
      </w:r>
    </w:p>
    <w:p w14:paraId="550896A0" w14:textId="77777777" w:rsidR="00BE5797" w:rsidRPr="00BE5797" w:rsidRDefault="00BE5797" w:rsidP="00BE5797">
      <w:pPr>
        <w:jc w:val="both"/>
        <w:rPr>
          <w:rFonts w:ascii="Montserrat" w:hAnsi="Montserrat"/>
        </w:rPr>
      </w:pPr>
      <w:r w:rsidRPr="00BE5797">
        <w:rPr>
          <w:rFonts w:ascii="Montserrat" w:hAnsi="Montserrat"/>
        </w:rPr>
        <w:t>The analysis highlights both similarities and differences in how safety priorities, regulatory frameworks, and context-sensitive design approaches are addressed. While certain guidelines place stronger emphasis on specific elements such as speed management or the protection of roadside hazards, others give more attention to aspects like spatial integration and the needs of different road user groups. These variations often reflect broader institutional, cultural, and environmental contexts that influence national approaches to road design and safety.</w:t>
      </w:r>
    </w:p>
    <w:p w14:paraId="2296F38F" w14:textId="45874F91" w:rsidR="00BE5797" w:rsidRPr="00C11ED7" w:rsidRDefault="00BE5797" w:rsidP="00BE5797">
      <w:pPr>
        <w:jc w:val="both"/>
        <w:rPr>
          <w:rFonts w:ascii="Montserrat" w:hAnsi="Montserrat"/>
        </w:rPr>
      </w:pPr>
      <w:r w:rsidRPr="00BE5797">
        <w:rPr>
          <w:rFonts w:ascii="Montserrat" w:hAnsi="Montserrat"/>
        </w:rPr>
        <w:t>This paper aims to contribute to a broader understanding of international best practices in safe road design. The findings aim to support policymakers, designers, and transport planners seeking to improve road safety outcomes through informed, context-sensitive design interventions.</w:t>
      </w:r>
    </w:p>
    <w:sectPr w:rsidR="00BE579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1C7190"/>
    <w:rsid w:val="00483E07"/>
    <w:rsid w:val="0053583D"/>
    <w:rsid w:val="00BE5797"/>
    <w:rsid w:val="00C11ED7"/>
    <w:rsid w:val="00FB1F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David Gruhonjić</cp:lastModifiedBy>
  <cp:revision>4</cp:revision>
  <dcterms:created xsi:type="dcterms:W3CDTF">2025-05-20T01:37:00Z</dcterms:created>
  <dcterms:modified xsi:type="dcterms:W3CDTF">2025-08-07T09:43:00Z</dcterms:modified>
</cp:coreProperties>
</file>