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0C05E" w14:textId="77777777" w:rsidR="008119A9" w:rsidRPr="00590C74" w:rsidRDefault="00413E51" w:rsidP="00467137">
      <w:pPr>
        <w:jc w:val="center"/>
        <w:outlineLvl w:val="0"/>
        <w:rPr>
          <w:rFonts w:ascii="Arial" w:hAnsi="Arial" w:cs="Arial"/>
          <w:b/>
          <w:sz w:val="28"/>
          <w:szCs w:val="22"/>
        </w:rPr>
      </w:pPr>
      <w:r w:rsidRPr="00590C74">
        <w:rPr>
          <w:rFonts w:ascii="Arial" w:hAnsi="Arial" w:cs="Arial"/>
          <w:b/>
          <w:sz w:val="28"/>
          <w:szCs w:val="22"/>
        </w:rPr>
        <w:t>Disability Sector Engagement: Good Practice Guide</w:t>
      </w:r>
    </w:p>
    <w:p w14:paraId="0D30B563" w14:textId="3CA8CC73" w:rsidR="00467137" w:rsidRPr="00717ABA" w:rsidRDefault="003C1F3A" w:rsidP="00717ABA">
      <w:pPr>
        <w:jc w:val="center"/>
        <w:rPr>
          <w:rFonts w:ascii="Arial" w:hAnsi="Arial" w:cs="Arial"/>
          <w:i/>
        </w:rPr>
      </w:pPr>
      <w:r w:rsidRPr="00717ABA">
        <w:rPr>
          <w:rFonts w:ascii="Arial" w:hAnsi="Arial" w:cs="Arial"/>
          <w:i/>
        </w:rPr>
        <w:t>[This paper has not been peer reviewed]</w:t>
      </w:r>
    </w:p>
    <w:p w14:paraId="227044BA" w14:textId="77777777" w:rsidR="003C1F3A" w:rsidRDefault="003C1F3A" w:rsidP="002E6C1A">
      <w:pPr>
        <w:jc w:val="center"/>
        <w:rPr>
          <w:rFonts w:ascii="Arial" w:hAnsi="Arial" w:cs="Arial"/>
          <w:sz w:val="22"/>
          <w:szCs w:val="22"/>
        </w:rPr>
      </w:pPr>
      <w:bookmarkStart w:id="0" w:name="_Hlk19704685"/>
    </w:p>
    <w:p w14:paraId="690F84CF" w14:textId="77777777" w:rsidR="003C1F3A" w:rsidRDefault="003C1F3A" w:rsidP="002E6C1A">
      <w:pPr>
        <w:jc w:val="center"/>
        <w:rPr>
          <w:rFonts w:ascii="Arial" w:hAnsi="Arial" w:cs="Arial"/>
          <w:sz w:val="22"/>
          <w:szCs w:val="22"/>
        </w:rPr>
      </w:pPr>
    </w:p>
    <w:p w14:paraId="20AB4546" w14:textId="0AF80CCB" w:rsidR="00251D2E" w:rsidRPr="00B70C0F" w:rsidRDefault="00413E51" w:rsidP="002E6C1A">
      <w:pPr>
        <w:jc w:val="center"/>
        <w:rPr>
          <w:rFonts w:ascii="Arial" w:hAnsi="Arial" w:cs="Arial"/>
          <w:sz w:val="22"/>
          <w:szCs w:val="22"/>
        </w:rPr>
      </w:pPr>
      <w:r w:rsidRPr="00B70C0F">
        <w:rPr>
          <w:rFonts w:ascii="Arial" w:hAnsi="Arial" w:cs="Arial"/>
          <w:sz w:val="22"/>
          <w:szCs w:val="22"/>
        </w:rPr>
        <w:t>Bridget R.D. Burdett</w:t>
      </w:r>
    </w:p>
    <w:p w14:paraId="658D4BA5" w14:textId="77777777" w:rsidR="00413E51" w:rsidRPr="00B70C0F" w:rsidRDefault="00413E51" w:rsidP="002E6C1A">
      <w:pPr>
        <w:jc w:val="center"/>
        <w:rPr>
          <w:rFonts w:ascii="Arial" w:hAnsi="Arial" w:cs="Arial"/>
          <w:sz w:val="22"/>
          <w:szCs w:val="22"/>
        </w:rPr>
      </w:pPr>
      <w:proofErr w:type="gramStart"/>
      <w:r w:rsidRPr="00B70C0F">
        <w:rPr>
          <w:rFonts w:ascii="Arial" w:hAnsi="Arial" w:cs="Arial"/>
          <w:sz w:val="22"/>
          <w:szCs w:val="22"/>
        </w:rPr>
        <w:t>BE(</w:t>
      </w:r>
      <w:proofErr w:type="gramEnd"/>
      <w:r w:rsidRPr="00B70C0F">
        <w:rPr>
          <w:rFonts w:ascii="Arial" w:hAnsi="Arial" w:cs="Arial"/>
          <w:sz w:val="22"/>
          <w:szCs w:val="22"/>
        </w:rPr>
        <w:t>hons), MET, PhD</w:t>
      </w:r>
    </w:p>
    <w:p w14:paraId="789BE223" w14:textId="77777777" w:rsidR="00413E51" w:rsidRPr="00B70C0F" w:rsidRDefault="00413E51" w:rsidP="002E6C1A">
      <w:pPr>
        <w:jc w:val="center"/>
        <w:rPr>
          <w:rFonts w:ascii="Arial" w:hAnsi="Arial" w:cs="Arial"/>
          <w:sz w:val="22"/>
          <w:szCs w:val="22"/>
        </w:rPr>
      </w:pPr>
      <w:r w:rsidRPr="00B70C0F">
        <w:rPr>
          <w:rFonts w:ascii="Arial" w:hAnsi="Arial" w:cs="Arial"/>
          <w:sz w:val="22"/>
          <w:szCs w:val="22"/>
        </w:rPr>
        <w:t>Chartered Member, Engineering New Zealand</w:t>
      </w:r>
    </w:p>
    <w:p w14:paraId="0F3F59D2" w14:textId="77777777" w:rsidR="00413E51" w:rsidRPr="00B70C0F" w:rsidRDefault="00413E51" w:rsidP="002E6C1A">
      <w:pPr>
        <w:jc w:val="center"/>
        <w:rPr>
          <w:rFonts w:ascii="Arial" w:hAnsi="Arial" w:cs="Arial"/>
          <w:sz w:val="22"/>
          <w:szCs w:val="22"/>
        </w:rPr>
      </w:pPr>
      <w:r w:rsidRPr="00B70C0F">
        <w:rPr>
          <w:rFonts w:ascii="Arial" w:hAnsi="Arial" w:cs="Arial"/>
          <w:sz w:val="22"/>
          <w:szCs w:val="22"/>
        </w:rPr>
        <w:t>Member, Engineering New Zealand Transportation Group</w:t>
      </w:r>
    </w:p>
    <w:p w14:paraId="0C657F92" w14:textId="77777777" w:rsidR="002E6C1A" w:rsidRDefault="002E6C1A" w:rsidP="002E6C1A">
      <w:pPr>
        <w:jc w:val="center"/>
        <w:rPr>
          <w:rFonts w:ascii="Arial" w:hAnsi="Arial" w:cs="Arial"/>
          <w:sz w:val="22"/>
          <w:szCs w:val="22"/>
        </w:rPr>
      </w:pPr>
    </w:p>
    <w:p w14:paraId="2CDBB2F2" w14:textId="77777777" w:rsidR="00413E51" w:rsidRPr="00B70C0F" w:rsidRDefault="00413E51" w:rsidP="002E6C1A">
      <w:pPr>
        <w:jc w:val="center"/>
        <w:rPr>
          <w:rFonts w:ascii="Arial" w:hAnsi="Arial" w:cs="Arial"/>
          <w:sz w:val="22"/>
          <w:szCs w:val="22"/>
        </w:rPr>
      </w:pPr>
      <w:r w:rsidRPr="00B70C0F">
        <w:rPr>
          <w:rFonts w:ascii="Arial" w:hAnsi="Arial" w:cs="Arial"/>
          <w:sz w:val="22"/>
          <w:szCs w:val="22"/>
        </w:rPr>
        <w:t>Principal Researcher</w:t>
      </w:r>
    </w:p>
    <w:p w14:paraId="036CBC85" w14:textId="77777777" w:rsidR="00413E51" w:rsidRPr="00B70C0F" w:rsidRDefault="00413E51" w:rsidP="002E6C1A">
      <w:pPr>
        <w:jc w:val="center"/>
        <w:rPr>
          <w:rFonts w:ascii="Arial" w:hAnsi="Arial" w:cs="Arial"/>
          <w:sz w:val="22"/>
          <w:szCs w:val="22"/>
        </w:rPr>
      </w:pPr>
      <w:proofErr w:type="spellStart"/>
      <w:r w:rsidRPr="00B70C0F">
        <w:rPr>
          <w:rFonts w:ascii="Arial" w:hAnsi="Arial" w:cs="Arial"/>
          <w:sz w:val="22"/>
          <w:szCs w:val="22"/>
        </w:rPr>
        <w:t>MRCagney</w:t>
      </w:r>
      <w:proofErr w:type="spellEnd"/>
      <w:r w:rsidRPr="00B70C0F">
        <w:rPr>
          <w:rFonts w:ascii="Arial" w:hAnsi="Arial" w:cs="Arial"/>
          <w:sz w:val="22"/>
          <w:szCs w:val="22"/>
        </w:rPr>
        <w:t xml:space="preserve"> Ltd</w:t>
      </w:r>
    </w:p>
    <w:p w14:paraId="7D88DC2E" w14:textId="77777777" w:rsidR="00413E51" w:rsidRPr="00B70C0F" w:rsidRDefault="00413E51" w:rsidP="002E6C1A">
      <w:pPr>
        <w:jc w:val="center"/>
        <w:rPr>
          <w:rFonts w:ascii="Arial" w:hAnsi="Arial" w:cs="Arial"/>
          <w:sz w:val="22"/>
          <w:szCs w:val="22"/>
        </w:rPr>
      </w:pPr>
    </w:p>
    <w:p w14:paraId="0673D4D0" w14:textId="77777777" w:rsidR="00413E51" w:rsidRPr="00B70C0F" w:rsidRDefault="00413E51" w:rsidP="002E6C1A">
      <w:pPr>
        <w:jc w:val="center"/>
        <w:rPr>
          <w:rFonts w:ascii="Arial" w:hAnsi="Arial" w:cs="Arial"/>
          <w:sz w:val="22"/>
          <w:szCs w:val="22"/>
        </w:rPr>
      </w:pPr>
      <w:r w:rsidRPr="002E6C1A">
        <w:rPr>
          <w:rFonts w:ascii="Arial" w:hAnsi="Arial" w:cs="Arial"/>
          <w:sz w:val="22"/>
          <w:szCs w:val="22"/>
        </w:rPr>
        <w:t>bburdett@mrcagney.com</w:t>
      </w:r>
    </w:p>
    <w:p w14:paraId="24B7EC08" w14:textId="77777777" w:rsidR="00413E51" w:rsidRPr="00B70C0F" w:rsidRDefault="00413E51" w:rsidP="00467137">
      <w:pPr>
        <w:rPr>
          <w:rFonts w:ascii="Arial" w:hAnsi="Arial" w:cs="Arial"/>
          <w:sz w:val="22"/>
          <w:szCs w:val="22"/>
        </w:rPr>
      </w:pPr>
    </w:p>
    <w:bookmarkEnd w:id="0"/>
    <w:p w14:paraId="3EE6B8C9" w14:textId="77777777" w:rsidR="008119A9" w:rsidRPr="00B70C0F" w:rsidRDefault="008119A9" w:rsidP="00467137">
      <w:pPr>
        <w:rPr>
          <w:rFonts w:ascii="Arial" w:hAnsi="Arial" w:cs="Arial"/>
          <w:sz w:val="22"/>
          <w:szCs w:val="22"/>
        </w:rPr>
      </w:pPr>
    </w:p>
    <w:p w14:paraId="3F40B0C8" w14:textId="77777777" w:rsidR="00F251D4" w:rsidRDefault="00F251D4" w:rsidP="00F251D4">
      <w:pPr>
        <w:rPr>
          <w:rFonts w:ascii="Segoe UI" w:hAnsi="Segoe UI" w:cs="Segoe UI"/>
          <w:color w:val="201F1E"/>
          <w:sz w:val="23"/>
          <w:szCs w:val="23"/>
          <w:shd w:val="clear" w:color="auto" w:fill="FFFFFF"/>
          <w:lang w:eastAsia="en-NZ"/>
        </w:rPr>
      </w:pPr>
      <w:r w:rsidRPr="00427326">
        <w:rPr>
          <w:rFonts w:ascii="Segoe UI" w:hAnsi="Segoe UI" w:cs="Segoe UI"/>
          <w:color w:val="201F1E"/>
          <w:sz w:val="23"/>
          <w:szCs w:val="23"/>
          <w:shd w:val="clear" w:color="auto" w:fill="FFFFFF"/>
          <w:lang w:eastAsia="en-NZ"/>
        </w:rPr>
        <w:t>Achieving equity in transport relies on understanding and resolving inequity. One way to target investment for improved equity is to find the people of greatest basic need of investment and to amplify their voices. However, there is next to no guidance currently available on how to find those people, and how to effectively work with them to reduce historic and systemic inequities.</w:t>
      </w:r>
    </w:p>
    <w:p w14:paraId="2FCAB54F" w14:textId="77777777" w:rsidR="00F251D4" w:rsidRPr="00427326" w:rsidRDefault="00F251D4" w:rsidP="00F251D4">
      <w:pPr>
        <w:rPr>
          <w:lang w:eastAsia="en-NZ"/>
        </w:rPr>
      </w:pPr>
    </w:p>
    <w:p w14:paraId="0E9A6A93" w14:textId="77777777" w:rsidR="00F251D4" w:rsidRDefault="00F251D4" w:rsidP="00F251D4">
      <w:pPr>
        <w:shd w:val="clear" w:color="auto" w:fill="FFFFFF"/>
        <w:textAlignment w:val="baseline"/>
        <w:rPr>
          <w:rFonts w:ascii="Segoe UI" w:hAnsi="Segoe UI" w:cs="Segoe UI"/>
          <w:color w:val="201F1E"/>
          <w:sz w:val="23"/>
          <w:szCs w:val="23"/>
          <w:lang w:eastAsia="en-NZ"/>
        </w:rPr>
      </w:pPr>
      <w:r w:rsidRPr="00427326">
        <w:rPr>
          <w:rFonts w:ascii="Segoe UI" w:hAnsi="Segoe UI" w:cs="Segoe UI"/>
          <w:color w:val="201F1E"/>
          <w:sz w:val="23"/>
          <w:szCs w:val="23"/>
          <w:lang w:eastAsia="en-NZ"/>
        </w:rPr>
        <w:t xml:space="preserve">Disabled people are a group known to experience </w:t>
      </w:r>
      <w:r>
        <w:rPr>
          <w:rFonts w:ascii="Segoe UI" w:hAnsi="Segoe UI" w:cs="Segoe UI"/>
          <w:color w:val="201F1E"/>
          <w:sz w:val="23"/>
          <w:szCs w:val="23"/>
          <w:lang w:eastAsia="en-NZ"/>
        </w:rPr>
        <w:t>widespread and</w:t>
      </w:r>
      <w:r w:rsidRPr="00427326">
        <w:rPr>
          <w:rFonts w:ascii="Segoe UI" w:hAnsi="Segoe UI" w:cs="Segoe UI"/>
          <w:color w:val="201F1E"/>
          <w:sz w:val="23"/>
          <w:szCs w:val="23"/>
          <w:lang w:eastAsia="en-NZ"/>
        </w:rPr>
        <w:t xml:space="preserve"> serious lack of access to transport, relative to able people. This paper is a </w:t>
      </w:r>
      <w:r>
        <w:rPr>
          <w:rFonts w:ascii="Segoe UI" w:hAnsi="Segoe UI" w:cs="Segoe UI"/>
          <w:color w:val="201F1E"/>
          <w:sz w:val="23"/>
          <w:szCs w:val="23"/>
          <w:lang w:eastAsia="en-NZ"/>
        </w:rPr>
        <w:t>good</w:t>
      </w:r>
      <w:r w:rsidRPr="00427326">
        <w:rPr>
          <w:rFonts w:ascii="Segoe UI" w:hAnsi="Segoe UI" w:cs="Segoe UI"/>
          <w:color w:val="201F1E"/>
          <w:sz w:val="23"/>
          <w:szCs w:val="23"/>
          <w:lang w:eastAsia="en-NZ"/>
        </w:rPr>
        <w:t xml:space="preserve"> practice guidance document explaining how transport professionals can identify, engage with, and deliver transport that can help disabled people participate in everyday life</w:t>
      </w:r>
      <w:r>
        <w:rPr>
          <w:rFonts w:ascii="Segoe UI" w:hAnsi="Segoe UI" w:cs="Segoe UI"/>
          <w:color w:val="201F1E"/>
          <w:sz w:val="23"/>
          <w:szCs w:val="23"/>
          <w:lang w:eastAsia="en-NZ"/>
        </w:rPr>
        <w:t>. It</w:t>
      </w:r>
      <w:r w:rsidRPr="00427326">
        <w:rPr>
          <w:rFonts w:ascii="Segoe UI" w:hAnsi="Segoe UI" w:cs="Segoe UI"/>
          <w:color w:val="201F1E"/>
          <w:sz w:val="23"/>
          <w:szCs w:val="23"/>
          <w:lang w:eastAsia="en-NZ"/>
        </w:rPr>
        <w:t xml:space="preserve"> describes why there is a gap in guidance and why that is a problem. It then describes the nature of the disability community. The description explains the differences between disability service providers (such as the Blind Foundation and CCS Disability Action); Disabled Person’s organisations (such as the Disabled Persons Assembly); and individuals with lived experience of disability.</w:t>
      </w:r>
    </w:p>
    <w:p w14:paraId="54F738D5" w14:textId="77777777" w:rsidR="00F251D4" w:rsidRPr="00427326" w:rsidRDefault="00F251D4" w:rsidP="00F251D4">
      <w:pPr>
        <w:shd w:val="clear" w:color="auto" w:fill="FFFFFF"/>
        <w:textAlignment w:val="baseline"/>
        <w:rPr>
          <w:rFonts w:ascii="Segoe UI" w:hAnsi="Segoe UI" w:cs="Segoe UI"/>
          <w:color w:val="201F1E"/>
          <w:sz w:val="23"/>
          <w:szCs w:val="23"/>
          <w:lang w:eastAsia="en-NZ"/>
        </w:rPr>
      </w:pPr>
    </w:p>
    <w:p w14:paraId="2B4C1C65" w14:textId="77777777" w:rsidR="00F251D4" w:rsidRDefault="00F251D4" w:rsidP="00F251D4">
      <w:pPr>
        <w:shd w:val="clear" w:color="auto" w:fill="FFFFFF"/>
        <w:textAlignment w:val="baseline"/>
        <w:rPr>
          <w:rFonts w:ascii="Segoe UI" w:hAnsi="Segoe UI" w:cs="Segoe UI"/>
          <w:color w:val="201F1E"/>
          <w:sz w:val="23"/>
          <w:szCs w:val="23"/>
          <w:lang w:eastAsia="en-NZ"/>
        </w:rPr>
      </w:pPr>
      <w:r w:rsidRPr="00427326">
        <w:rPr>
          <w:rFonts w:ascii="Segoe UI" w:hAnsi="Segoe UI" w:cs="Segoe UI"/>
          <w:color w:val="201F1E"/>
          <w:sz w:val="23"/>
          <w:szCs w:val="23"/>
          <w:lang w:eastAsia="en-NZ"/>
        </w:rPr>
        <w:t>Different transport projects and processes have different reasons to engage with stakeholders from the disability community, so the paper will describe the best ways and means to engage with each group, or with individuals. It includes contact details for a wide range of service providers and advocacy groups, and advice for practitioners on how best to engage with them for the good of their transport projects or processes.</w:t>
      </w:r>
    </w:p>
    <w:p w14:paraId="21EA2071" w14:textId="77777777" w:rsidR="00F251D4" w:rsidRPr="00427326" w:rsidRDefault="00F251D4" w:rsidP="00F251D4">
      <w:pPr>
        <w:shd w:val="clear" w:color="auto" w:fill="FFFFFF"/>
        <w:textAlignment w:val="baseline"/>
        <w:rPr>
          <w:rFonts w:ascii="Segoe UI" w:hAnsi="Segoe UI" w:cs="Segoe UI"/>
          <w:color w:val="201F1E"/>
          <w:sz w:val="23"/>
          <w:szCs w:val="23"/>
          <w:lang w:eastAsia="en-NZ"/>
        </w:rPr>
      </w:pPr>
    </w:p>
    <w:p w14:paraId="2DEB490C" w14:textId="77777777" w:rsidR="00F251D4" w:rsidRPr="00427326" w:rsidRDefault="00F251D4" w:rsidP="00F251D4">
      <w:pPr>
        <w:shd w:val="clear" w:color="auto" w:fill="FFFFFF"/>
        <w:textAlignment w:val="baseline"/>
        <w:rPr>
          <w:rFonts w:ascii="Segoe UI" w:hAnsi="Segoe UI" w:cs="Segoe UI"/>
          <w:color w:val="201F1E"/>
          <w:sz w:val="23"/>
          <w:szCs w:val="23"/>
          <w:lang w:eastAsia="en-NZ"/>
        </w:rPr>
      </w:pPr>
      <w:r w:rsidRPr="00427326">
        <w:rPr>
          <w:rFonts w:ascii="Segoe UI" w:hAnsi="Segoe UI" w:cs="Segoe UI"/>
          <w:color w:val="201F1E"/>
          <w:sz w:val="23"/>
          <w:szCs w:val="23"/>
          <w:lang w:eastAsia="en-NZ"/>
        </w:rPr>
        <w:t>The guide also includes a summary and critique of some New Zealand Councils’ established “disability reference groups”, including a discussion of their value and limitations.</w:t>
      </w:r>
      <w:r>
        <w:rPr>
          <w:rFonts w:ascii="Segoe UI" w:hAnsi="Segoe UI" w:cs="Segoe UI"/>
          <w:color w:val="201F1E"/>
          <w:sz w:val="23"/>
          <w:szCs w:val="23"/>
          <w:lang w:eastAsia="en-NZ"/>
        </w:rPr>
        <w:t xml:space="preserve"> It</w:t>
      </w:r>
      <w:r w:rsidRPr="00427326">
        <w:rPr>
          <w:rFonts w:ascii="Segoe UI" w:hAnsi="Segoe UI" w:cs="Segoe UI"/>
          <w:color w:val="201F1E"/>
          <w:sz w:val="23"/>
          <w:szCs w:val="23"/>
          <w:lang w:eastAsia="en-NZ"/>
        </w:rPr>
        <w:t xml:space="preserve"> will help all transport professionals to better understand the nature of the disability community in New Zealand, to empower them to find and amplify the voice of those who have most to gain from investment in transport</w:t>
      </w:r>
      <w:r>
        <w:rPr>
          <w:rFonts w:ascii="Segoe UI" w:hAnsi="Segoe UI" w:cs="Segoe UI"/>
          <w:color w:val="201F1E"/>
          <w:sz w:val="23"/>
          <w:szCs w:val="23"/>
          <w:lang w:eastAsia="en-NZ"/>
        </w:rPr>
        <w:t xml:space="preserve"> equity</w:t>
      </w:r>
      <w:r w:rsidRPr="00427326">
        <w:rPr>
          <w:rFonts w:ascii="Segoe UI" w:hAnsi="Segoe UI" w:cs="Segoe UI"/>
          <w:color w:val="201F1E"/>
          <w:sz w:val="23"/>
          <w:szCs w:val="23"/>
          <w:lang w:eastAsia="en-NZ"/>
        </w:rPr>
        <w:t>.</w:t>
      </w:r>
    </w:p>
    <w:p w14:paraId="344BD49B" w14:textId="7BB00B07" w:rsidR="00413E51" w:rsidRDefault="00413E51" w:rsidP="00413E51">
      <w:pPr>
        <w:outlineLvl w:val="0"/>
        <w:rPr>
          <w:rFonts w:ascii="Arial" w:hAnsi="Arial" w:cs="Arial"/>
          <w:b/>
          <w:sz w:val="22"/>
          <w:szCs w:val="22"/>
        </w:rPr>
      </w:pPr>
      <w:r w:rsidRPr="00B70C0F">
        <w:rPr>
          <w:rFonts w:ascii="Arial" w:hAnsi="Arial" w:cs="Arial"/>
          <w:b/>
          <w:sz w:val="22"/>
          <w:szCs w:val="22"/>
        </w:rPr>
        <w:br w:type="page"/>
      </w:r>
      <w:r w:rsidR="00E30721" w:rsidRPr="00590C74">
        <w:rPr>
          <w:rFonts w:ascii="Arial" w:hAnsi="Arial" w:cs="Arial"/>
          <w:b/>
          <w:szCs w:val="22"/>
        </w:rPr>
        <w:lastRenderedPageBreak/>
        <w:t>INTRODUCTION AND PURPOSE</w:t>
      </w:r>
    </w:p>
    <w:p w14:paraId="5C281320" w14:textId="77777777" w:rsidR="00B70C0F" w:rsidRDefault="00B70C0F" w:rsidP="00413E51">
      <w:pPr>
        <w:outlineLvl w:val="0"/>
        <w:rPr>
          <w:rFonts w:ascii="Arial" w:hAnsi="Arial" w:cs="Arial"/>
          <w:sz w:val="22"/>
          <w:szCs w:val="22"/>
        </w:rPr>
      </w:pPr>
      <w:r w:rsidRPr="00B70C0F">
        <w:rPr>
          <w:rFonts w:ascii="Arial" w:hAnsi="Arial" w:cs="Arial"/>
          <w:sz w:val="22"/>
          <w:szCs w:val="22"/>
        </w:rPr>
        <w:t xml:space="preserve">For transport professionals interested in work that improves peoples’ wellbeing, it is helpful to look to those people whose wellbeing has the greatest potential for improvement. When it comes to transport, disabled people are most severely limited </w:t>
      </w:r>
      <w:r>
        <w:rPr>
          <w:rFonts w:ascii="Arial" w:hAnsi="Arial" w:cs="Arial"/>
          <w:sz w:val="22"/>
          <w:szCs w:val="22"/>
        </w:rPr>
        <w:t xml:space="preserve">compared with other people </w:t>
      </w:r>
      <w:r w:rsidRPr="00B70C0F">
        <w:rPr>
          <w:rFonts w:ascii="Arial" w:hAnsi="Arial" w:cs="Arial"/>
          <w:sz w:val="22"/>
          <w:szCs w:val="22"/>
        </w:rPr>
        <w:t>in their everyday lives by infrastructure and systems</w:t>
      </w:r>
      <w:r>
        <w:rPr>
          <w:rFonts w:ascii="Arial" w:hAnsi="Arial" w:cs="Arial"/>
          <w:sz w:val="22"/>
          <w:szCs w:val="22"/>
        </w:rPr>
        <w:t xml:space="preserve"> </w:t>
      </w:r>
      <w:r w:rsidRPr="00B70C0F">
        <w:rPr>
          <w:rFonts w:ascii="Arial" w:hAnsi="Arial" w:cs="Arial"/>
          <w:sz w:val="22"/>
          <w:szCs w:val="22"/>
        </w:rPr>
        <w:t>that prevent them living dignified, independent lives.</w:t>
      </w:r>
    </w:p>
    <w:p w14:paraId="0872A425" w14:textId="77777777" w:rsidR="00B70C0F" w:rsidRDefault="00B70C0F" w:rsidP="00413E51">
      <w:pPr>
        <w:outlineLvl w:val="0"/>
        <w:rPr>
          <w:rFonts w:ascii="Arial" w:hAnsi="Arial" w:cs="Arial"/>
          <w:sz w:val="22"/>
          <w:szCs w:val="22"/>
        </w:rPr>
      </w:pPr>
    </w:p>
    <w:p w14:paraId="310FDA09" w14:textId="77777777" w:rsidR="00413E51" w:rsidRDefault="00B70C0F" w:rsidP="00413E51">
      <w:pPr>
        <w:outlineLvl w:val="0"/>
        <w:rPr>
          <w:rFonts w:ascii="Arial" w:hAnsi="Arial" w:cs="Arial"/>
          <w:sz w:val="22"/>
          <w:szCs w:val="22"/>
        </w:rPr>
      </w:pPr>
      <w:r>
        <w:rPr>
          <w:rFonts w:ascii="Arial" w:hAnsi="Arial" w:cs="Arial"/>
          <w:sz w:val="22"/>
          <w:szCs w:val="22"/>
        </w:rPr>
        <w:t xml:space="preserve">This guide has been produced in response to varied understanding amongst transport professionals of what a good transport outcome for disabled people looks like. </w:t>
      </w:r>
      <w:r w:rsidR="00590C74">
        <w:rPr>
          <w:rFonts w:ascii="Arial" w:hAnsi="Arial" w:cs="Arial"/>
          <w:sz w:val="22"/>
          <w:szCs w:val="22"/>
        </w:rPr>
        <w:t>Transport sector e</w:t>
      </w:r>
      <w:r>
        <w:rPr>
          <w:rFonts w:ascii="Arial" w:hAnsi="Arial" w:cs="Arial"/>
          <w:sz w:val="22"/>
          <w:szCs w:val="22"/>
        </w:rPr>
        <w:t xml:space="preserve">ngagement </w:t>
      </w:r>
      <w:r w:rsidR="00590C74">
        <w:rPr>
          <w:rFonts w:ascii="Arial" w:hAnsi="Arial" w:cs="Arial"/>
          <w:sz w:val="22"/>
          <w:szCs w:val="22"/>
        </w:rPr>
        <w:t xml:space="preserve">with </w:t>
      </w:r>
      <w:r>
        <w:rPr>
          <w:rFonts w:ascii="Arial" w:hAnsi="Arial" w:cs="Arial"/>
          <w:sz w:val="22"/>
          <w:szCs w:val="22"/>
        </w:rPr>
        <w:t>the disability sector to date has been ad-hoc</w:t>
      </w:r>
      <w:r w:rsidR="00590C74">
        <w:rPr>
          <w:rFonts w:ascii="Arial" w:hAnsi="Arial" w:cs="Arial"/>
          <w:sz w:val="22"/>
          <w:szCs w:val="22"/>
        </w:rPr>
        <w:t xml:space="preserve"> at best, and frequently absent. One of the reasons that disability sector engagement is not more consistent in transport is that there is no guidance for professionals on how to do engagement well, in different decision-making contexts. Therefore, the purpose of this guide is to describe the disability community in New Zealand; and engagement methods that are likely to result in the best possible outcomes for all people affected by decisions that transport professionals make.</w:t>
      </w:r>
    </w:p>
    <w:p w14:paraId="482C66C2" w14:textId="77777777" w:rsidR="00590C74" w:rsidRPr="00B70C0F" w:rsidRDefault="00590C74" w:rsidP="00413E51">
      <w:pPr>
        <w:outlineLvl w:val="0"/>
        <w:rPr>
          <w:rFonts w:ascii="Arial" w:hAnsi="Arial" w:cs="Arial"/>
          <w:b/>
          <w:sz w:val="22"/>
          <w:szCs w:val="22"/>
        </w:rPr>
      </w:pPr>
    </w:p>
    <w:p w14:paraId="6A6EF1FF" w14:textId="77777777" w:rsidR="00413E51" w:rsidRPr="00590C74" w:rsidRDefault="00E30721" w:rsidP="00413E51">
      <w:pPr>
        <w:outlineLvl w:val="0"/>
        <w:rPr>
          <w:rFonts w:ascii="Arial" w:hAnsi="Arial" w:cs="Arial"/>
          <w:b/>
          <w:szCs w:val="22"/>
        </w:rPr>
      </w:pPr>
      <w:r w:rsidRPr="00590C74">
        <w:rPr>
          <w:rFonts w:ascii="Arial" w:hAnsi="Arial" w:cs="Arial"/>
          <w:b/>
          <w:szCs w:val="22"/>
        </w:rPr>
        <w:t>WHY ENGAGE WITH THE DISABILITY SECTOR?</w:t>
      </w:r>
    </w:p>
    <w:p w14:paraId="3D46B574" w14:textId="77777777" w:rsidR="003C4426" w:rsidRPr="00B70C0F" w:rsidRDefault="003C4426" w:rsidP="00413E51">
      <w:pPr>
        <w:outlineLvl w:val="0"/>
        <w:rPr>
          <w:rFonts w:ascii="Arial" w:hAnsi="Arial" w:cs="Arial"/>
          <w:b/>
          <w:sz w:val="22"/>
          <w:szCs w:val="22"/>
        </w:rPr>
      </w:pPr>
    </w:p>
    <w:p w14:paraId="5CABF99B" w14:textId="77777777" w:rsidR="00413E51" w:rsidRPr="00B70C0F" w:rsidRDefault="00413E51" w:rsidP="00413E51">
      <w:pPr>
        <w:outlineLvl w:val="0"/>
        <w:rPr>
          <w:rFonts w:ascii="Arial" w:hAnsi="Arial" w:cs="Arial"/>
          <w:b/>
          <w:sz w:val="22"/>
          <w:szCs w:val="22"/>
        </w:rPr>
      </w:pPr>
      <w:r w:rsidRPr="00B70C0F">
        <w:rPr>
          <w:rFonts w:ascii="Arial" w:hAnsi="Arial" w:cs="Arial"/>
          <w:b/>
          <w:sz w:val="22"/>
          <w:szCs w:val="22"/>
        </w:rPr>
        <w:t>Outcomes for people</w:t>
      </w:r>
    </w:p>
    <w:p w14:paraId="4C93A0AD" w14:textId="77777777" w:rsidR="003E52CC" w:rsidRDefault="003E52CC" w:rsidP="00413E51">
      <w:pPr>
        <w:outlineLvl w:val="0"/>
        <w:rPr>
          <w:rFonts w:ascii="Arial" w:hAnsi="Arial" w:cs="Arial"/>
          <w:sz w:val="22"/>
          <w:szCs w:val="22"/>
        </w:rPr>
      </w:pPr>
      <w:r w:rsidRPr="00B70C0F">
        <w:rPr>
          <w:rFonts w:ascii="Arial" w:hAnsi="Arial" w:cs="Arial"/>
          <w:sz w:val="22"/>
          <w:szCs w:val="22"/>
        </w:rPr>
        <w:t>Perhaps the most obvious reason to engage with the disability sect</w:t>
      </w:r>
      <w:r w:rsidR="003C4426" w:rsidRPr="00B70C0F">
        <w:rPr>
          <w:rFonts w:ascii="Arial" w:hAnsi="Arial" w:cs="Arial"/>
          <w:sz w:val="22"/>
          <w:szCs w:val="22"/>
        </w:rPr>
        <w:t xml:space="preserve">or is so that transport outcomes benefit all people. Humans vary widely in their physical and mental capabilities, and in their moment to moment abilities to move around and make decisions in transport. Design guidance provides a starting point for best-practice universal design, but compromises are often made that result in a departure from those standards. In addition, some human variations, such as neurodiversity (including autism, for example) and learning disabilities are not explicitly considered in all design guidance. Engaging with people who have lived experience expertise at the margins of human capability is </w:t>
      </w:r>
      <w:r w:rsidR="004E5CFB">
        <w:rPr>
          <w:rFonts w:ascii="Arial" w:hAnsi="Arial" w:cs="Arial"/>
          <w:sz w:val="22"/>
          <w:szCs w:val="22"/>
        </w:rPr>
        <w:t xml:space="preserve">the best way </w:t>
      </w:r>
      <w:r w:rsidR="003C4426" w:rsidRPr="00B70C0F">
        <w:rPr>
          <w:rFonts w:ascii="Arial" w:hAnsi="Arial" w:cs="Arial"/>
          <w:sz w:val="22"/>
          <w:szCs w:val="22"/>
        </w:rPr>
        <w:t>to provide insights that are not otherwise apparent to transport professionals. When planning or designing transport systems and infrastructure, disability sector engagement can help ensure that processes, plans, and infrastructure are designed to be as inclusive as possible, of all people.</w:t>
      </w:r>
    </w:p>
    <w:p w14:paraId="5687DFDE" w14:textId="77777777" w:rsidR="002E6C1A" w:rsidRDefault="002E6C1A" w:rsidP="00413E51">
      <w:pPr>
        <w:outlineLvl w:val="0"/>
        <w:rPr>
          <w:rFonts w:ascii="Arial" w:hAnsi="Arial" w:cs="Arial"/>
          <w:sz w:val="22"/>
          <w:szCs w:val="22"/>
        </w:rPr>
      </w:pPr>
    </w:p>
    <w:p w14:paraId="35A42B61" w14:textId="77777777" w:rsidR="00DE7A14" w:rsidRDefault="002E6C1A" w:rsidP="00DE7A14">
      <w:pPr>
        <w:outlineLvl w:val="0"/>
        <w:rPr>
          <w:rFonts w:ascii="Arial" w:hAnsi="Arial" w:cs="Arial"/>
          <w:sz w:val="22"/>
          <w:szCs w:val="22"/>
        </w:rPr>
      </w:pPr>
      <w:r>
        <w:rPr>
          <w:rFonts w:ascii="Arial" w:hAnsi="Arial" w:cs="Arial"/>
          <w:sz w:val="22"/>
          <w:szCs w:val="22"/>
        </w:rPr>
        <w:t xml:space="preserve">The imperative to provide good outcomes for all people is embedded in transport policy at national, regional, and local levels. The most recent Government Policy Statement on </w:t>
      </w:r>
      <w:r w:rsidR="00DE7A14">
        <w:rPr>
          <w:rFonts w:ascii="Arial" w:hAnsi="Arial" w:cs="Arial"/>
          <w:sz w:val="22"/>
          <w:szCs w:val="22"/>
        </w:rPr>
        <w:t>L</w:t>
      </w:r>
      <w:r>
        <w:rPr>
          <w:rFonts w:ascii="Arial" w:hAnsi="Arial" w:cs="Arial"/>
          <w:sz w:val="22"/>
          <w:szCs w:val="22"/>
        </w:rPr>
        <w:t xml:space="preserve">and </w:t>
      </w:r>
      <w:r w:rsidR="00DE7A14">
        <w:rPr>
          <w:rFonts w:ascii="Arial" w:hAnsi="Arial" w:cs="Arial"/>
          <w:sz w:val="22"/>
          <w:szCs w:val="22"/>
        </w:rPr>
        <w:t>T</w:t>
      </w:r>
      <w:r>
        <w:rPr>
          <w:rFonts w:ascii="Arial" w:hAnsi="Arial" w:cs="Arial"/>
          <w:sz w:val="22"/>
          <w:szCs w:val="22"/>
        </w:rPr>
        <w:t xml:space="preserve">ransport </w:t>
      </w:r>
      <w:r w:rsidR="00DE7A14">
        <w:rPr>
          <w:rFonts w:ascii="Arial" w:hAnsi="Arial" w:cs="Arial"/>
          <w:sz w:val="22"/>
          <w:szCs w:val="22"/>
        </w:rPr>
        <w:t>(Ministry of Transport, 2018) aims to provide “more transport choice (including for people with less or limited access to transport)” (p18) and to ensure that “</w:t>
      </w:r>
      <w:r w:rsidR="00DE7A14" w:rsidRPr="00DE7A14">
        <w:rPr>
          <w:rFonts w:ascii="Arial" w:hAnsi="Arial" w:cs="Arial"/>
          <w:sz w:val="22"/>
          <w:szCs w:val="22"/>
        </w:rPr>
        <w:t>Public transport is more accessible and affordable, especially for those reliant on it to reach social and economic opportunities (including people with disabilities)” (p28)</w:t>
      </w:r>
      <w:r w:rsidR="00DE7A14">
        <w:rPr>
          <w:rFonts w:ascii="Arial" w:hAnsi="Arial" w:cs="Arial"/>
          <w:sz w:val="22"/>
          <w:szCs w:val="22"/>
        </w:rPr>
        <w:t>.</w:t>
      </w:r>
    </w:p>
    <w:p w14:paraId="7620F902" w14:textId="77777777" w:rsidR="008D5307" w:rsidRDefault="008D5307" w:rsidP="00DE7A14">
      <w:pPr>
        <w:outlineLvl w:val="0"/>
        <w:rPr>
          <w:rFonts w:ascii="Arial" w:hAnsi="Arial" w:cs="Arial"/>
          <w:sz w:val="22"/>
          <w:szCs w:val="22"/>
        </w:rPr>
      </w:pPr>
    </w:p>
    <w:p w14:paraId="69FDBA95" w14:textId="77777777" w:rsidR="00B70C0F" w:rsidRPr="00B70C0F" w:rsidRDefault="00B70C0F" w:rsidP="00B70C0F">
      <w:pPr>
        <w:outlineLvl w:val="0"/>
        <w:rPr>
          <w:rFonts w:ascii="Arial" w:hAnsi="Arial" w:cs="Arial"/>
          <w:b/>
          <w:sz w:val="22"/>
          <w:szCs w:val="22"/>
        </w:rPr>
      </w:pPr>
      <w:r w:rsidRPr="00B70C0F">
        <w:rPr>
          <w:rFonts w:ascii="Arial" w:hAnsi="Arial" w:cs="Arial"/>
          <w:b/>
          <w:sz w:val="22"/>
          <w:szCs w:val="22"/>
        </w:rPr>
        <w:t>Value for money</w:t>
      </w:r>
    </w:p>
    <w:p w14:paraId="45EBE5E2" w14:textId="77777777" w:rsidR="00B70C0F" w:rsidRPr="00590C74" w:rsidRDefault="00590C74" w:rsidP="00413E51">
      <w:pPr>
        <w:outlineLvl w:val="0"/>
        <w:rPr>
          <w:rFonts w:ascii="Arial" w:hAnsi="Arial" w:cs="Arial"/>
          <w:sz w:val="22"/>
          <w:szCs w:val="22"/>
        </w:rPr>
      </w:pPr>
      <w:r w:rsidRPr="00590C74">
        <w:rPr>
          <w:rFonts w:ascii="Arial" w:hAnsi="Arial" w:cs="Arial"/>
          <w:sz w:val="22"/>
          <w:szCs w:val="22"/>
        </w:rPr>
        <w:t>Just as a safety audit exists to ‘catch’ potential design improvements before sub-optimal design is ‘built in’ to a street, early</w:t>
      </w:r>
      <w:r>
        <w:rPr>
          <w:rFonts w:ascii="Arial" w:hAnsi="Arial" w:cs="Arial"/>
          <w:sz w:val="22"/>
          <w:szCs w:val="22"/>
        </w:rPr>
        <w:t>, comprehensive</w:t>
      </w:r>
      <w:r w:rsidRPr="00590C74">
        <w:rPr>
          <w:rFonts w:ascii="Arial" w:hAnsi="Arial" w:cs="Arial"/>
          <w:sz w:val="22"/>
          <w:szCs w:val="22"/>
        </w:rPr>
        <w:t xml:space="preserve"> and effective engagement with the disability sector can prevent costly retrofit. </w:t>
      </w:r>
      <w:r>
        <w:rPr>
          <w:rFonts w:ascii="Arial" w:hAnsi="Arial" w:cs="Arial"/>
          <w:sz w:val="22"/>
          <w:szCs w:val="22"/>
        </w:rPr>
        <w:t>As well as explicit costs to correct infrastructure problems, the costs to individuals of access barriers can be significant. If a new design is not as accessible as it could be, the impact on people who rely on best-practice transport can be that they travel less, to fewer places, with resulting impacts on their education levels, income, mental and physical health, and overall wellbeing. Engagement with the disability sector can give transport professionals confidence that their plans and designs are enabling good lives for everyone.</w:t>
      </w:r>
    </w:p>
    <w:p w14:paraId="05DEDD55" w14:textId="77777777" w:rsidR="00B70C0F" w:rsidRPr="00B70C0F" w:rsidRDefault="00B70C0F" w:rsidP="00413E51">
      <w:pPr>
        <w:outlineLvl w:val="0"/>
        <w:rPr>
          <w:rFonts w:ascii="Arial" w:hAnsi="Arial" w:cs="Arial"/>
          <w:b/>
          <w:sz w:val="22"/>
          <w:szCs w:val="22"/>
        </w:rPr>
      </w:pPr>
    </w:p>
    <w:p w14:paraId="51DDAB44" w14:textId="77777777" w:rsidR="00413E51" w:rsidRPr="00B70C0F" w:rsidRDefault="00413E51" w:rsidP="00413E51">
      <w:pPr>
        <w:outlineLvl w:val="0"/>
        <w:rPr>
          <w:rFonts w:ascii="Arial" w:hAnsi="Arial" w:cs="Arial"/>
          <w:b/>
          <w:sz w:val="22"/>
          <w:szCs w:val="22"/>
        </w:rPr>
      </w:pPr>
      <w:r w:rsidRPr="00B70C0F">
        <w:rPr>
          <w:rFonts w:ascii="Arial" w:hAnsi="Arial" w:cs="Arial"/>
          <w:b/>
          <w:sz w:val="22"/>
          <w:szCs w:val="22"/>
        </w:rPr>
        <w:t>Legal imperative</w:t>
      </w:r>
    </w:p>
    <w:p w14:paraId="4000420B" w14:textId="77777777" w:rsidR="003E52CC" w:rsidRPr="00B70C0F" w:rsidRDefault="003E52CC" w:rsidP="00413E51">
      <w:pPr>
        <w:outlineLvl w:val="0"/>
        <w:rPr>
          <w:rFonts w:ascii="Arial" w:hAnsi="Arial" w:cs="Arial"/>
          <w:sz w:val="22"/>
          <w:szCs w:val="22"/>
        </w:rPr>
      </w:pPr>
      <w:r w:rsidRPr="00B70C0F">
        <w:rPr>
          <w:rFonts w:ascii="Arial" w:hAnsi="Arial" w:cs="Arial"/>
          <w:sz w:val="22"/>
          <w:szCs w:val="22"/>
        </w:rPr>
        <w:t xml:space="preserve">New Zealand </w:t>
      </w:r>
      <w:r w:rsidR="003C4426" w:rsidRPr="00B70C0F">
        <w:rPr>
          <w:rFonts w:ascii="Arial" w:hAnsi="Arial" w:cs="Arial"/>
          <w:sz w:val="22"/>
          <w:szCs w:val="22"/>
        </w:rPr>
        <w:t>is a signatory</w:t>
      </w:r>
      <w:r w:rsidRPr="00B70C0F">
        <w:rPr>
          <w:rFonts w:ascii="Arial" w:hAnsi="Arial" w:cs="Arial"/>
          <w:sz w:val="22"/>
          <w:szCs w:val="22"/>
        </w:rPr>
        <w:t xml:space="preserve"> </w:t>
      </w:r>
      <w:r w:rsidR="003C4426" w:rsidRPr="00B70C0F">
        <w:rPr>
          <w:rFonts w:ascii="Arial" w:hAnsi="Arial" w:cs="Arial"/>
          <w:sz w:val="22"/>
          <w:szCs w:val="22"/>
        </w:rPr>
        <w:t>to the United Nations Convention on the Rights of Persons with Disability (CRPD). The CRPD has several requirements related to transport, summarised in Article 9 which states that government organisations “shall take appropriate measures to ensure to persons with disabilities access, on an equal basis with others, to the physical environment, to transportation… …and to other facilities and services open or provided to the public… …These measures… …shall include the identification and elimination of obstacles and ba</w:t>
      </w:r>
      <w:r w:rsidR="00B70C0F" w:rsidRPr="00B70C0F">
        <w:rPr>
          <w:rFonts w:ascii="Arial" w:hAnsi="Arial" w:cs="Arial"/>
          <w:sz w:val="22"/>
          <w:szCs w:val="22"/>
        </w:rPr>
        <w:t>r</w:t>
      </w:r>
      <w:r w:rsidR="003C4426" w:rsidRPr="00B70C0F">
        <w:rPr>
          <w:rFonts w:ascii="Arial" w:hAnsi="Arial" w:cs="Arial"/>
          <w:sz w:val="22"/>
          <w:szCs w:val="22"/>
        </w:rPr>
        <w:t>riers to accessibili</w:t>
      </w:r>
      <w:r w:rsidR="00B70C0F" w:rsidRPr="00B70C0F">
        <w:rPr>
          <w:rFonts w:ascii="Arial" w:hAnsi="Arial" w:cs="Arial"/>
          <w:sz w:val="22"/>
          <w:szCs w:val="22"/>
        </w:rPr>
        <w:t>t</w:t>
      </w:r>
      <w:r w:rsidR="003C4426" w:rsidRPr="00B70C0F">
        <w:rPr>
          <w:rFonts w:ascii="Arial" w:hAnsi="Arial" w:cs="Arial"/>
          <w:sz w:val="22"/>
          <w:szCs w:val="22"/>
        </w:rPr>
        <w:t>y.”</w:t>
      </w:r>
      <w:r w:rsidR="00B70C0F" w:rsidRPr="00B70C0F">
        <w:rPr>
          <w:rFonts w:ascii="Arial" w:hAnsi="Arial" w:cs="Arial"/>
          <w:sz w:val="22"/>
          <w:szCs w:val="22"/>
        </w:rPr>
        <w:t xml:space="preserve"> (United Nations, 2019)</w:t>
      </w:r>
    </w:p>
    <w:p w14:paraId="64F280E0" w14:textId="77777777" w:rsidR="003E52CC" w:rsidRPr="00B70C0F" w:rsidRDefault="003E52CC" w:rsidP="00413E51">
      <w:pPr>
        <w:outlineLvl w:val="0"/>
        <w:rPr>
          <w:rFonts w:ascii="Arial" w:hAnsi="Arial" w:cs="Arial"/>
          <w:sz w:val="22"/>
          <w:szCs w:val="22"/>
        </w:rPr>
      </w:pPr>
    </w:p>
    <w:p w14:paraId="46470C42" w14:textId="77777777" w:rsidR="00B70C0F" w:rsidRPr="00B70C0F" w:rsidRDefault="00B70C0F" w:rsidP="00413E51">
      <w:pPr>
        <w:outlineLvl w:val="0"/>
        <w:rPr>
          <w:rFonts w:ascii="Arial" w:hAnsi="Arial" w:cs="Arial"/>
          <w:b/>
          <w:sz w:val="22"/>
          <w:szCs w:val="22"/>
        </w:rPr>
      </w:pPr>
    </w:p>
    <w:p w14:paraId="2EAE159F" w14:textId="77777777" w:rsidR="00413E51" w:rsidRPr="00590C74" w:rsidRDefault="00E30721" w:rsidP="00413E51">
      <w:pPr>
        <w:outlineLvl w:val="0"/>
        <w:rPr>
          <w:rFonts w:ascii="Arial" w:hAnsi="Arial" w:cs="Arial"/>
          <w:b/>
          <w:szCs w:val="22"/>
        </w:rPr>
      </w:pPr>
      <w:r w:rsidRPr="00590C74">
        <w:rPr>
          <w:rFonts w:ascii="Arial" w:hAnsi="Arial" w:cs="Arial"/>
          <w:b/>
          <w:szCs w:val="22"/>
        </w:rPr>
        <w:t>DISABILITY SECTOR ENGAGEMENT METHODS</w:t>
      </w:r>
    </w:p>
    <w:p w14:paraId="67803FD6" w14:textId="77777777" w:rsidR="00B70C0F" w:rsidRDefault="00B70C0F" w:rsidP="00413E51">
      <w:pPr>
        <w:outlineLvl w:val="0"/>
        <w:rPr>
          <w:rFonts w:ascii="Arial" w:hAnsi="Arial" w:cs="Arial"/>
          <w:sz w:val="22"/>
          <w:szCs w:val="22"/>
        </w:rPr>
      </w:pPr>
      <w:r w:rsidRPr="00B70C0F">
        <w:rPr>
          <w:rFonts w:ascii="Arial" w:hAnsi="Arial" w:cs="Arial"/>
          <w:sz w:val="22"/>
          <w:szCs w:val="22"/>
        </w:rPr>
        <w:t xml:space="preserve">There are </w:t>
      </w:r>
      <w:proofErr w:type="gramStart"/>
      <w:r w:rsidRPr="00B70C0F">
        <w:rPr>
          <w:rFonts w:ascii="Arial" w:hAnsi="Arial" w:cs="Arial"/>
          <w:sz w:val="22"/>
          <w:szCs w:val="22"/>
        </w:rPr>
        <w:t>many different ways</w:t>
      </w:r>
      <w:proofErr w:type="gramEnd"/>
      <w:r w:rsidRPr="00B70C0F">
        <w:rPr>
          <w:rFonts w:ascii="Arial" w:hAnsi="Arial" w:cs="Arial"/>
          <w:sz w:val="22"/>
          <w:szCs w:val="22"/>
        </w:rPr>
        <w:t xml:space="preserve"> that government can engage with the disability sector. The methods described here are recommended based on research with disabled people themselves, disabled persons’ organisations, disability service providers, and council staff who engage with disability advisory groups.</w:t>
      </w:r>
    </w:p>
    <w:p w14:paraId="3E1DF518" w14:textId="77777777" w:rsidR="00590C74" w:rsidRPr="00B70C0F" w:rsidRDefault="00590C74" w:rsidP="00413E51">
      <w:pPr>
        <w:outlineLvl w:val="0"/>
        <w:rPr>
          <w:rFonts w:ascii="Arial" w:hAnsi="Arial" w:cs="Arial"/>
          <w:sz w:val="22"/>
          <w:szCs w:val="22"/>
        </w:rPr>
      </w:pPr>
    </w:p>
    <w:p w14:paraId="1E507954" w14:textId="77777777" w:rsidR="007919E2" w:rsidRDefault="007919E2" w:rsidP="00413E51">
      <w:pPr>
        <w:outlineLvl w:val="0"/>
        <w:rPr>
          <w:rFonts w:ascii="Arial" w:hAnsi="Arial" w:cs="Arial"/>
          <w:b/>
          <w:sz w:val="22"/>
          <w:szCs w:val="22"/>
        </w:rPr>
      </w:pPr>
      <w:r>
        <w:rPr>
          <w:rFonts w:ascii="Arial" w:hAnsi="Arial" w:cs="Arial"/>
          <w:b/>
          <w:sz w:val="22"/>
          <w:szCs w:val="22"/>
        </w:rPr>
        <w:t>The first step: Building relationships</w:t>
      </w:r>
    </w:p>
    <w:p w14:paraId="104B5CAB" w14:textId="77777777" w:rsidR="007919E2" w:rsidRDefault="007919E2" w:rsidP="007919E2">
      <w:pPr>
        <w:outlineLvl w:val="0"/>
        <w:rPr>
          <w:rFonts w:ascii="Arial" w:hAnsi="Arial" w:cs="Arial"/>
          <w:sz w:val="22"/>
          <w:szCs w:val="22"/>
        </w:rPr>
      </w:pPr>
      <w:r>
        <w:rPr>
          <w:rFonts w:ascii="Arial" w:hAnsi="Arial" w:cs="Arial"/>
          <w:sz w:val="22"/>
          <w:szCs w:val="22"/>
        </w:rPr>
        <w:t>It is most useful for people who are frequently involved in community engagement for transport, and/or in projects that impact the ways people move around their local communities (particularly the pedestrian and public transport networks) to meet and build relationships with the local disability community over time. The depth and breadth of disability sector groups varies a lot around New Zealand, so it is helpful for local professionals to have a good understanding of who in the disability sector has, first, ready networks of disabled people they can contact; and second, an interest in transport issues. Trusted long-term relationships between transport professionals and leaders in the disability community mean that connections can be called upon where necessary, without time-consuming background explanations of what the engagement process might involve, and to what end.</w:t>
      </w:r>
    </w:p>
    <w:p w14:paraId="362EB4BC" w14:textId="77777777" w:rsidR="007919E2" w:rsidRDefault="007919E2" w:rsidP="00413E51">
      <w:pPr>
        <w:outlineLvl w:val="0"/>
        <w:rPr>
          <w:rFonts w:ascii="Arial" w:hAnsi="Arial" w:cs="Arial"/>
          <w:b/>
          <w:sz w:val="22"/>
          <w:szCs w:val="22"/>
        </w:rPr>
      </w:pPr>
    </w:p>
    <w:p w14:paraId="38D85502" w14:textId="77777777" w:rsidR="007919E2" w:rsidRDefault="007919E2" w:rsidP="00413E51">
      <w:pPr>
        <w:outlineLvl w:val="0"/>
        <w:rPr>
          <w:rFonts w:ascii="Arial" w:hAnsi="Arial" w:cs="Arial"/>
          <w:b/>
          <w:sz w:val="22"/>
          <w:szCs w:val="22"/>
        </w:rPr>
      </w:pPr>
      <w:r>
        <w:rPr>
          <w:rFonts w:ascii="Arial" w:hAnsi="Arial" w:cs="Arial"/>
          <w:b/>
          <w:sz w:val="22"/>
          <w:szCs w:val="22"/>
        </w:rPr>
        <w:t>The issue of payment</w:t>
      </w:r>
    </w:p>
    <w:p w14:paraId="5E41F6DB" w14:textId="77777777" w:rsidR="007919E2" w:rsidRDefault="007919E2" w:rsidP="00413E51">
      <w:pPr>
        <w:outlineLvl w:val="0"/>
        <w:rPr>
          <w:rFonts w:ascii="Arial" w:hAnsi="Arial" w:cs="Arial"/>
          <w:sz w:val="22"/>
          <w:szCs w:val="22"/>
        </w:rPr>
      </w:pPr>
      <w:r>
        <w:rPr>
          <w:rFonts w:ascii="Arial" w:hAnsi="Arial" w:cs="Arial"/>
          <w:sz w:val="22"/>
          <w:szCs w:val="22"/>
        </w:rPr>
        <w:t xml:space="preserve">Where people are invited to contribute expertise to government process that </w:t>
      </w:r>
      <w:r>
        <w:rPr>
          <w:rFonts w:ascii="Arial" w:hAnsi="Arial" w:cs="Arial"/>
          <w:i/>
          <w:sz w:val="22"/>
          <w:szCs w:val="22"/>
        </w:rPr>
        <w:t>does not benefit them directly</w:t>
      </w:r>
      <w:r>
        <w:rPr>
          <w:rFonts w:ascii="Arial" w:hAnsi="Arial" w:cs="Arial"/>
          <w:sz w:val="22"/>
          <w:szCs w:val="22"/>
        </w:rPr>
        <w:t>, it is appropriate to pay those people for their time. The New Zealand State Services Commission provides detailed guidance on how much people ought to be paid</w:t>
      </w:r>
      <w:r w:rsidR="00FB6BEB">
        <w:rPr>
          <w:rFonts w:ascii="Arial" w:hAnsi="Arial" w:cs="Arial"/>
          <w:sz w:val="22"/>
          <w:szCs w:val="22"/>
        </w:rPr>
        <w:t xml:space="preserve"> (State Services Commission, 2019)</w:t>
      </w:r>
      <w:r>
        <w:rPr>
          <w:rFonts w:ascii="Arial" w:hAnsi="Arial" w:cs="Arial"/>
          <w:sz w:val="22"/>
          <w:szCs w:val="22"/>
        </w:rPr>
        <w:t>. Deciding whether and how much to pay people who engage in transport processes is not black and white. In general however, if the process or project will benefit a person directly – they are a</w:t>
      </w:r>
      <w:r w:rsidR="00FB6BEB">
        <w:rPr>
          <w:rFonts w:ascii="Arial" w:hAnsi="Arial" w:cs="Arial"/>
          <w:sz w:val="22"/>
          <w:szCs w:val="22"/>
        </w:rPr>
        <w:t>n</w:t>
      </w:r>
      <w:r>
        <w:rPr>
          <w:rFonts w:ascii="Arial" w:hAnsi="Arial" w:cs="Arial"/>
          <w:sz w:val="22"/>
          <w:szCs w:val="22"/>
        </w:rPr>
        <w:t xml:space="preserve"> affected person because the street where they live is going to be upgraded, for example – then engagement as part of </w:t>
      </w:r>
      <w:r w:rsidR="00FB6BEB">
        <w:rPr>
          <w:rFonts w:ascii="Arial" w:hAnsi="Arial" w:cs="Arial"/>
          <w:sz w:val="22"/>
          <w:szCs w:val="22"/>
        </w:rPr>
        <w:t>best-practice information sharing or participatory design process would not typically be paid.</w:t>
      </w:r>
    </w:p>
    <w:p w14:paraId="23A81430" w14:textId="77777777" w:rsidR="00FB6BEB" w:rsidRDefault="00FB6BEB" w:rsidP="00413E51">
      <w:pPr>
        <w:outlineLvl w:val="0"/>
        <w:rPr>
          <w:rFonts w:ascii="Arial" w:hAnsi="Arial" w:cs="Arial"/>
          <w:sz w:val="22"/>
          <w:szCs w:val="22"/>
        </w:rPr>
      </w:pPr>
    </w:p>
    <w:p w14:paraId="021B4D1C" w14:textId="77777777" w:rsidR="00FB6BEB" w:rsidRPr="007919E2" w:rsidRDefault="00FB6BEB" w:rsidP="00413E51">
      <w:pPr>
        <w:outlineLvl w:val="0"/>
        <w:rPr>
          <w:rFonts w:ascii="Arial" w:hAnsi="Arial" w:cs="Arial"/>
          <w:sz w:val="22"/>
          <w:szCs w:val="22"/>
        </w:rPr>
      </w:pPr>
      <w:r>
        <w:rPr>
          <w:rFonts w:ascii="Arial" w:hAnsi="Arial" w:cs="Arial"/>
          <w:sz w:val="22"/>
          <w:szCs w:val="22"/>
        </w:rPr>
        <w:t xml:space="preserve">However, where disabled people are invited as part of a reference group, advisory group, or interview panel, their input is not benefitting them directly. They are providing expertise that the transport profession would not otherwise have access to, for the benefit of a programme, process or project that is not directly affecting their personal journeys. In those situations, it is appropriate to pay disabled people for their time, just as other specialist consultants would be paid. </w:t>
      </w:r>
    </w:p>
    <w:p w14:paraId="6C69CC36" w14:textId="77777777" w:rsidR="007919E2" w:rsidRDefault="007919E2" w:rsidP="00413E51">
      <w:pPr>
        <w:outlineLvl w:val="0"/>
        <w:rPr>
          <w:rFonts w:ascii="Arial" w:hAnsi="Arial" w:cs="Arial"/>
          <w:b/>
          <w:sz w:val="22"/>
          <w:szCs w:val="22"/>
        </w:rPr>
      </w:pPr>
    </w:p>
    <w:p w14:paraId="31CC37CB" w14:textId="77777777" w:rsidR="00413E51" w:rsidRPr="004E5CFB" w:rsidRDefault="00590C74" w:rsidP="00413E51">
      <w:pPr>
        <w:outlineLvl w:val="0"/>
        <w:rPr>
          <w:rFonts w:ascii="Arial" w:hAnsi="Arial" w:cs="Arial"/>
          <w:b/>
          <w:sz w:val="22"/>
          <w:szCs w:val="22"/>
        </w:rPr>
      </w:pPr>
      <w:r w:rsidRPr="004E5CFB">
        <w:rPr>
          <w:rFonts w:ascii="Arial" w:hAnsi="Arial" w:cs="Arial"/>
          <w:b/>
          <w:sz w:val="22"/>
          <w:szCs w:val="22"/>
        </w:rPr>
        <w:t xml:space="preserve">In-person engagement with disabled </w:t>
      </w:r>
      <w:r w:rsidRPr="00B13CE4">
        <w:rPr>
          <w:rFonts w:ascii="Arial" w:hAnsi="Arial" w:cs="Arial"/>
          <w:b/>
          <w:sz w:val="22"/>
          <w:szCs w:val="22"/>
        </w:rPr>
        <w:t>people</w:t>
      </w:r>
    </w:p>
    <w:p w14:paraId="02854130" w14:textId="77777777" w:rsidR="007919E2" w:rsidRDefault="007919E2" w:rsidP="00413E51">
      <w:pPr>
        <w:outlineLvl w:val="0"/>
        <w:rPr>
          <w:rFonts w:ascii="Arial" w:hAnsi="Arial" w:cs="Arial"/>
          <w:sz w:val="22"/>
          <w:szCs w:val="22"/>
        </w:rPr>
      </w:pPr>
      <w:r>
        <w:rPr>
          <w:rFonts w:ascii="Arial" w:hAnsi="Arial" w:cs="Arial"/>
          <w:sz w:val="22"/>
          <w:szCs w:val="22"/>
        </w:rPr>
        <w:t>Proactive i</w:t>
      </w:r>
      <w:r w:rsidR="004E5CFB" w:rsidRPr="004E5CFB">
        <w:rPr>
          <w:rFonts w:ascii="Arial" w:hAnsi="Arial" w:cs="Arial"/>
          <w:sz w:val="22"/>
          <w:szCs w:val="22"/>
        </w:rPr>
        <w:t>n-person engagement with people who have lived experience of disability provides important perspectives for local built environment or transport operations changes.</w:t>
      </w:r>
      <w:r>
        <w:rPr>
          <w:rFonts w:ascii="Arial" w:hAnsi="Arial" w:cs="Arial"/>
          <w:sz w:val="22"/>
          <w:szCs w:val="22"/>
        </w:rPr>
        <w:t xml:space="preserve"> Disabled peoples’ perspectives can be sought generally, as part of community consultation; and specifically, through approaching local disability advocacy and service provider organisations. </w:t>
      </w:r>
    </w:p>
    <w:p w14:paraId="4D228B21" w14:textId="77777777" w:rsidR="007919E2" w:rsidRDefault="007919E2" w:rsidP="00413E51">
      <w:pPr>
        <w:outlineLvl w:val="0"/>
        <w:rPr>
          <w:rFonts w:ascii="Arial" w:hAnsi="Arial" w:cs="Arial"/>
          <w:sz w:val="22"/>
          <w:szCs w:val="22"/>
        </w:rPr>
      </w:pPr>
    </w:p>
    <w:p w14:paraId="41404FC6" w14:textId="77777777" w:rsidR="004E5CFB" w:rsidRDefault="004E5CFB" w:rsidP="00413E51">
      <w:pPr>
        <w:outlineLvl w:val="0"/>
        <w:rPr>
          <w:rFonts w:ascii="Arial" w:hAnsi="Arial" w:cs="Arial"/>
          <w:sz w:val="22"/>
          <w:szCs w:val="22"/>
        </w:rPr>
      </w:pPr>
      <w:r>
        <w:rPr>
          <w:rFonts w:ascii="Arial" w:hAnsi="Arial" w:cs="Arial"/>
          <w:sz w:val="22"/>
          <w:szCs w:val="22"/>
        </w:rPr>
        <w:t xml:space="preserve">When there is a local programme of works that will affect how people move around, and/or the safety of travel, disabled people who live in the local area can help to prioritise </w:t>
      </w:r>
      <w:r w:rsidR="007919E2">
        <w:rPr>
          <w:rFonts w:ascii="Arial" w:hAnsi="Arial" w:cs="Arial"/>
          <w:sz w:val="22"/>
          <w:szCs w:val="22"/>
        </w:rPr>
        <w:t xml:space="preserve">improvements because they have first-hand insights into the most challenging locations, particularly within the pedestrian network. Disabled people can also highlight low-cost improvements that could be included in the works (such as kerb cut replacements), which could have a significant positive impact on inclusive travel choices for everyone. </w:t>
      </w:r>
    </w:p>
    <w:p w14:paraId="5B414727" w14:textId="77777777" w:rsidR="004E5CFB" w:rsidRDefault="004E5CFB" w:rsidP="00413E51">
      <w:pPr>
        <w:outlineLvl w:val="0"/>
        <w:rPr>
          <w:rFonts w:ascii="Arial" w:hAnsi="Arial" w:cs="Arial"/>
          <w:sz w:val="22"/>
          <w:szCs w:val="22"/>
        </w:rPr>
      </w:pPr>
    </w:p>
    <w:p w14:paraId="72539668" w14:textId="77777777" w:rsidR="004E5CFB" w:rsidRPr="004E5CFB" w:rsidRDefault="004E5CFB" w:rsidP="00413E51">
      <w:pPr>
        <w:outlineLvl w:val="0"/>
        <w:rPr>
          <w:rFonts w:ascii="Arial" w:hAnsi="Arial" w:cs="Arial"/>
          <w:sz w:val="22"/>
          <w:szCs w:val="22"/>
        </w:rPr>
      </w:pPr>
      <w:r>
        <w:rPr>
          <w:rFonts w:ascii="Arial" w:hAnsi="Arial" w:cs="Arial"/>
          <w:sz w:val="22"/>
          <w:szCs w:val="22"/>
        </w:rPr>
        <w:t xml:space="preserve">A Community Street Review (CSR) (Gascoigne &amp; Burdett, 2018; NZ Transport Agency, 2010) is a useful way to involve the perspectives of local people, including those with disability. Local disabled people can be recruited as part of generic recruitment methods, by including in the advertisement that “We welcome participation form people with disabilities to volunteer”. Although participants in a Community Street Review are not usually paid, it would be appropriate for necessary support people (such as a sign language interpreter, or a carer who usually accompanies a disabled person) to be invited and paid for their time, if it is outside of their usual </w:t>
      </w:r>
      <w:r w:rsidR="007919E2">
        <w:rPr>
          <w:rFonts w:ascii="Arial" w:hAnsi="Arial" w:cs="Arial"/>
          <w:sz w:val="22"/>
          <w:szCs w:val="22"/>
        </w:rPr>
        <w:t>duties.</w:t>
      </w:r>
    </w:p>
    <w:p w14:paraId="0BBDFB8F" w14:textId="77777777" w:rsidR="00590C74" w:rsidRDefault="00590C74" w:rsidP="00413E51">
      <w:pPr>
        <w:outlineLvl w:val="0"/>
        <w:rPr>
          <w:rFonts w:ascii="Arial" w:hAnsi="Arial" w:cs="Arial"/>
          <w:b/>
          <w:sz w:val="22"/>
          <w:szCs w:val="22"/>
          <w:highlight w:val="yellow"/>
        </w:rPr>
      </w:pPr>
    </w:p>
    <w:p w14:paraId="12686675" w14:textId="77777777" w:rsidR="001A7CAF" w:rsidRPr="001A7CAF" w:rsidRDefault="001A7CAF" w:rsidP="00413E51">
      <w:pPr>
        <w:outlineLvl w:val="0"/>
        <w:rPr>
          <w:rFonts w:ascii="Arial" w:hAnsi="Arial" w:cs="Arial"/>
          <w:sz w:val="22"/>
          <w:szCs w:val="22"/>
        </w:rPr>
      </w:pPr>
      <w:r w:rsidRPr="001A7CAF">
        <w:rPr>
          <w:rFonts w:ascii="Arial" w:hAnsi="Arial" w:cs="Arial"/>
          <w:sz w:val="22"/>
          <w:szCs w:val="22"/>
        </w:rPr>
        <w:lastRenderedPageBreak/>
        <w:t xml:space="preserve">An advantage of engaging with disabled people as individuals is that they are not limited by the perspectives of a service provider, or specific advocacy group. Humans are complex, and talking face to face with a local person about the challenges they face using transport can be both enlightening to a transport professional, and practically very helpful to target the most urgent, but often low-cost, barriers </w:t>
      </w:r>
      <w:r>
        <w:rPr>
          <w:rFonts w:ascii="Arial" w:hAnsi="Arial" w:cs="Arial"/>
          <w:sz w:val="22"/>
          <w:szCs w:val="22"/>
        </w:rPr>
        <w:t xml:space="preserve">(both in the built environment, and within processes) </w:t>
      </w:r>
      <w:r w:rsidRPr="001A7CAF">
        <w:rPr>
          <w:rFonts w:ascii="Arial" w:hAnsi="Arial" w:cs="Arial"/>
          <w:sz w:val="22"/>
          <w:szCs w:val="22"/>
        </w:rPr>
        <w:t>that need removing.</w:t>
      </w:r>
    </w:p>
    <w:p w14:paraId="4A2F513F" w14:textId="77777777" w:rsidR="001A7CAF" w:rsidRPr="00F10657" w:rsidRDefault="001A7CAF" w:rsidP="00413E51">
      <w:pPr>
        <w:outlineLvl w:val="0"/>
        <w:rPr>
          <w:rFonts w:ascii="Arial" w:hAnsi="Arial" w:cs="Arial"/>
          <w:b/>
          <w:sz w:val="22"/>
          <w:szCs w:val="22"/>
          <w:highlight w:val="yellow"/>
        </w:rPr>
      </w:pPr>
    </w:p>
    <w:p w14:paraId="144CC750" w14:textId="77777777" w:rsidR="00590C74" w:rsidRDefault="00590C74" w:rsidP="00413E51">
      <w:pPr>
        <w:outlineLvl w:val="0"/>
        <w:rPr>
          <w:rFonts w:ascii="Arial" w:hAnsi="Arial" w:cs="Arial"/>
          <w:b/>
          <w:sz w:val="22"/>
          <w:szCs w:val="22"/>
        </w:rPr>
      </w:pPr>
      <w:r w:rsidRPr="007919E2">
        <w:rPr>
          <w:rFonts w:ascii="Arial" w:hAnsi="Arial" w:cs="Arial"/>
          <w:b/>
          <w:sz w:val="22"/>
          <w:szCs w:val="22"/>
        </w:rPr>
        <w:t xml:space="preserve">Engagement with disabled persons’ </w:t>
      </w:r>
      <w:r w:rsidRPr="00FB6BEB">
        <w:rPr>
          <w:rFonts w:ascii="Arial" w:hAnsi="Arial" w:cs="Arial"/>
          <w:b/>
          <w:sz w:val="22"/>
          <w:szCs w:val="22"/>
        </w:rPr>
        <w:t>organisations</w:t>
      </w:r>
      <w:r w:rsidR="00FB6BEB" w:rsidRPr="00FB6BEB">
        <w:rPr>
          <w:rFonts w:ascii="Arial" w:hAnsi="Arial" w:cs="Arial"/>
          <w:b/>
          <w:sz w:val="22"/>
          <w:szCs w:val="22"/>
        </w:rPr>
        <w:t xml:space="preserve"> and </w:t>
      </w:r>
      <w:r w:rsidRPr="00FB6BEB">
        <w:rPr>
          <w:rFonts w:ascii="Arial" w:hAnsi="Arial" w:cs="Arial"/>
          <w:b/>
          <w:sz w:val="22"/>
          <w:szCs w:val="22"/>
        </w:rPr>
        <w:t>disability service providers</w:t>
      </w:r>
    </w:p>
    <w:p w14:paraId="60871157" w14:textId="77777777" w:rsidR="00FB6BEB" w:rsidRDefault="00B13CE4" w:rsidP="00413E51">
      <w:pPr>
        <w:outlineLvl w:val="0"/>
        <w:rPr>
          <w:rFonts w:ascii="Arial" w:hAnsi="Arial" w:cs="Arial"/>
          <w:sz w:val="22"/>
          <w:szCs w:val="22"/>
        </w:rPr>
      </w:pPr>
      <w:r>
        <w:rPr>
          <w:rFonts w:ascii="Arial" w:hAnsi="Arial" w:cs="Arial"/>
          <w:sz w:val="22"/>
          <w:szCs w:val="22"/>
        </w:rPr>
        <w:t>Disabled Persons’ Organisations (</w:t>
      </w:r>
      <w:r w:rsidR="00200BCB">
        <w:rPr>
          <w:rFonts w:ascii="Arial" w:hAnsi="Arial" w:cs="Arial"/>
          <w:sz w:val="22"/>
          <w:szCs w:val="22"/>
        </w:rPr>
        <w:t>DPOs</w:t>
      </w:r>
      <w:r w:rsidR="00FF16FB">
        <w:rPr>
          <w:rFonts w:ascii="Arial" w:hAnsi="Arial" w:cs="Arial"/>
          <w:sz w:val="22"/>
          <w:szCs w:val="22"/>
        </w:rPr>
        <w:t xml:space="preserve">: see </w:t>
      </w:r>
      <w:r w:rsidR="00FF16FB" w:rsidRPr="00FF16FB">
        <w:rPr>
          <w:rFonts w:ascii="Arial" w:hAnsi="Arial" w:cs="Arial"/>
          <w:b/>
          <w:sz w:val="22"/>
          <w:szCs w:val="22"/>
        </w:rPr>
        <w:t>Appendix</w:t>
      </w:r>
      <w:r w:rsidR="00FF16FB">
        <w:rPr>
          <w:rFonts w:ascii="Arial" w:hAnsi="Arial" w:cs="Arial"/>
          <w:sz w:val="22"/>
          <w:szCs w:val="22"/>
        </w:rPr>
        <w:t xml:space="preserve">) </w:t>
      </w:r>
      <w:r w:rsidR="00FB6BEB" w:rsidRPr="00FF16FB">
        <w:rPr>
          <w:rFonts w:ascii="Arial" w:hAnsi="Arial" w:cs="Arial"/>
          <w:sz w:val="22"/>
          <w:szCs w:val="22"/>
        </w:rPr>
        <w:t>are</w:t>
      </w:r>
      <w:r w:rsidR="00FB6BEB">
        <w:rPr>
          <w:rFonts w:ascii="Arial" w:hAnsi="Arial" w:cs="Arial"/>
          <w:sz w:val="22"/>
          <w:szCs w:val="22"/>
        </w:rPr>
        <w:t xml:space="preserve"> groups comprised of disabled people themselves. They provide support and advocacy for people with different specific impairments. DPOs operate differently from one another, and their presence in different parts of New Zealand varies. The Disabled Persons’ Assembly (DPA) is one of the largest DPOs, and is a pan-disability group that invites membership from anyone who identifies with disability.</w:t>
      </w:r>
      <w:r w:rsidR="00200BCB">
        <w:rPr>
          <w:rFonts w:ascii="Arial" w:hAnsi="Arial" w:cs="Arial"/>
          <w:sz w:val="22"/>
          <w:szCs w:val="22"/>
        </w:rPr>
        <w:t xml:space="preserve"> </w:t>
      </w:r>
      <w:r w:rsidR="00FB6BEB">
        <w:rPr>
          <w:rFonts w:ascii="Arial" w:hAnsi="Arial" w:cs="Arial"/>
          <w:sz w:val="22"/>
          <w:szCs w:val="22"/>
        </w:rPr>
        <w:t>DPOs, including the DPA, have useful and extensive networks and can reach disabled people when their individual perspectives are invited, for example to be part of an invited panel seeking lived experience of disability; or to advertise local opportunities for general community consultation, that disabled people might not otherwise find out about.</w:t>
      </w:r>
      <w:r w:rsidR="001A7CAF">
        <w:rPr>
          <w:rFonts w:ascii="Arial" w:hAnsi="Arial" w:cs="Arial"/>
          <w:sz w:val="22"/>
          <w:szCs w:val="22"/>
        </w:rPr>
        <w:t xml:space="preserve"> DPOs may or may not have paid staff.</w:t>
      </w:r>
    </w:p>
    <w:p w14:paraId="38B1292C" w14:textId="77777777" w:rsidR="001A7CAF" w:rsidRDefault="001A7CAF" w:rsidP="00413E51">
      <w:pPr>
        <w:outlineLvl w:val="0"/>
        <w:rPr>
          <w:rFonts w:ascii="Arial" w:hAnsi="Arial" w:cs="Arial"/>
          <w:sz w:val="22"/>
          <w:szCs w:val="22"/>
        </w:rPr>
      </w:pPr>
    </w:p>
    <w:p w14:paraId="7F854C68" w14:textId="77777777" w:rsidR="00FB6BEB" w:rsidRDefault="00FB6BEB" w:rsidP="00413E51">
      <w:pPr>
        <w:outlineLvl w:val="0"/>
        <w:rPr>
          <w:rFonts w:ascii="Arial" w:hAnsi="Arial" w:cs="Arial"/>
          <w:sz w:val="22"/>
          <w:szCs w:val="22"/>
        </w:rPr>
      </w:pPr>
      <w:r>
        <w:rPr>
          <w:rFonts w:ascii="Arial" w:hAnsi="Arial" w:cs="Arial"/>
          <w:sz w:val="22"/>
          <w:szCs w:val="22"/>
        </w:rPr>
        <w:t xml:space="preserve">Disability service providers </w:t>
      </w:r>
      <w:r w:rsidR="00FF16FB">
        <w:rPr>
          <w:rFonts w:ascii="Arial" w:hAnsi="Arial" w:cs="Arial"/>
          <w:sz w:val="22"/>
          <w:szCs w:val="22"/>
        </w:rPr>
        <w:t xml:space="preserve">(see </w:t>
      </w:r>
      <w:r w:rsidR="00FF16FB" w:rsidRPr="00FF16FB">
        <w:rPr>
          <w:rFonts w:ascii="Arial" w:hAnsi="Arial" w:cs="Arial"/>
          <w:b/>
          <w:sz w:val="22"/>
          <w:szCs w:val="22"/>
        </w:rPr>
        <w:t>Appendix</w:t>
      </w:r>
      <w:r w:rsidR="00FF16FB">
        <w:rPr>
          <w:rFonts w:ascii="Arial" w:hAnsi="Arial" w:cs="Arial"/>
          <w:sz w:val="22"/>
          <w:szCs w:val="22"/>
        </w:rPr>
        <w:t xml:space="preserve">) </w:t>
      </w:r>
      <w:r>
        <w:rPr>
          <w:rFonts w:ascii="Arial" w:hAnsi="Arial" w:cs="Arial"/>
          <w:sz w:val="22"/>
          <w:szCs w:val="22"/>
        </w:rPr>
        <w:t xml:space="preserve">are groups and agencies that provide support, advocacy, information, and education services for people with different specific impairments. They are not typically or necessarily staffed by disabled people. Service providers, such as CCS Disability Action and the Blind Foundation, are often central sources of information about the local disability community. </w:t>
      </w:r>
      <w:r w:rsidR="001A7CAF">
        <w:rPr>
          <w:rFonts w:ascii="Arial" w:hAnsi="Arial" w:cs="Arial"/>
          <w:sz w:val="22"/>
          <w:szCs w:val="22"/>
        </w:rPr>
        <w:t>They typically have paid staff, some of whom will have specialist interest in transport, or in a specific aspect of transport related to the needs of the people they support.</w:t>
      </w:r>
    </w:p>
    <w:p w14:paraId="37D1204D" w14:textId="77777777" w:rsidR="00FB6BEB" w:rsidRDefault="00FB6BEB" w:rsidP="00413E51">
      <w:pPr>
        <w:outlineLvl w:val="0"/>
        <w:rPr>
          <w:rFonts w:ascii="Arial" w:hAnsi="Arial" w:cs="Arial"/>
          <w:sz w:val="22"/>
          <w:szCs w:val="22"/>
        </w:rPr>
      </w:pPr>
    </w:p>
    <w:p w14:paraId="6CD100D0" w14:textId="77777777" w:rsidR="00FB6BEB" w:rsidRPr="00FB6BEB" w:rsidRDefault="00200BCB" w:rsidP="00413E51">
      <w:pPr>
        <w:outlineLvl w:val="0"/>
        <w:rPr>
          <w:rFonts w:ascii="Arial" w:hAnsi="Arial" w:cs="Arial"/>
          <w:sz w:val="22"/>
          <w:szCs w:val="22"/>
        </w:rPr>
      </w:pPr>
      <w:r>
        <w:rPr>
          <w:rFonts w:ascii="Arial" w:hAnsi="Arial" w:cs="Arial"/>
          <w:sz w:val="22"/>
          <w:szCs w:val="22"/>
        </w:rPr>
        <w:t xml:space="preserve">It is recommended that Disabled persons’ organisations (DPOs) and service providers are called upon as useful connecting organisations to link transport professionals with local disabled people. Getting to know local and national DPO and service provider representatives is also a useful way to find individuals with specific interest and technical expertise concerning different aspects of transport. Such individuals might be invited to be paid members of reference groups or steering committees, for research or transport guidance projects related to disability, or where inclusive access is an important consideration. </w:t>
      </w:r>
      <w:r w:rsidR="00FB6BEB">
        <w:rPr>
          <w:rFonts w:ascii="Arial" w:hAnsi="Arial" w:cs="Arial"/>
          <w:sz w:val="22"/>
          <w:szCs w:val="22"/>
        </w:rPr>
        <w:t xml:space="preserve">Engaging with </w:t>
      </w:r>
      <w:r w:rsidR="001A7CAF">
        <w:rPr>
          <w:rFonts w:ascii="Arial" w:hAnsi="Arial" w:cs="Arial"/>
          <w:sz w:val="22"/>
          <w:szCs w:val="22"/>
        </w:rPr>
        <w:t>DPOs and disability service providers can be useful to understand specific technical/design issues as they relate to people with specific needs, such as the provision of tactile ground Surface Indicators (TGSIs) for people with vision impairment.</w:t>
      </w:r>
    </w:p>
    <w:p w14:paraId="29191969" w14:textId="77777777" w:rsidR="00FB6BEB" w:rsidRPr="00F10657" w:rsidRDefault="00FB6BEB" w:rsidP="00413E51">
      <w:pPr>
        <w:outlineLvl w:val="0"/>
        <w:rPr>
          <w:rFonts w:ascii="Arial" w:hAnsi="Arial" w:cs="Arial"/>
          <w:b/>
          <w:sz w:val="22"/>
          <w:szCs w:val="22"/>
          <w:highlight w:val="yellow"/>
        </w:rPr>
      </w:pPr>
    </w:p>
    <w:p w14:paraId="42F08FB6" w14:textId="77777777" w:rsidR="00590C74" w:rsidRDefault="00590C74" w:rsidP="00413E51">
      <w:pPr>
        <w:outlineLvl w:val="0"/>
        <w:rPr>
          <w:rFonts w:ascii="Arial" w:hAnsi="Arial" w:cs="Arial"/>
          <w:b/>
          <w:sz w:val="22"/>
          <w:szCs w:val="22"/>
        </w:rPr>
      </w:pPr>
      <w:r w:rsidRPr="00B13CE4">
        <w:rPr>
          <w:rFonts w:ascii="Arial" w:hAnsi="Arial" w:cs="Arial"/>
          <w:b/>
          <w:sz w:val="22"/>
          <w:szCs w:val="22"/>
        </w:rPr>
        <w:t>Disability reference and advisory groups</w:t>
      </w:r>
    </w:p>
    <w:p w14:paraId="21C6064C" w14:textId="77777777" w:rsidR="00590C74" w:rsidRDefault="00200BCB" w:rsidP="00413E51">
      <w:pPr>
        <w:outlineLvl w:val="0"/>
        <w:rPr>
          <w:rFonts w:ascii="Arial" w:hAnsi="Arial" w:cs="Arial"/>
          <w:sz w:val="22"/>
          <w:szCs w:val="22"/>
        </w:rPr>
      </w:pPr>
      <w:r w:rsidRPr="00200BCB">
        <w:rPr>
          <w:rFonts w:ascii="Arial" w:hAnsi="Arial" w:cs="Arial"/>
          <w:sz w:val="22"/>
          <w:szCs w:val="22"/>
        </w:rPr>
        <w:t>Many councils in New Zealand, as well as Auckland Transport, host disability reference groups of different forms. Typically, the groups have 3-8 members and they meet regularly to discuss transport accessibility issues as they arise, and to provide feedback on capital projects</w:t>
      </w:r>
      <w:r>
        <w:rPr>
          <w:rFonts w:ascii="Arial" w:hAnsi="Arial" w:cs="Arial"/>
          <w:sz w:val="22"/>
          <w:szCs w:val="22"/>
        </w:rPr>
        <w:t>.</w:t>
      </w:r>
    </w:p>
    <w:p w14:paraId="44EC4888" w14:textId="77777777" w:rsidR="00200BCB" w:rsidRDefault="00200BCB" w:rsidP="00413E51">
      <w:pPr>
        <w:outlineLvl w:val="0"/>
        <w:rPr>
          <w:rFonts w:ascii="Arial" w:hAnsi="Arial" w:cs="Arial"/>
          <w:sz w:val="22"/>
          <w:szCs w:val="22"/>
        </w:rPr>
      </w:pPr>
    </w:p>
    <w:p w14:paraId="37A768B7" w14:textId="77777777" w:rsidR="00200BCB" w:rsidRDefault="00200BCB" w:rsidP="00413E51">
      <w:pPr>
        <w:outlineLvl w:val="0"/>
        <w:rPr>
          <w:rFonts w:ascii="Arial" w:hAnsi="Arial" w:cs="Arial"/>
          <w:sz w:val="22"/>
          <w:szCs w:val="22"/>
        </w:rPr>
      </w:pPr>
      <w:r>
        <w:rPr>
          <w:rFonts w:ascii="Arial" w:hAnsi="Arial" w:cs="Arial"/>
          <w:sz w:val="22"/>
          <w:szCs w:val="22"/>
        </w:rPr>
        <w:t>The most important point to note about disability reference and advisory groups are that:</w:t>
      </w:r>
    </w:p>
    <w:p w14:paraId="2C69101F" w14:textId="77777777" w:rsidR="00200BCB" w:rsidRDefault="00200BCB" w:rsidP="00200BCB">
      <w:pPr>
        <w:numPr>
          <w:ilvl w:val="0"/>
          <w:numId w:val="7"/>
        </w:numPr>
        <w:outlineLvl w:val="0"/>
        <w:rPr>
          <w:rFonts w:ascii="Arial" w:hAnsi="Arial" w:cs="Arial"/>
          <w:sz w:val="22"/>
          <w:szCs w:val="22"/>
        </w:rPr>
      </w:pPr>
      <w:r>
        <w:rPr>
          <w:rFonts w:ascii="Arial" w:hAnsi="Arial" w:cs="Arial"/>
          <w:sz w:val="22"/>
          <w:szCs w:val="22"/>
        </w:rPr>
        <w:t>Members should be paid. Their expertise is being invited to the benefit of council processes and projects, just like the specialist advice of any consultant.</w:t>
      </w:r>
    </w:p>
    <w:p w14:paraId="559C2E5B" w14:textId="77777777" w:rsidR="00200BCB" w:rsidRDefault="00200BCB" w:rsidP="00200BCB">
      <w:pPr>
        <w:numPr>
          <w:ilvl w:val="0"/>
          <w:numId w:val="7"/>
        </w:numPr>
        <w:outlineLvl w:val="0"/>
        <w:rPr>
          <w:rFonts w:ascii="Arial" w:hAnsi="Arial" w:cs="Arial"/>
          <w:sz w:val="22"/>
          <w:szCs w:val="22"/>
        </w:rPr>
      </w:pPr>
      <w:r>
        <w:rPr>
          <w:rFonts w:ascii="Arial" w:hAnsi="Arial" w:cs="Arial"/>
          <w:sz w:val="22"/>
          <w:szCs w:val="22"/>
        </w:rPr>
        <w:t xml:space="preserve">Reference and advisory groups are helpful but </w:t>
      </w:r>
      <w:r>
        <w:rPr>
          <w:rFonts w:ascii="Arial" w:hAnsi="Arial" w:cs="Arial"/>
          <w:i/>
          <w:sz w:val="22"/>
          <w:szCs w:val="22"/>
        </w:rPr>
        <w:t>not sufficient</w:t>
      </w:r>
      <w:r>
        <w:rPr>
          <w:rFonts w:ascii="Arial" w:hAnsi="Arial" w:cs="Arial"/>
          <w:sz w:val="22"/>
          <w:szCs w:val="22"/>
        </w:rPr>
        <w:t xml:space="preserve"> to inform accessibility components of all transport investment. Their time and expertise is limited, so councils ought to challenge themselves to consider other ways to deliver more inclusive outcomes – through in-person engagement with local disabled people, as described above, for example;</w:t>
      </w:r>
    </w:p>
    <w:p w14:paraId="63AB42A1" w14:textId="42332104" w:rsidR="00B13CE4" w:rsidRDefault="00200BCB" w:rsidP="00200BCB">
      <w:pPr>
        <w:numPr>
          <w:ilvl w:val="0"/>
          <w:numId w:val="7"/>
        </w:numPr>
        <w:outlineLvl w:val="0"/>
        <w:rPr>
          <w:rFonts w:ascii="Arial" w:hAnsi="Arial" w:cs="Arial"/>
          <w:sz w:val="22"/>
          <w:szCs w:val="22"/>
        </w:rPr>
      </w:pPr>
      <w:r>
        <w:rPr>
          <w:rFonts w:ascii="Arial" w:hAnsi="Arial" w:cs="Arial"/>
          <w:sz w:val="22"/>
          <w:szCs w:val="22"/>
        </w:rPr>
        <w:t xml:space="preserve">The process of membership of reference and advisory groups should be made explicit, so that the local disability community understands the purpose of the group, and how its members are recruited. </w:t>
      </w:r>
    </w:p>
    <w:p w14:paraId="3C281812" w14:textId="77777777" w:rsidR="00B13CE4" w:rsidRDefault="00B13CE4" w:rsidP="00200BCB">
      <w:pPr>
        <w:numPr>
          <w:ilvl w:val="0"/>
          <w:numId w:val="7"/>
        </w:numPr>
        <w:outlineLvl w:val="0"/>
        <w:rPr>
          <w:rFonts w:ascii="Arial" w:hAnsi="Arial" w:cs="Arial"/>
          <w:sz w:val="22"/>
          <w:szCs w:val="22"/>
        </w:rPr>
      </w:pPr>
      <w:r>
        <w:rPr>
          <w:rFonts w:ascii="Arial" w:hAnsi="Arial" w:cs="Arial"/>
          <w:sz w:val="22"/>
          <w:szCs w:val="22"/>
        </w:rPr>
        <w:t>Councils should consider refreshing group membership over time, including broadening member expertise to a range of impairments. Delivering inclusive environments involves broadening our understanding of who we are, and are not, providing for, so inviting fresh perspectives can be a useful step towards inclusion.</w:t>
      </w:r>
    </w:p>
    <w:p w14:paraId="69302E7F" w14:textId="77777777" w:rsidR="00200BCB" w:rsidRPr="00200BCB" w:rsidRDefault="00B13CE4" w:rsidP="00200BCB">
      <w:pPr>
        <w:numPr>
          <w:ilvl w:val="0"/>
          <w:numId w:val="7"/>
        </w:numPr>
        <w:outlineLvl w:val="0"/>
        <w:rPr>
          <w:rFonts w:ascii="Arial" w:hAnsi="Arial" w:cs="Arial"/>
          <w:sz w:val="22"/>
          <w:szCs w:val="22"/>
        </w:rPr>
      </w:pPr>
      <w:r>
        <w:rPr>
          <w:rFonts w:ascii="Arial" w:hAnsi="Arial" w:cs="Arial"/>
          <w:sz w:val="22"/>
          <w:szCs w:val="22"/>
        </w:rPr>
        <w:t xml:space="preserve">Succession planning for advisory groups should be part of refreshing group membership. </w:t>
      </w:r>
      <w:r>
        <w:rPr>
          <w:rFonts w:ascii="Arial" w:hAnsi="Arial" w:cs="Arial"/>
          <w:sz w:val="22"/>
          <w:szCs w:val="22"/>
        </w:rPr>
        <w:lastRenderedPageBreak/>
        <w:t>Understanding the language of professional transport decision-making takes time for any professional, let alone an invited member of the disability community. Increasing the number and diversity of people within the disability community who understand transport language and processes can only be helpful for community and for the transport industry.</w:t>
      </w:r>
    </w:p>
    <w:p w14:paraId="7874B4AC" w14:textId="77777777" w:rsidR="00590C74" w:rsidRDefault="00590C74" w:rsidP="00413E51">
      <w:pPr>
        <w:outlineLvl w:val="0"/>
        <w:rPr>
          <w:rFonts w:ascii="Arial" w:hAnsi="Arial" w:cs="Arial"/>
          <w:b/>
          <w:sz w:val="22"/>
          <w:szCs w:val="22"/>
        </w:rPr>
      </w:pPr>
    </w:p>
    <w:p w14:paraId="304411F6" w14:textId="77777777" w:rsidR="00413E51" w:rsidRDefault="00E30721" w:rsidP="00413E51">
      <w:pPr>
        <w:outlineLvl w:val="0"/>
        <w:rPr>
          <w:rFonts w:ascii="Arial" w:hAnsi="Arial" w:cs="Arial"/>
          <w:b/>
          <w:sz w:val="22"/>
          <w:szCs w:val="22"/>
        </w:rPr>
      </w:pPr>
      <w:r w:rsidRPr="00F251D4">
        <w:rPr>
          <w:rFonts w:ascii="Arial" w:hAnsi="Arial" w:cs="Arial"/>
          <w:b/>
          <w:szCs w:val="22"/>
        </w:rPr>
        <w:t>RECOMMENDED PRACTICE FOR TRANSPORT</w:t>
      </w:r>
    </w:p>
    <w:p w14:paraId="3E71DE5D" w14:textId="77777777" w:rsidR="001A7CAF" w:rsidRDefault="001A7CAF" w:rsidP="00413E51">
      <w:pPr>
        <w:outlineLvl w:val="0"/>
        <w:rPr>
          <w:rFonts w:ascii="Arial" w:hAnsi="Arial" w:cs="Arial"/>
          <w:sz w:val="22"/>
          <w:szCs w:val="22"/>
        </w:rPr>
      </w:pPr>
      <w:r>
        <w:rPr>
          <w:rFonts w:ascii="Arial" w:hAnsi="Arial" w:cs="Arial"/>
          <w:sz w:val="22"/>
          <w:szCs w:val="22"/>
        </w:rPr>
        <w:t>It is recommended that transport professionals get to know their local disability community. The most useful first step is to contact and meet with local members of DPOs, disability service providers, and advocacy groups, so that trusted connections can be built. It is also recommended that professionals look beyond their local advisory group to find people whose voices are not typically heard. There is currently little published guidance on transport needs of people who have learning disabilities; neurodiversity such as autism; and complex challenges such as physical or sensory disability combined with anxiety or depression.</w:t>
      </w:r>
    </w:p>
    <w:p w14:paraId="316C6104" w14:textId="77777777" w:rsidR="001A7CAF" w:rsidRDefault="001A7CAF" w:rsidP="00413E51">
      <w:pPr>
        <w:outlineLvl w:val="0"/>
        <w:rPr>
          <w:rFonts w:ascii="Arial" w:hAnsi="Arial" w:cs="Arial"/>
          <w:sz w:val="22"/>
          <w:szCs w:val="22"/>
        </w:rPr>
      </w:pPr>
    </w:p>
    <w:p w14:paraId="25D29804" w14:textId="77777777" w:rsidR="001A7CAF" w:rsidRDefault="001A7CAF" w:rsidP="00413E51">
      <w:pPr>
        <w:outlineLvl w:val="0"/>
        <w:rPr>
          <w:rFonts w:ascii="Arial" w:hAnsi="Arial" w:cs="Arial"/>
          <w:sz w:val="22"/>
          <w:szCs w:val="22"/>
        </w:rPr>
      </w:pPr>
      <w:r>
        <w:rPr>
          <w:rFonts w:ascii="Arial" w:hAnsi="Arial" w:cs="Arial"/>
          <w:sz w:val="22"/>
          <w:szCs w:val="22"/>
        </w:rPr>
        <w:t>Many transport professionals may not be familiar with engaging with people with disability, and therefore might be reluctant to reach out because they do not know or understand how such engagement might impact their projects, or indeed their mindsets. Talking with local people and creating a culture where the widest range of people are included in decision-making is the best step towards breaking down any ‘professional anxiety’ about the challenges that such conversations might invite.</w:t>
      </w:r>
    </w:p>
    <w:p w14:paraId="1B1EA8D2" w14:textId="77777777" w:rsidR="001A7CAF" w:rsidRDefault="001A7CAF" w:rsidP="00413E51">
      <w:pPr>
        <w:outlineLvl w:val="0"/>
        <w:rPr>
          <w:rFonts w:ascii="Arial" w:hAnsi="Arial" w:cs="Arial"/>
          <w:sz w:val="22"/>
          <w:szCs w:val="22"/>
        </w:rPr>
      </w:pPr>
    </w:p>
    <w:p w14:paraId="023F5231" w14:textId="77777777" w:rsidR="001A7CAF" w:rsidRDefault="001A7CAF" w:rsidP="00413E51">
      <w:pPr>
        <w:outlineLvl w:val="0"/>
        <w:rPr>
          <w:rFonts w:ascii="Arial" w:hAnsi="Arial" w:cs="Arial"/>
          <w:sz w:val="22"/>
          <w:szCs w:val="22"/>
        </w:rPr>
      </w:pPr>
      <w:proofErr w:type="gramStart"/>
      <w:r>
        <w:rPr>
          <w:rFonts w:ascii="Arial" w:hAnsi="Arial" w:cs="Arial"/>
          <w:sz w:val="22"/>
          <w:szCs w:val="22"/>
        </w:rPr>
        <w:t>Specifically</w:t>
      </w:r>
      <w:proofErr w:type="gramEnd"/>
      <w:r>
        <w:rPr>
          <w:rFonts w:ascii="Arial" w:hAnsi="Arial" w:cs="Arial"/>
          <w:sz w:val="22"/>
          <w:szCs w:val="22"/>
        </w:rPr>
        <w:t xml:space="preserve"> in terms of engagement for specific processes, it is recommended that:</w:t>
      </w:r>
    </w:p>
    <w:p w14:paraId="5240C35E" w14:textId="77777777" w:rsidR="00200BCB" w:rsidRDefault="00200BCB" w:rsidP="00200BCB">
      <w:pPr>
        <w:ind w:left="720"/>
        <w:outlineLvl w:val="0"/>
        <w:rPr>
          <w:rFonts w:ascii="Arial" w:hAnsi="Arial" w:cs="Arial"/>
          <w:sz w:val="22"/>
          <w:szCs w:val="22"/>
        </w:rPr>
      </w:pPr>
    </w:p>
    <w:p w14:paraId="1993D561" w14:textId="77777777" w:rsidR="00200BCB" w:rsidRDefault="00200BCB" w:rsidP="001A7CAF">
      <w:pPr>
        <w:numPr>
          <w:ilvl w:val="0"/>
          <w:numId w:val="6"/>
        </w:numPr>
        <w:outlineLvl w:val="0"/>
        <w:rPr>
          <w:rFonts w:ascii="Arial" w:hAnsi="Arial" w:cs="Arial"/>
          <w:sz w:val="22"/>
          <w:szCs w:val="22"/>
        </w:rPr>
      </w:pPr>
      <w:r>
        <w:rPr>
          <w:rFonts w:ascii="Arial" w:hAnsi="Arial" w:cs="Arial"/>
          <w:b/>
          <w:sz w:val="22"/>
          <w:szCs w:val="22"/>
        </w:rPr>
        <w:t>In-person engagement with disabled people</w:t>
      </w:r>
      <w:r>
        <w:rPr>
          <w:rFonts w:ascii="Arial" w:hAnsi="Arial" w:cs="Arial"/>
          <w:i/>
          <w:sz w:val="22"/>
          <w:szCs w:val="22"/>
        </w:rPr>
        <w:t xml:space="preserve"> </w:t>
      </w:r>
      <w:r>
        <w:rPr>
          <w:rFonts w:ascii="Arial" w:hAnsi="Arial" w:cs="Arial"/>
          <w:sz w:val="22"/>
          <w:szCs w:val="22"/>
        </w:rPr>
        <w:t xml:space="preserve">is sought for projects affecting local disabled people directly, through proactive sharing of </w:t>
      </w:r>
      <w:r w:rsidR="00A41A79">
        <w:rPr>
          <w:rFonts w:ascii="Arial" w:hAnsi="Arial" w:cs="Arial"/>
          <w:sz w:val="22"/>
          <w:szCs w:val="22"/>
        </w:rPr>
        <w:t xml:space="preserve">community consultation and </w:t>
      </w:r>
      <w:r>
        <w:rPr>
          <w:rFonts w:ascii="Arial" w:hAnsi="Arial" w:cs="Arial"/>
          <w:sz w:val="22"/>
          <w:szCs w:val="22"/>
        </w:rPr>
        <w:t>engagement notices with local DPOs and service providers</w:t>
      </w:r>
      <w:r w:rsidR="00A41A79">
        <w:rPr>
          <w:rFonts w:ascii="Arial" w:hAnsi="Arial" w:cs="Arial"/>
          <w:sz w:val="22"/>
          <w:szCs w:val="22"/>
        </w:rPr>
        <w:t>;</w:t>
      </w:r>
    </w:p>
    <w:p w14:paraId="576DA7C1" w14:textId="77777777" w:rsidR="00200BCB" w:rsidRDefault="00200BCB" w:rsidP="001A7CAF">
      <w:pPr>
        <w:numPr>
          <w:ilvl w:val="0"/>
          <w:numId w:val="6"/>
        </w:numPr>
        <w:outlineLvl w:val="0"/>
        <w:rPr>
          <w:rFonts w:ascii="Arial" w:hAnsi="Arial" w:cs="Arial"/>
          <w:sz w:val="22"/>
          <w:szCs w:val="22"/>
        </w:rPr>
      </w:pPr>
      <w:r>
        <w:rPr>
          <w:rFonts w:ascii="Arial" w:hAnsi="Arial" w:cs="Arial"/>
          <w:b/>
          <w:sz w:val="22"/>
          <w:szCs w:val="22"/>
        </w:rPr>
        <w:t xml:space="preserve">Engagement with DPOs and Service Providers </w:t>
      </w:r>
      <w:r>
        <w:rPr>
          <w:rFonts w:ascii="Arial" w:hAnsi="Arial" w:cs="Arial"/>
          <w:sz w:val="22"/>
          <w:szCs w:val="22"/>
        </w:rPr>
        <w:t xml:space="preserve">is </w:t>
      </w:r>
      <w:r w:rsidR="00B13CE4">
        <w:rPr>
          <w:rFonts w:ascii="Arial" w:hAnsi="Arial" w:cs="Arial"/>
          <w:sz w:val="22"/>
          <w:szCs w:val="22"/>
        </w:rPr>
        <w:t>regular, both as a mechanism to find and recruit local disabled people for different engagement exercises; and as a source of specific expertise on technical design details, to inform research</w:t>
      </w:r>
      <w:r w:rsidR="00A41A79">
        <w:rPr>
          <w:rFonts w:ascii="Arial" w:hAnsi="Arial" w:cs="Arial"/>
          <w:sz w:val="22"/>
          <w:szCs w:val="22"/>
        </w:rPr>
        <w:t>, technical standards,</w:t>
      </w:r>
      <w:r w:rsidR="00B13CE4">
        <w:rPr>
          <w:rFonts w:ascii="Arial" w:hAnsi="Arial" w:cs="Arial"/>
          <w:sz w:val="22"/>
          <w:szCs w:val="22"/>
        </w:rPr>
        <w:t xml:space="preserve"> and</w:t>
      </w:r>
      <w:r w:rsidR="00A41A79">
        <w:rPr>
          <w:rFonts w:ascii="Arial" w:hAnsi="Arial" w:cs="Arial"/>
          <w:sz w:val="22"/>
          <w:szCs w:val="22"/>
        </w:rPr>
        <w:t xml:space="preserve"> industry</w:t>
      </w:r>
      <w:r w:rsidR="00B13CE4">
        <w:rPr>
          <w:rFonts w:ascii="Arial" w:hAnsi="Arial" w:cs="Arial"/>
          <w:sz w:val="22"/>
          <w:szCs w:val="22"/>
        </w:rPr>
        <w:t xml:space="preserve"> guidance</w:t>
      </w:r>
      <w:r w:rsidR="00A41A79">
        <w:rPr>
          <w:rFonts w:ascii="Arial" w:hAnsi="Arial" w:cs="Arial"/>
          <w:sz w:val="22"/>
          <w:szCs w:val="22"/>
        </w:rPr>
        <w:t>;</w:t>
      </w:r>
    </w:p>
    <w:p w14:paraId="24C975D3" w14:textId="77777777" w:rsidR="00B13CE4" w:rsidRDefault="00B13CE4" w:rsidP="00B13CE4">
      <w:pPr>
        <w:numPr>
          <w:ilvl w:val="0"/>
          <w:numId w:val="6"/>
        </w:numPr>
        <w:outlineLvl w:val="0"/>
        <w:rPr>
          <w:rFonts w:ascii="Arial" w:hAnsi="Arial" w:cs="Arial"/>
          <w:sz w:val="22"/>
          <w:szCs w:val="22"/>
        </w:rPr>
      </w:pPr>
      <w:r>
        <w:rPr>
          <w:rFonts w:ascii="Arial" w:hAnsi="Arial" w:cs="Arial"/>
          <w:b/>
          <w:sz w:val="22"/>
          <w:szCs w:val="22"/>
        </w:rPr>
        <w:t xml:space="preserve">Council disability advisory groups </w:t>
      </w:r>
      <w:r>
        <w:rPr>
          <w:rFonts w:ascii="Arial" w:hAnsi="Arial" w:cs="Arial"/>
          <w:sz w:val="22"/>
          <w:szCs w:val="22"/>
        </w:rPr>
        <w:t xml:space="preserve">are supported; group members are paid for their time; the membership process is made transparent, with opportunities for new membership considered regularly; the group’s mandate is clear and consistent, with the kinds of projects they advise on made explicit; and that processes are co-designed with advisory groups to promote inclusive access throughout council </w:t>
      </w:r>
      <w:r w:rsidR="00A41A79">
        <w:rPr>
          <w:rFonts w:ascii="Arial" w:hAnsi="Arial" w:cs="Arial"/>
          <w:sz w:val="22"/>
          <w:szCs w:val="22"/>
        </w:rPr>
        <w:t>activities</w:t>
      </w:r>
      <w:r>
        <w:rPr>
          <w:rFonts w:ascii="Arial" w:hAnsi="Arial" w:cs="Arial"/>
          <w:sz w:val="22"/>
          <w:szCs w:val="22"/>
        </w:rPr>
        <w:t>, particularly for projects that are not reviewed by the advisory group.</w:t>
      </w:r>
    </w:p>
    <w:p w14:paraId="5FB9E9E8" w14:textId="77777777" w:rsidR="00A41A79" w:rsidRDefault="00A41A79" w:rsidP="00A41A79">
      <w:pPr>
        <w:outlineLvl w:val="0"/>
        <w:rPr>
          <w:rFonts w:ascii="Arial" w:hAnsi="Arial" w:cs="Arial"/>
          <w:sz w:val="22"/>
          <w:szCs w:val="22"/>
        </w:rPr>
      </w:pPr>
    </w:p>
    <w:p w14:paraId="7A4F4358" w14:textId="77777777" w:rsidR="00A41A79" w:rsidRDefault="00F46A5B" w:rsidP="00A41A79">
      <w:pPr>
        <w:outlineLvl w:val="0"/>
        <w:rPr>
          <w:rFonts w:ascii="Arial" w:hAnsi="Arial" w:cs="Arial"/>
          <w:sz w:val="22"/>
          <w:szCs w:val="22"/>
        </w:rPr>
      </w:pPr>
      <w:r>
        <w:rPr>
          <w:rFonts w:ascii="Arial" w:hAnsi="Arial" w:cs="Arial"/>
          <w:sz w:val="22"/>
          <w:szCs w:val="22"/>
        </w:rPr>
        <w:t xml:space="preserve">A flowchart summarising how to decide on the nature of engagement with the disability sector for different transport projects is shown in </w:t>
      </w:r>
      <w:r>
        <w:rPr>
          <w:rFonts w:ascii="Arial" w:hAnsi="Arial" w:cs="Arial"/>
          <w:b/>
          <w:sz w:val="22"/>
          <w:szCs w:val="22"/>
        </w:rPr>
        <w:t>Figure 1</w:t>
      </w:r>
      <w:r>
        <w:rPr>
          <w:rFonts w:ascii="Arial" w:hAnsi="Arial" w:cs="Arial"/>
          <w:sz w:val="22"/>
          <w:szCs w:val="22"/>
        </w:rPr>
        <w:t xml:space="preserve">. </w:t>
      </w:r>
    </w:p>
    <w:p w14:paraId="4DD76D8C" w14:textId="77777777" w:rsidR="00F46A5B" w:rsidRDefault="00F46A5B" w:rsidP="00A41A79">
      <w:pPr>
        <w:outlineLvl w:val="0"/>
        <w:rPr>
          <w:rFonts w:ascii="Arial" w:hAnsi="Arial" w:cs="Arial"/>
          <w:sz w:val="22"/>
          <w:szCs w:val="22"/>
        </w:rPr>
      </w:pPr>
    </w:p>
    <w:p w14:paraId="5C9260F6" w14:textId="77777777" w:rsidR="00F46A5B" w:rsidRDefault="00E30721" w:rsidP="00A41A79">
      <w:pPr>
        <w:outlineLvl w:val="0"/>
        <w:rPr>
          <w:rFonts w:ascii="Arial" w:hAnsi="Arial" w:cs="Arial"/>
          <w:b/>
          <w:sz w:val="22"/>
          <w:szCs w:val="22"/>
        </w:rPr>
      </w:pPr>
      <w:r w:rsidRPr="00E30721">
        <w:rPr>
          <w:rFonts w:ascii="Arial" w:hAnsi="Arial" w:cs="Arial"/>
          <w:b/>
          <w:szCs w:val="22"/>
        </w:rPr>
        <w:t>CONCLUSIONS</w:t>
      </w:r>
    </w:p>
    <w:p w14:paraId="769E93AE" w14:textId="77777777" w:rsidR="00F46A5B" w:rsidRDefault="00FF16FB" w:rsidP="00A41A79">
      <w:pPr>
        <w:outlineLvl w:val="0"/>
        <w:rPr>
          <w:rFonts w:ascii="Arial" w:hAnsi="Arial" w:cs="Arial"/>
          <w:sz w:val="22"/>
          <w:szCs w:val="22"/>
        </w:rPr>
      </w:pPr>
      <w:r>
        <w:rPr>
          <w:rFonts w:ascii="Arial" w:hAnsi="Arial" w:cs="Arial"/>
          <w:sz w:val="22"/>
          <w:szCs w:val="22"/>
        </w:rPr>
        <w:t>Equity of a</w:t>
      </w:r>
      <w:r w:rsidR="00F46A5B">
        <w:rPr>
          <w:rFonts w:ascii="Arial" w:hAnsi="Arial" w:cs="Arial"/>
          <w:sz w:val="22"/>
          <w:szCs w:val="22"/>
        </w:rPr>
        <w:t xml:space="preserve">ccess to transport </w:t>
      </w:r>
      <w:r>
        <w:rPr>
          <w:rFonts w:ascii="Arial" w:hAnsi="Arial" w:cs="Arial"/>
          <w:sz w:val="22"/>
          <w:szCs w:val="22"/>
        </w:rPr>
        <w:t xml:space="preserve">means that even the most marginalised people can participate. Engagement between the transport and disability sectors is the most effective way to improve transport accessibility, ultimately making transport work better for everyone. The guidance describes different ways that transport professionals can proactively seek and engage with disabled people, and the organisations that represent and support those people. The more that we develop trusted and effective relationships between people working in transport and disabled people, the easier it will be to develop truly inclusive transport infrastructure and systems. </w:t>
      </w:r>
    </w:p>
    <w:p w14:paraId="3C948401" w14:textId="77777777" w:rsidR="00FF16FB" w:rsidRPr="00B70C0F" w:rsidRDefault="00FF16FB" w:rsidP="00FF16FB">
      <w:pPr>
        <w:outlineLvl w:val="0"/>
        <w:rPr>
          <w:rFonts w:ascii="Arial" w:hAnsi="Arial" w:cs="Arial"/>
          <w:b/>
          <w:sz w:val="22"/>
          <w:szCs w:val="22"/>
        </w:rPr>
      </w:pPr>
    </w:p>
    <w:p w14:paraId="2898F5B4" w14:textId="77777777" w:rsidR="00FF16FB" w:rsidRDefault="00E30721" w:rsidP="00FF16FB">
      <w:pPr>
        <w:outlineLvl w:val="0"/>
        <w:rPr>
          <w:rFonts w:ascii="Arial" w:hAnsi="Arial" w:cs="Arial"/>
          <w:b/>
          <w:sz w:val="22"/>
          <w:szCs w:val="22"/>
        </w:rPr>
      </w:pPr>
      <w:r w:rsidRPr="00F251D4">
        <w:rPr>
          <w:rFonts w:ascii="Arial" w:hAnsi="Arial" w:cs="Arial"/>
          <w:b/>
          <w:szCs w:val="22"/>
        </w:rPr>
        <w:t>ACKNOWLEDGEMENTS</w:t>
      </w:r>
    </w:p>
    <w:p w14:paraId="0F16BDFB" w14:textId="2BA41231" w:rsidR="00FF16FB" w:rsidRPr="00C42266" w:rsidRDefault="00FF16FB" w:rsidP="00FF16FB">
      <w:pPr>
        <w:outlineLvl w:val="0"/>
        <w:rPr>
          <w:rFonts w:ascii="Arial" w:hAnsi="Arial" w:cs="Arial"/>
          <w:sz w:val="22"/>
          <w:szCs w:val="22"/>
        </w:rPr>
      </w:pPr>
      <w:r>
        <w:rPr>
          <w:rFonts w:ascii="Arial" w:hAnsi="Arial" w:cs="Arial"/>
          <w:sz w:val="22"/>
          <w:szCs w:val="22"/>
        </w:rPr>
        <w:t>The work that informed this Guide was commissioned by the New Zealand Transport Agency as part of projects to improve infr</w:t>
      </w:r>
      <w:bookmarkStart w:id="1" w:name="_GoBack"/>
      <w:bookmarkEnd w:id="1"/>
      <w:r>
        <w:rPr>
          <w:rFonts w:ascii="Arial" w:hAnsi="Arial" w:cs="Arial"/>
          <w:sz w:val="22"/>
          <w:szCs w:val="22"/>
        </w:rPr>
        <w:t xml:space="preserve">astructure design guidance for walking and public transport. I would like to thank NZTA staff members Gerry Dance, Brenda O’Donoghue, and Kirsten Boardman for their explicit support for disability sector involvement in the work. </w:t>
      </w:r>
      <w:r w:rsidRPr="00C42266">
        <w:rPr>
          <w:rFonts w:ascii="Arial" w:hAnsi="Arial" w:cs="Arial"/>
          <w:sz w:val="22"/>
          <w:szCs w:val="22"/>
        </w:rPr>
        <w:t xml:space="preserve">I would like to thank Gerri Pomeroy and </w:t>
      </w:r>
      <w:r w:rsidR="00F251D4" w:rsidRPr="00F251D4">
        <w:rPr>
          <w:rFonts w:ascii="Arial" w:hAnsi="Arial" w:cs="Arial"/>
          <w:sz w:val="22"/>
          <w:szCs w:val="22"/>
        </w:rPr>
        <w:t>Tim Young</w:t>
      </w:r>
      <w:r w:rsidR="00F251D4">
        <w:rPr>
          <w:rFonts w:ascii="Arial" w:hAnsi="Arial" w:cs="Arial"/>
          <w:sz w:val="22"/>
          <w:szCs w:val="22"/>
        </w:rPr>
        <w:t xml:space="preserve"> </w:t>
      </w:r>
      <w:r w:rsidRPr="00C42266">
        <w:rPr>
          <w:rFonts w:ascii="Arial" w:hAnsi="Arial" w:cs="Arial"/>
          <w:sz w:val="22"/>
          <w:szCs w:val="22"/>
        </w:rPr>
        <w:t xml:space="preserve">who reviewed drafts of this Guide. I would also like to acknowledge the dozens of disabled people and those who work in the disability sector for their invaluable </w:t>
      </w:r>
      <w:r w:rsidRPr="00C42266">
        <w:rPr>
          <w:rFonts w:ascii="Arial" w:hAnsi="Arial" w:cs="Arial"/>
          <w:sz w:val="22"/>
          <w:szCs w:val="22"/>
        </w:rPr>
        <w:lastRenderedPageBreak/>
        <w:t>contributions to the research that informed this Guide.</w:t>
      </w:r>
    </w:p>
    <w:p w14:paraId="7682F383" w14:textId="77777777" w:rsidR="00435916" w:rsidRPr="00435916" w:rsidRDefault="00435916" w:rsidP="00435916">
      <w:pPr>
        <w:outlineLvl w:val="0"/>
        <w:rPr>
          <w:rFonts w:ascii="Arial" w:hAnsi="Arial" w:cs="Arial"/>
          <w:sz w:val="22"/>
          <w:szCs w:val="22"/>
        </w:rPr>
      </w:pPr>
    </w:p>
    <w:p w14:paraId="18C4E4AC" w14:textId="77777777" w:rsidR="00F46A5B" w:rsidRPr="00FF16FB" w:rsidRDefault="004F50DF" w:rsidP="00F46A5B">
      <w:pPr>
        <w:keepNext/>
        <w:outlineLvl w:val="0"/>
        <w:rPr>
          <w:rFonts w:ascii="Arial" w:hAnsi="Arial" w:cs="Arial"/>
        </w:rPr>
      </w:pPr>
      <w:r>
        <w:rPr>
          <w:rFonts w:ascii="Arial" w:hAnsi="Arial" w:cs="Arial"/>
          <w:noProof/>
          <w:sz w:val="22"/>
          <w:szCs w:val="22"/>
          <w:lang w:eastAsia="en-NZ"/>
        </w:rPr>
        <w:drawing>
          <wp:inline distT="0" distB="0" distL="0" distR="0" wp14:anchorId="589AF48D" wp14:editId="4BA4B743">
            <wp:extent cx="6114415" cy="8086725"/>
            <wp:effectExtent l="0" t="0" r="0" b="0"/>
            <wp:docPr id="2" name="Picture 1" descr="TG 2020 disability engagement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 2020 disability engagement flowchart"/>
                    <pic:cNvPicPr>
                      <a:picLocks noChangeAspect="1" noChangeArrowheads="1"/>
                    </pic:cNvPicPr>
                  </pic:nvPicPr>
                  <pic:blipFill>
                    <a:blip r:embed="rId8">
                      <a:extLst>
                        <a:ext uri="{28A0092B-C50C-407E-A947-70E740481C1C}">
                          <a14:useLocalDpi xmlns:a14="http://schemas.microsoft.com/office/drawing/2010/main" val="0"/>
                        </a:ext>
                      </a:extLst>
                    </a:blip>
                    <a:srcRect t="4742" b="3772"/>
                    <a:stretch>
                      <a:fillRect/>
                    </a:stretch>
                  </pic:blipFill>
                  <pic:spPr bwMode="auto">
                    <a:xfrm>
                      <a:off x="0" y="0"/>
                      <a:ext cx="6114415" cy="8086725"/>
                    </a:xfrm>
                    <a:prstGeom prst="rect">
                      <a:avLst/>
                    </a:prstGeom>
                    <a:noFill/>
                    <a:ln>
                      <a:noFill/>
                    </a:ln>
                  </pic:spPr>
                </pic:pic>
              </a:graphicData>
            </a:graphic>
          </wp:inline>
        </w:drawing>
      </w:r>
    </w:p>
    <w:p w14:paraId="54856C88" w14:textId="77777777" w:rsidR="00A41A79" w:rsidRPr="00FF16FB" w:rsidRDefault="00F46A5B" w:rsidP="00F46A5B">
      <w:pPr>
        <w:pStyle w:val="Caption"/>
        <w:rPr>
          <w:rFonts w:ascii="Arial" w:hAnsi="Arial" w:cs="Arial"/>
          <w:sz w:val="22"/>
          <w:szCs w:val="22"/>
        </w:rPr>
      </w:pPr>
      <w:r w:rsidRPr="00FF16FB">
        <w:rPr>
          <w:rFonts w:ascii="Arial" w:hAnsi="Arial" w:cs="Arial"/>
        </w:rPr>
        <w:t xml:space="preserve">Figure </w:t>
      </w:r>
      <w:r w:rsidRPr="00FF16FB">
        <w:rPr>
          <w:rFonts w:ascii="Arial" w:hAnsi="Arial" w:cs="Arial"/>
        </w:rPr>
        <w:fldChar w:fldCharType="begin"/>
      </w:r>
      <w:r w:rsidRPr="00FF16FB">
        <w:rPr>
          <w:rFonts w:ascii="Arial" w:hAnsi="Arial" w:cs="Arial"/>
        </w:rPr>
        <w:instrText xml:space="preserve"> SEQ Figure \* ARABIC </w:instrText>
      </w:r>
      <w:r w:rsidRPr="00FF16FB">
        <w:rPr>
          <w:rFonts w:ascii="Arial" w:hAnsi="Arial" w:cs="Arial"/>
        </w:rPr>
        <w:fldChar w:fldCharType="separate"/>
      </w:r>
      <w:r w:rsidRPr="00FF16FB">
        <w:rPr>
          <w:rFonts w:ascii="Arial" w:hAnsi="Arial" w:cs="Arial"/>
          <w:noProof/>
        </w:rPr>
        <w:t>1</w:t>
      </w:r>
      <w:r w:rsidRPr="00FF16FB">
        <w:rPr>
          <w:rFonts w:ascii="Arial" w:hAnsi="Arial" w:cs="Arial"/>
        </w:rPr>
        <w:fldChar w:fldCharType="end"/>
      </w:r>
      <w:r w:rsidR="00FF16FB" w:rsidRPr="00FF16FB">
        <w:rPr>
          <w:rFonts w:ascii="Arial" w:hAnsi="Arial" w:cs="Arial"/>
        </w:rPr>
        <w:t xml:space="preserve"> </w:t>
      </w:r>
      <w:r w:rsidR="00FF16FB" w:rsidRPr="00FF16FB">
        <w:rPr>
          <w:rFonts w:ascii="Arial" w:hAnsi="Arial" w:cs="Arial"/>
          <w:b w:val="0"/>
        </w:rPr>
        <w:t>Flowchart to consider and select engagement methods with the disability sector for transport activities</w:t>
      </w:r>
    </w:p>
    <w:p w14:paraId="1DA17347" w14:textId="77777777" w:rsidR="00A41A79" w:rsidRDefault="00A41A79" w:rsidP="00A41A79">
      <w:pPr>
        <w:outlineLvl w:val="0"/>
        <w:rPr>
          <w:rFonts w:ascii="Arial" w:hAnsi="Arial" w:cs="Arial"/>
          <w:sz w:val="22"/>
          <w:szCs w:val="22"/>
        </w:rPr>
      </w:pPr>
    </w:p>
    <w:p w14:paraId="55D02469" w14:textId="77777777" w:rsidR="00B13CE4" w:rsidRDefault="00B13CE4" w:rsidP="00B13CE4">
      <w:pPr>
        <w:ind w:left="360"/>
        <w:outlineLvl w:val="0"/>
        <w:rPr>
          <w:rFonts w:ascii="Arial" w:hAnsi="Arial" w:cs="Arial"/>
          <w:sz w:val="22"/>
          <w:szCs w:val="22"/>
        </w:rPr>
      </w:pPr>
    </w:p>
    <w:p w14:paraId="2D11C423" w14:textId="77777777" w:rsidR="001A7CAF" w:rsidRPr="00B70C0F" w:rsidRDefault="001A7CAF" w:rsidP="00413E51">
      <w:pPr>
        <w:outlineLvl w:val="0"/>
        <w:rPr>
          <w:rFonts w:ascii="Arial" w:hAnsi="Arial" w:cs="Arial"/>
          <w:b/>
          <w:sz w:val="22"/>
          <w:szCs w:val="22"/>
        </w:rPr>
      </w:pPr>
    </w:p>
    <w:p w14:paraId="1D9E2D16" w14:textId="77777777" w:rsidR="00FF16FB" w:rsidRDefault="00FF16FB" w:rsidP="00413E51">
      <w:pPr>
        <w:outlineLvl w:val="0"/>
        <w:rPr>
          <w:rFonts w:ascii="Arial" w:hAnsi="Arial" w:cs="Arial"/>
          <w:b/>
          <w:sz w:val="22"/>
          <w:szCs w:val="22"/>
        </w:rPr>
      </w:pPr>
    </w:p>
    <w:p w14:paraId="58346B93" w14:textId="77777777" w:rsidR="00413E51" w:rsidRDefault="00FF16FB" w:rsidP="00413E51">
      <w:pPr>
        <w:outlineLvl w:val="0"/>
        <w:rPr>
          <w:rFonts w:ascii="Arial" w:hAnsi="Arial" w:cs="Arial"/>
          <w:b/>
          <w:sz w:val="22"/>
          <w:szCs w:val="22"/>
        </w:rPr>
      </w:pPr>
      <w:r>
        <w:rPr>
          <w:rFonts w:ascii="Arial" w:hAnsi="Arial" w:cs="Arial"/>
          <w:b/>
          <w:sz w:val="22"/>
          <w:szCs w:val="22"/>
        </w:rPr>
        <w:t xml:space="preserve">Appendix: </w:t>
      </w:r>
      <w:r w:rsidR="00413E51" w:rsidRPr="00B70C0F">
        <w:rPr>
          <w:rFonts w:ascii="Arial" w:hAnsi="Arial" w:cs="Arial"/>
          <w:b/>
          <w:sz w:val="22"/>
          <w:szCs w:val="22"/>
        </w:rPr>
        <w:t>List of Disability Sector Organisations</w:t>
      </w:r>
    </w:p>
    <w:p w14:paraId="6E0FC449" w14:textId="77777777" w:rsidR="00EB7747" w:rsidRPr="00EB7747" w:rsidRDefault="00EB7747" w:rsidP="00413E51">
      <w:pPr>
        <w:outlineLvl w:val="0"/>
        <w:rPr>
          <w:rFonts w:ascii="Arial" w:hAnsi="Arial" w:cs="Arial"/>
          <w:b/>
          <w:i/>
          <w:sz w:val="22"/>
          <w:szCs w:val="22"/>
        </w:rPr>
      </w:pPr>
    </w:p>
    <w:tbl>
      <w:tblPr>
        <w:tblW w:w="4942" w:type="pct"/>
        <w:tblInd w:w="5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9527"/>
      </w:tblGrid>
      <w:tr w:rsidR="00FF16FB" w:rsidRPr="00263088" w14:paraId="483C99A6" w14:textId="77777777" w:rsidTr="00106C3B">
        <w:trPr>
          <w:cantSplit/>
        </w:trPr>
        <w:tc>
          <w:tcPr>
            <w:tcW w:w="9639" w:type="dxa"/>
            <w:tcBorders>
              <w:top w:val="single" w:sz="4" w:space="0" w:color="auto"/>
              <w:bottom w:val="single" w:sz="4" w:space="0" w:color="A6A6A6"/>
            </w:tcBorders>
            <w:shd w:val="clear" w:color="auto" w:fill="E7E6E6"/>
            <w:tcMar>
              <w:top w:w="57" w:type="dxa"/>
              <w:bottom w:w="57" w:type="dxa"/>
            </w:tcMar>
          </w:tcPr>
          <w:p w14:paraId="6DEA1536" w14:textId="77777777" w:rsidR="00FF16FB" w:rsidRPr="00BC649E" w:rsidRDefault="00FF16FB" w:rsidP="00BC649E">
            <w:pPr>
              <w:pStyle w:val="TableText"/>
              <w:spacing w:beforeLines="20" w:before="48" w:after="20" w:line="264" w:lineRule="auto"/>
              <w:ind w:right="142"/>
              <w:rPr>
                <w:rFonts w:cs="Arial"/>
                <w:b/>
                <w:szCs w:val="18"/>
              </w:rPr>
            </w:pPr>
            <w:r>
              <w:rPr>
                <w:rFonts w:cs="Arial"/>
                <w:b/>
                <w:szCs w:val="18"/>
              </w:rPr>
              <w:t>Disabled Persons’ Organisations</w:t>
            </w:r>
          </w:p>
        </w:tc>
      </w:tr>
      <w:tr w:rsidR="00FF16FB" w:rsidRPr="00263088" w14:paraId="797206D7" w14:textId="77777777" w:rsidTr="00FF16FB">
        <w:trPr>
          <w:cantSplit/>
        </w:trPr>
        <w:tc>
          <w:tcPr>
            <w:tcW w:w="9639" w:type="dxa"/>
            <w:tcBorders>
              <w:top w:val="single" w:sz="4" w:space="0" w:color="auto"/>
              <w:bottom w:val="single" w:sz="4" w:space="0" w:color="A6A6A6"/>
            </w:tcBorders>
            <w:shd w:val="clear" w:color="auto" w:fill="auto"/>
            <w:tcMar>
              <w:top w:w="57" w:type="dxa"/>
              <w:bottom w:w="57" w:type="dxa"/>
            </w:tcMar>
          </w:tcPr>
          <w:p w14:paraId="57DF57D6" w14:textId="77777777" w:rsidR="00FF16FB" w:rsidRPr="00BC649E" w:rsidRDefault="00FF16FB" w:rsidP="00BC649E">
            <w:pPr>
              <w:pStyle w:val="TableText"/>
              <w:spacing w:beforeLines="20" w:before="48" w:after="20" w:line="264" w:lineRule="auto"/>
              <w:ind w:right="142"/>
              <w:rPr>
                <w:rStyle w:val="Hyperlink"/>
                <w:rFonts w:cs="Arial"/>
                <w:b/>
                <w:szCs w:val="18"/>
              </w:rPr>
            </w:pPr>
            <w:r w:rsidRPr="00BC649E">
              <w:rPr>
                <w:rFonts w:cs="Arial"/>
                <w:b/>
                <w:szCs w:val="18"/>
              </w:rPr>
              <w:t>Association of Blind Citizens of New Zealand</w:t>
            </w:r>
          </w:p>
          <w:p w14:paraId="2E39811D"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An advocacy organisation for blind and vision impaired people.</w:t>
            </w:r>
          </w:p>
          <w:p w14:paraId="6F1AFD3D" w14:textId="77777777" w:rsidR="00FF16FB" w:rsidRPr="00BC649E" w:rsidRDefault="00BB4687" w:rsidP="00BC649E">
            <w:pPr>
              <w:pStyle w:val="TableText"/>
              <w:spacing w:beforeLines="20" w:before="48" w:after="20" w:line="264" w:lineRule="auto"/>
              <w:ind w:right="142"/>
              <w:rPr>
                <w:rFonts w:cs="Arial"/>
                <w:szCs w:val="18"/>
              </w:rPr>
            </w:pPr>
            <w:hyperlink r:id="rId9" w:history="1">
              <w:r w:rsidR="00FF16FB" w:rsidRPr="00BC649E">
                <w:rPr>
                  <w:rStyle w:val="Hyperlink"/>
                  <w:rFonts w:cs="Arial"/>
                  <w:szCs w:val="18"/>
                </w:rPr>
                <w:t>www.abcnz.org.nz</w:t>
              </w:r>
            </w:hyperlink>
            <w:r w:rsidR="00FF16FB" w:rsidRPr="00BC649E">
              <w:rPr>
                <w:rFonts w:cs="Arial"/>
                <w:szCs w:val="18"/>
              </w:rPr>
              <w:t xml:space="preserve"> </w:t>
            </w:r>
          </w:p>
        </w:tc>
      </w:tr>
      <w:tr w:rsidR="00FF16FB" w:rsidRPr="00BC649E" w14:paraId="698EDB69" w14:textId="77777777" w:rsidTr="00FF16FB">
        <w:trPr>
          <w:cantSplit/>
        </w:trPr>
        <w:tc>
          <w:tcPr>
            <w:tcW w:w="9639" w:type="dxa"/>
            <w:tcBorders>
              <w:top w:val="single" w:sz="4" w:space="0" w:color="A6A6A6"/>
              <w:bottom w:val="single" w:sz="4" w:space="0" w:color="A6A6A6"/>
            </w:tcBorders>
            <w:shd w:val="clear" w:color="auto" w:fill="auto"/>
            <w:tcMar>
              <w:top w:w="57" w:type="dxa"/>
              <w:bottom w:w="57" w:type="dxa"/>
            </w:tcMar>
          </w:tcPr>
          <w:p w14:paraId="267D65B6"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b/>
                <w:szCs w:val="18"/>
              </w:rPr>
              <w:t>Balance NZ</w:t>
            </w:r>
          </w:p>
          <w:p w14:paraId="33B3B77B"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An organisation of people with mental health issues and mood disorders that provides support and advocacy.</w:t>
            </w:r>
          </w:p>
          <w:p w14:paraId="1092C4A6" w14:textId="77777777" w:rsidR="00FF16FB" w:rsidRPr="00BC649E" w:rsidRDefault="00BB4687" w:rsidP="00BC649E">
            <w:pPr>
              <w:pStyle w:val="TableText"/>
              <w:spacing w:beforeLines="20" w:before="48" w:after="20" w:line="264" w:lineRule="auto"/>
              <w:ind w:right="142"/>
              <w:rPr>
                <w:rFonts w:cs="Arial"/>
                <w:szCs w:val="18"/>
              </w:rPr>
            </w:pPr>
            <w:hyperlink r:id="rId10" w:history="1">
              <w:r w:rsidR="00FF16FB" w:rsidRPr="00BC649E">
                <w:rPr>
                  <w:rStyle w:val="Hyperlink"/>
                  <w:rFonts w:cs="Arial"/>
                  <w:szCs w:val="18"/>
                </w:rPr>
                <w:t>www.balance.org.nz</w:t>
              </w:r>
            </w:hyperlink>
            <w:r w:rsidR="00FF16FB" w:rsidRPr="00BC649E">
              <w:rPr>
                <w:rFonts w:cs="Arial"/>
                <w:szCs w:val="18"/>
              </w:rPr>
              <w:t xml:space="preserve"> </w:t>
            </w:r>
          </w:p>
        </w:tc>
      </w:tr>
      <w:tr w:rsidR="00FF16FB" w:rsidRPr="00263088" w14:paraId="25E34BCF" w14:textId="77777777" w:rsidTr="00FF16FB">
        <w:trPr>
          <w:cantSplit/>
        </w:trPr>
        <w:tc>
          <w:tcPr>
            <w:tcW w:w="9639" w:type="dxa"/>
            <w:tcBorders>
              <w:top w:val="single" w:sz="4" w:space="0" w:color="A6A6A6"/>
              <w:bottom w:val="single" w:sz="4" w:space="0" w:color="A6A6A6"/>
            </w:tcBorders>
            <w:shd w:val="clear" w:color="auto" w:fill="auto"/>
            <w:tcMar>
              <w:top w:w="57" w:type="dxa"/>
              <w:bottom w:w="57" w:type="dxa"/>
            </w:tcMar>
          </w:tcPr>
          <w:p w14:paraId="28843372"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b/>
                <w:szCs w:val="18"/>
              </w:rPr>
              <w:t>Deaf Aotearoa New Zealand</w:t>
            </w:r>
          </w:p>
          <w:p w14:paraId="72B67042" w14:textId="77777777" w:rsidR="00FF16FB" w:rsidRPr="00BC649E" w:rsidRDefault="00FF16FB" w:rsidP="00BC649E">
            <w:pPr>
              <w:pStyle w:val="TableText"/>
              <w:spacing w:beforeLines="20" w:before="48" w:after="20" w:line="264" w:lineRule="auto"/>
              <w:ind w:right="142"/>
              <w:rPr>
                <w:rFonts w:cs="Arial"/>
                <w:szCs w:val="18"/>
                <w:lang w:val="en"/>
              </w:rPr>
            </w:pPr>
            <w:r w:rsidRPr="00BC649E">
              <w:rPr>
                <w:rFonts w:cs="Arial"/>
                <w:szCs w:val="18"/>
                <w:lang w:val="en"/>
              </w:rPr>
              <w:t xml:space="preserve">An </w:t>
            </w:r>
            <w:r w:rsidRPr="00BC649E">
              <w:rPr>
                <w:rFonts w:cs="Arial"/>
                <w:szCs w:val="18"/>
              </w:rPr>
              <w:t>organisation</w:t>
            </w:r>
            <w:r w:rsidRPr="00BC649E">
              <w:rPr>
                <w:rFonts w:cs="Arial"/>
                <w:szCs w:val="18"/>
                <w:lang w:val="en"/>
              </w:rPr>
              <w:t xml:space="preserve"> that provides information and resources on life for Deaf </w:t>
            </w:r>
            <w:r w:rsidRPr="00BC649E">
              <w:rPr>
                <w:rFonts w:cs="Arial"/>
                <w:szCs w:val="18"/>
              </w:rPr>
              <w:t>New</w:t>
            </w:r>
            <w:r w:rsidRPr="00BC649E">
              <w:rPr>
                <w:rFonts w:cs="Arial"/>
                <w:szCs w:val="18"/>
                <w:lang w:val="en"/>
              </w:rPr>
              <w:t xml:space="preserve"> Zealanders, Deaf culture and New Zealand Sign Language. </w:t>
            </w:r>
            <w:r w:rsidRPr="00BC649E">
              <w:rPr>
                <w:rFonts w:cs="Arial"/>
                <w:szCs w:val="18"/>
              </w:rPr>
              <w:t xml:space="preserve">Deaf Aotearoa also provides </w:t>
            </w:r>
            <w:r w:rsidRPr="00BC649E">
              <w:rPr>
                <w:rFonts w:cs="Arial"/>
                <w:szCs w:val="18"/>
                <w:lang w:val="en"/>
              </w:rPr>
              <w:t>New Zealand Sign Language classes and Deaf awareness training.</w:t>
            </w:r>
          </w:p>
          <w:p w14:paraId="5BFD77A1" w14:textId="77777777" w:rsidR="00FF16FB" w:rsidRPr="00BC649E" w:rsidRDefault="00BB4687" w:rsidP="00BC649E">
            <w:pPr>
              <w:pStyle w:val="TableText"/>
              <w:spacing w:beforeLines="20" w:before="48" w:after="20" w:line="264" w:lineRule="auto"/>
              <w:ind w:right="142"/>
              <w:rPr>
                <w:rFonts w:cs="Arial"/>
                <w:szCs w:val="18"/>
              </w:rPr>
            </w:pPr>
            <w:hyperlink r:id="rId11" w:history="1">
              <w:r w:rsidR="00FF16FB" w:rsidRPr="00BC649E">
                <w:rPr>
                  <w:rStyle w:val="Hyperlink"/>
                  <w:rFonts w:cs="Arial"/>
                  <w:szCs w:val="18"/>
                </w:rPr>
                <w:t>www.deaf.org.nz</w:t>
              </w:r>
            </w:hyperlink>
            <w:r w:rsidR="00FF16FB" w:rsidRPr="00BC649E">
              <w:rPr>
                <w:rFonts w:cs="Arial"/>
                <w:szCs w:val="18"/>
              </w:rPr>
              <w:t xml:space="preserve"> </w:t>
            </w:r>
          </w:p>
        </w:tc>
      </w:tr>
      <w:tr w:rsidR="00FF16FB" w:rsidRPr="00263088" w14:paraId="724406F9" w14:textId="77777777" w:rsidTr="00FF16FB">
        <w:trPr>
          <w:cantSplit/>
        </w:trPr>
        <w:tc>
          <w:tcPr>
            <w:tcW w:w="9639" w:type="dxa"/>
            <w:tcBorders>
              <w:top w:val="single" w:sz="4" w:space="0" w:color="A6A6A6"/>
              <w:bottom w:val="single" w:sz="4" w:space="0" w:color="A6A6A6"/>
            </w:tcBorders>
            <w:shd w:val="clear" w:color="auto" w:fill="auto"/>
            <w:tcMar>
              <w:top w:w="57" w:type="dxa"/>
              <w:bottom w:w="57" w:type="dxa"/>
            </w:tcMar>
          </w:tcPr>
          <w:p w14:paraId="1BE00264"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b/>
                <w:szCs w:val="18"/>
              </w:rPr>
              <w:t>Deafblind (NZ) Inc</w:t>
            </w:r>
          </w:p>
          <w:p w14:paraId="7BC88706"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An organisation that provides advocacy and support for Deafblind people in New Zealand.</w:t>
            </w:r>
          </w:p>
          <w:p w14:paraId="56F0E312" w14:textId="77777777" w:rsidR="00FF16FB" w:rsidRPr="00BC649E" w:rsidRDefault="00BB4687" w:rsidP="00BC649E">
            <w:pPr>
              <w:pStyle w:val="TableText"/>
              <w:spacing w:beforeLines="20" w:before="48" w:after="20" w:line="264" w:lineRule="auto"/>
              <w:ind w:right="142"/>
              <w:rPr>
                <w:rFonts w:cs="Arial"/>
                <w:szCs w:val="18"/>
              </w:rPr>
            </w:pPr>
            <w:hyperlink r:id="rId12" w:history="1">
              <w:r w:rsidR="00FF16FB" w:rsidRPr="00BC649E">
                <w:rPr>
                  <w:rStyle w:val="Hyperlink"/>
                  <w:rFonts w:cs="Arial"/>
                  <w:szCs w:val="18"/>
                </w:rPr>
                <w:t>www.deafblind.org.nz</w:t>
              </w:r>
            </w:hyperlink>
            <w:r w:rsidR="00FF16FB" w:rsidRPr="00BC649E">
              <w:rPr>
                <w:rFonts w:cs="Arial"/>
                <w:szCs w:val="18"/>
              </w:rPr>
              <w:t xml:space="preserve"> </w:t>
            </w:r>
          </w:p>
        </w:tc>
      </w:tr>
      <w:tr w:rsidR="00FF16FB" w:rsidRPr="00263088" w14:paraId="168C4D63" w14:textId="77777777" w:rsidTr="00FF16FB">
        <w:trPr>
          <w:cantSplit/>
        </w:trPr>
        <w:tc>
          <w:tcPr>
            <w:tcW w:w="9639" w:type="dxa"/>
            <w:tcBorders>
              <w:top w:val="single" w:sz="4" w:space="0" w:color="A6A6A6"/>
              <w:bottom w:val="single" w:sz="4" w:space="0" w:color="A6A6A6"/>
            </w:tcBorders>
            <w:shd w:val="clear" w:color="auto" w:fill="auto"/>
            <w:tcMar>
              <w:top w:w="57" w:type="dxa"/>
              <w:bottom w:w="57" w:type="dxa"/>
            </w:tcMar>
          </w:tcPr>
          <w:p w14:paraId="36CC6BB4"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b/>
                <w:szCs w:val="18"/>
              </w:rPr>
              <w:t>Disabled Persons Assembly NZ</w:t>
            </w:r>
          </w:p>
          <w:p w14:paraId="5B4CABEF"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A national pan-disability organisation. Its website publishes various resources, including on the rights of disabled people.</w:t>
            </w:r>
          </w:p>
          <w:p w14:paraId="276CDDF8" w14:textId="77777777" w:rsidR="00FF16FB" w:rsidRPr="00BC649E" w:rsidRDefault="00BB4687" w:rsidP="00BC649E">
            <w:pPr>
              <w:pStyle w:val="TableText"/>
              <w:spacing w:beforeLines="20" w:before="48" w:after="20" w:line="264" w:lineRule="auto"/>
              <w:ind w:right="142"/>
              <w:rPr>
                <w:rFonts w:cs="Arial"/>
                <w:szCs w:val="18"/>
              </w:rPr>
            </w:pPr>
            <w:hyperlink r:id="rId13" w:history="1">
              <w:r w:rsidR="00FF16FB" w:rsidRPr="00BC649E">
                <w:rPr>
                  <w:rStyle w:val="Hyperlink"/>
                  <w:rFonts w:cs="Arial"/>
                  <w:szCs w:val="18"/>
                </w:rPr>
                <w:t>www.dpa.org.nz</w:t>
              </w:r>
            </w:hyperlink>
            <w:r w:rsidR="00FF16FB" w:rsidRPr="00BC649E">
              <w:rPr>
                <w:rFonts w:cs="Arial"/>
                <w:szCs w:val="18"/>
              </w:rPr>
              <w:t xml:space="preserve"> </w:t>
            </w:r>
          </w:p>
        </w:tc>
      </w:tr>
      <w:tr w:rsidR="00FF16FB" w:rsidRPr="00263088" w14:paraId="20F85309" w14:textId="77777777" w:rsidTr="00FF16FB">
        <w:trPr>
          <w:cantSplit/>
        </w:trPr>
        <w:tc>
          <w:tcPr>
            <w:tcW w:w="9639" w:type="dxa"/>
            <w:tcBorders>
              <w:top w:val="single" w:sz="4" w:space="0" w:color="A6A6A6"/>
              <w:bottom w:val="single" w:sz="4" w:space="0" w:color="A6A6A6"/>
            </w:tcBorders>
            <w:shd w:val="clear" w:color="auto" w:fill="auto"/>
            <w:tcMar>
              <w:top w:w="57" w:type="dxa"/>
              <w:bottom w:w="57" w:type="dxa"/>
            </w:tcMar>
          </w:tcPr>
          <w:p w14:paraId="1F817DB9" w14:textId="77777777" w:rsidR="00FF16FB" w:rsidRPr="00BC649E" w:rsidRDefault="00FF16FB" w:rsidP="00BC649E">
            <w:pPr>
              <w:pStyle w:val="TableText"/>
              <w:spacing w:beforeLines="20" w:before="48" w:after="20" w:line="264" w:lineRule="auto"/>
              <w:ind w:right="142"/>
              <w:rPr>
                <w:rFonts w:cs="Arial"/>
                <w:szCs w:val="18"/>
              </w:rPr>
            </w:pPr>
            <w:proofErr w:type="spellStart"/>
            <w:r w:rsidRPr="00BC649E">
              <w:rPr>
                <w:rFonts w:cs="Arial"/>
                <w:b/>
                <w:szCs w:val="18"/>
              </w:rPr>
              <w:t>Kāpō</w:t>
            </w:r>
            <w:proofErr w:type="spellEnd"/>
            <w:r w:rsidRPr="00BC649E">
              <w:rPr>
                <w:rFonts w:cs="Arial"/>
                <w:b/>
                <w:szCs w:val="18"/>
              </w:rPr>
              <w:t xml:space="preserve"> Māori Aotearoa New Zealand (</w:t>
            </w:r>
            <w:proofErr w:type="spellStart"/>
            <w:r w:rsidRPr="00BC649E">
              <w:rPr>
                <w:rFonts w:cs="Arial"/>
                <w:b/>
                <w:szCs w:val="18"/>
              </w:rPr>
              <w:t>Ngāti</w:t>
            </w:r>
            <w:proofErr w:type="spellEnd"/>
            <w:r w:rsidRPr="00BC649E">
              <w:rPr>
                <w:rFonts w:cs="Arial"/>
                <w:b/>
                <w:szCs w:val="18"/>
              </w:rPr>
              <w:t xml:space="preserve"> </w:t>
            </w:r>
            <w:proofErr w:type="spellStart"/>
            <w:r w:rsidRPr="00BC649E">
              <w:rPr>
                <w:rFonts w:cs="Arial"/>
                <w:b/>
                <w:szCs w:val="18"/>
              </w:rPr>
              <w:t>Kāpō</w:t>
            </w:r>
            <w:proofErr w:type="spellEnd"/>
            <w:r w:rsidRPr="00BC649E">
              <w:rPr>
                <w:rFonts w:cs="Arial"/>
                <w:b/>
                <w:szCs w:val="18"/>
              </w:rPr>
              <w:t>)</w:t>
            </w:r>
          </w:p>
          <w:p w14:paraId="45C0E2DF"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 xml:space="preserve">An organisation that offers </w:t>
            </w:r>
            <w:proofErr w:type="spellStart"/>
            <w:r w:rsidRPr="00BC649E">
              <w:rPr>
                <w:rFonts w:cs="Arial"/>
                <w:szCs w:val="18"/>
              </w:rPr>
              <w:t>kaupapa</w:t>
            </w:r>
            <w:proofErr w:type="spellEnd"/>
            <w:r w:rsidRPr="00BC649E">
              <w:rPr>
                <w:rFonts w:cs="Arial"/>
                <w:szCs w:val="18"/>
              </w:rPr>
              <w:t xml:space="preserve"> Māori-based disability support services with a focus on </w:t>
            </w:r>
            <w:proofErr w:type="spellStart"/>
            <w:r w:rsidRPr="00BC649E">
              <w:rPr>
                <w:rFonts w:cs="Arial"/>
                <w:szCs w:val="18"/>
              </w:rPr>
              <w:t>kāpo</w:t>
            </w:r>
            <w:proofErr w:type="spellEnd"/>
            <w:r w:rsidRPr="00BC649E">
              <w:rPr>
                <w:rFonts w:cs="Arial"/>
                <w:szCs w:val="18"/>
              </w:rPr>
              <w:t xml:space="preserve"> Māori and their </w:t>
            </w:r>
            <w:proofErr w:type="spellStart"/>
            <w:r w:rsidRPr="00BC649E">
              <w:rPr>
                <w:rFonts w:cs="Arial"/>
                <w:szCs w:val="18"/>
              </w:rPr>
              <w:t>whānau</w:t>
            </w:r>
            <w:proofErr w:type="spellEnd"/>
            <w:r w:rsidRPr="00BC649E">
              <w:rPr>
                <w:rFonts w:cs="Arial"/>
                <w:szCs w:val="18"/>
              </w:rPr>
              <w:t>.</w:t>
            </w:r>
          </w:p>
          <w:p w14:paraId="13CC557D" w14:textId="77777777" w:rsidR="00FF16FB" w:rsidRPr="00BC649E" w:rsidRDefault="00BB4687" w:rsidP="00BC649E">
            <w:pPr>
              <w:pStyle w:val="TableText"/>
              <w:spacing w:beforeLines="20" w:before="48" w:after="20" w:line="264" w:lineRule="auto"/>
              <w:ind w:right="142"/>
              <w:rPr>
                <w:rFonts w:cs="Arial"/>
                <w:szCs w:val="18"/>
              </w:rPr>
            </w:pPr>
            <w:hyperlink r:id="rId14" w:history="1">
              <w:r w:rsidR="00FF16FB" w:rsidRPr="00BC649E">
                <w:rPr>
                  <w:rStyle w:val="Hyperlink"/>
                  <w:rFonts w:cs="Arial"/>
                  <w:szCs w:val="18"/>
                </w:rPr>
                <w:t>www.kapomaori.com</w:t>
              </w:r>
            </w:hyperlink>
            <w:r w:rsidR="00FF16FB" w:rsidRPr="00BC649E">
              <w:rPr>
                <w:rFonts w:cs="Arial"/>
                <w:szCs w:val="18"/>
              </w:rPr>
              <w:t xml:space="preserve"> </w:t>
            </w:r>
          </w:p>
        </w:tc>
      </w:tr>
      <w:tr w:rsidR="00FF16FB" w:rsidRPr="00263088" w14:paraId="7C40021E" w14:textId="77777777" w:rsidTr="00FF16FB">
        <w:trPr>
          <w:cantSplit/>
        </w:trPr>
        <w:tc>
          <w:tcPr>
            <w:tcW w:w="9639" w:type="dxa"/>
            <w:tcBorders>
              <w:top w:val="single" w:sz="4" w:space="0" w:color="A6A6A6"/>
            </w:tcBorders>
            <w:shd w:val="clear" w:color="auto" w:fill="auto"/>
            <w:tcMar>
              <w:top w:w="57" w:type="dxa"/>
              <w:bottom w:w="57" w:type="dxa"/>
            </w:tcMar>
          </w:tcPr>
          <w:p w14:paraId="719643B4"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b/>
                <w:szCs w:val="18"/>
              </w:rPr>
              <w:t xml:space="preserve">People First New Zealand </w:t>
            </w:r>
            <w:proofErr w:type="spellStart"/>
            <w:r w:rsidRPr="00BC649E">
              <w:rPr>
                <w:rFonts w:cs="Arial"/>
                <w:b/>
                <w:szCs w:val="18"/>
              </w:rPr>
              <w:t>Ngā</w:t>
            </w:r>
            <w:proofErr w:type="spellEnd"/>
            <w:r w:rsidRPr="00BC649E">
              <w:rPr>
                <w:rFonts w:cs="Arial"/>
                <w:b/>
                <w:szCs w:val="18"/>
              </w:rPr>
              <w:t xml:space="preserve"> </w:t>
            </w:r>
            <w:proofErr w:type="spellStart"/>
            <w:r w:rsidRPr="00BC649E">
              <w:rPr>
                <w:rFonts w:cs="Arial"/>
                <w:b/>
                <w:szCs w:val="18"/>
              </w:rPr>
              <w:t>Tangata</w:t>
            </w:r>
            <w:proofErr w:type="spellEnd"/>
            <w:r w:rsidRPr="00BC649E">
              <w:rPr>
                <w:rFonts w:cs="Arial"/>
                <w:b/>
                <w:szCs w:val="18"/>
              </w:rPr>
              <w:t xml:space="preserve"> </w:t>
            </w:r>
            <w:proofErr w:type="spellStart"/>
            <w:r w:rsidRPr="00BC649E">
              <w:rPr>
                <w:rFonts w:cs="Arial"/>
                <w:b/>
                <w:szCs w:val="18"/>
              </w:rPr>
              <w:t>Tuatahi</w:t>
            </w:r>
            <w:proofErr w:type="spellEnd"/>
          </w:p>
          <w:p w14:paraId="2CB03C83"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A national self-advocacy organisation that is led and directed by people with learning disabilities.</w:t>
            </w:r>
          </w:p>
          <w:p w14:paraId="000E4BA1" w14:textId="77777777" w:rsidR="00FF16FB" w:rsidRPr="00BC649E" w:rsidRDefault="00FF16FB" w:rsidP="00BC649E">
            <w:pPr>
              <w:pStyle w:val="TableText"/>
              <w:spacing w:beforeLines="20" w:before="48" w:after="20" w:line="264" w:lineRule="auto"/>
              <w:ind w:right="142"/>
              <w:rPr>
                <w:rFonts w:cs="Arial"/>
                <w:szCs w:val="18"/>
              </w:rPr>
            </w:pPr>
            <w:r w:rsidRPr="00BC649E">
              <w:rPr>
                <w:rFonts w:cs="Arial"/>
                <w:szCs w:val="18"/>
              </w:rPr>
              <w:t xml:space="preserve">The organisation provides an Easy Read </w:t>
            </w:r>
            <w:r w:rsidRPr="00BC649E">
              <w:rPr>
                <w:rFonts w:cs="Arial"/>
                <w:iCs/>
                <w:szCs w:val="18"/>
              </w:rPr>
              <w:t>translation</w:t>
            </w:r>
            <w:r w:rsidRPr="00BC649E">
              <w:rPr>
                <w:rFonts w:cs="Arial"/>
                <w:szCs w:val="18"/>
              </w:rPr>
              <w:t xml:space="preserve"> service, which involves translating a document into an accessible format. It also provides trained meeting assistants.</w:t>
            </w:r>
          </w:p>
          <w:p w14:paraId="3F781164" w14:textId="77777777" w:rsidR="00FF16FB" w:rsidRPr="00BC649E" w:rsidRDefault="00BB4687" w:rsidP="00BC649E">
            <w:pPr>
              <w:pStyle w:val="TableText"/>
              <w:spacing w:beforeLines="20" w:before="48" w:after="20" w:line="264" w:lineRule="auto"/>
              <w:ind w:right="142"/>
              <w:rPr>
                <w:rFonts w:cs="Arial"/>
                <w:szCs w:val="18"/>
              </w:rPr>
            </w:pPr>
            <w:hyperlink r:id="rId15" w:history="1">
              <w:r w:rsidR="00FF16FB" w:rsidRPr="00BC649E">
                <w:rPr>
                  <w:rStyle w:val="Hyperlink"/>
                  <w:rFonts w:cs="Arial"/>
                  <w:szCs w:val="18"/>
                </w:rPr>
                <w:t>www.peoplefirst.org.nz</w:t>
              </w:r>
            </w:hyperlink>
            <w:r w:rsidR="00FF16FB" w:rsidRPr="00BC649E">
              <w:rPr>
                <w:rFonts w:cs="Arial"/>
                <w:szCs w:val="18"/>
              </w:rPr>
              <w:t xml:space="preserve"> </w:t>
            </w:r>
          </w:p>
        </w:tc>
      </w:tr>
    </w:tbl>
    <w:p w14:paraId="3E9E29BE" w14:textId="77777777" w:rsidR="008D5307" w:rsidRDefault="008D5307" w:rsidP="00413E51">
      <w:pPr>
        <w:outlineLvl w:val="0"/>
        <w:rPr>
          <w:rFonts w:ascii="Arial" w:hAnsi="Arial" w:cs="Arial"/>
          <w:b/>
          <w:sz w:val="22"/>
          <w:szCs w:val="22"/>
        </w:rPr>
      </w:pPr>
    </w:p>
    <w:p w14:paraId="54B426C7" w14:textId="77777777" w:rsidR="008D5307" w:rsidRDefault="008D5307" w:rsidP="00413E51">
      <w:pPr>
        <w:outlineLvl w:val="0"/>
        <w:rPr>
          <w:rFonts w:ascii="Arial" w:hAnsi="Arial" w:cs="Arial"/>
          <w:b/>
          <w:sz w:val="22"/>
          <w:szCs w:val="22"/>
        </w:rPr>
      </w:pPr>
    </w:p>
    <w:tbl>
      <w:tblPr>
        <w:tblW w:w="4942" w:type="pct"/>
        <w:tblInd w:w="57" w:type="dxa"/>
        <w:tblLayout w:type="fixed"/>
        <w:tblCellMar>
          <w:left w:w="57" w:type="dxa"/>
          <w:right w:w="57" w:type="dxa"/>
        </w:tblCellMar>
        <w:tblLook w:val="04A0" w:firstRow="1" w:lastRow="0" w:firstColumn="1" w:lastColumn="0" w:noHBand="0" w:noVBand="1"/>
      </w:tblPr>
      <w:tblGrid>
        <w:gridCol w:w="9527"/>
      </w:tblGrid>
      <w:tr w:rsidR="00FF16FB" w:rsidRPr="009A2A45" w14:paraId="2CBF4353" w14:textId="77777777" w:rsidTr="00106C3B">
        <w:trPr>
          <w:cantSplit/>
        </w:trPr>
        <w:tc>
          <w:tcPr>
            <w:tcW w:w="9639" w:type="dxa"/>
            <w:tcBorders>
              <w:top w:val="single" w:sz="4" w:space="0" w:color="auto"/>
              <w:bottom w:val="single" w:sz="4" w:space="0" w:color="A6A6A6"/>
            </w:tcBorders>
            <w:shd w:val="clear" w:color="auto" w:fill="E7E6E6"/>
          </w:tcPr>
          <w:p w14:paraId="1E408872" w14:textId="77777777" w:rsidR="00FF16FB" w:rsidRPr="009A2A45" w:rsidRDefault="00FF16FB" w:rsidP="00EB7747">
            <w:pPr>
              <w:pStyle w:val="TableText"/>
              <w:ind w:right="142"/>
              <w:rPr>
                <w:rFonts w:cs="Arial"/>
                <w:b/>
                <w:szCs w:val="18"/>
              </w:rPr>
            </w:pPr>
            <w:r>
              <w:rPr>
                <w:rFonts w:cs="Arial"/>
                <w:b/>
                <w:sz w:val="22"/>
                <w:szCs w:val="22"/>
              </w:rPr>
              <w:t>Disability Service Providers and Advocacy Groups</w:t>
            </w:r>
          </w:p>
        </w:tc>
      </w:tr>
      <w:tr w:rsidR="00FF16FB" w:rsidRPr="009A2A45" w14:paraId="3E9CB482" w14:textId="77777777" w:rsidTr="00FF16FB">
        <w:trPr>
          <w:cantSplit/>
        </w:trPr>
        <w:tc>
          <w:tcPr>
            <w:tcW w:w="9639" w:type="dxa"/>
            <w:tcBorders>
              <w:top w:val="single" w:sz="4" w:space="0" w:color="auto"/>
              <w:bottom w:val="single" w:sz="4" w:space="0" w:color="A6A6A6"/>
            </w:tcBorders>
          </w:tcPr>
          <w:p w14:paraId="40868CB0" w14:textId="77777777" w:rsidR="00FF16FB" w:rsidRPr="009A2A45" w:rsidRDefault="00FF16FB" w:rsidP="00EB7747">
            <w:pPr>
              <w:pStyle w:val="TableText"/>
              <w:ind w:right="142"/>
              <w:rPr>
                <w:rFonts w:cs="Arial"/>
                <w:b/>
                <w:szCs w:val="18"/>
              </w:rPr>
            </w:pPr>
            <w:r w:rsidRPr="009A2A45">
              <w:rPr>
                <w:rFonts w:cs="Arial"/>
                <w:b/>
                <w:szCs w:val="18"/>
              </w:rPr>
              <w:t>Altogether Autism</w:t>
            </w:r>
          </w:p>
          <w:p w14:paraId="04D004FF" w14:textId="77777777" w:rsidR="00FF16FB" w:rsidRPr="009A2A45" w:rsidRDefault="00FF16FB" w:rsidP="00EB7747">
            <w:pPr>
              <w:pStyle w:val="TableText"/>
              <w:ind w:right="142"/>
              <w:rPr>
                <w:rFonts w:cs="Arial"/>
                <w:szCs w:val="18"/>
                <w:lang w:val="en"/>
              </w:rPr>
            </w:pPr>
            <w:r w:rsidRPr="009A2A45">
              <w:rPr>
                <w:rFonts w:cs="Arial"/>
                <w:szCs w:val="18"/>
                <w:lang w:val="en"/>
              </w:rPr>
              <w:t xml:space="preserve">Altogether Autism is a nationwide information and advisory service for people living on the autism spectrum, their </w:t>
            </w:r>
            <w:r w:rsidRPr="009A2A45">
              <w:rPr>
                <w:rFonts w:cs="Arial"/>
                <w:szCs w:val="18"/>
              </w:rPr>
              <w:t>families</w:t>
            </w:r>
            <w:r w:rsidRPr="009A2A45">
              <w:rPr>
                <w:rFonts w:cs="Arial"/>
                <w:szCs w:val="18"/>
                <w:lang w:val="en"/>
              </w:rPr>
              <w:t>/</w:t>
            </w:r>
            <w:proofErr w:type="spellStart"/>
            <w:r w:rsidRPr="009A2A45">
              <w:rPr>
                <w:rFonts w:cs="Arial"/>
                <w:szCs w:val="18"/>
                <w:lang w:val="en"/>
              </w:rPr>
              <w:t>whānau</w:t>
            </w:r>
            <w:proofErr w:type="spellEnd"/>
            <w:r w:rsidRPr="009A2A45">
              <w:rPr>
                <w:rFonts w:cs="Arial"/>
                <w:szCs w:val="18"/>
                <w:lang w:val="en"/>
              </w:rPr>
              <w:t xml:space="preserve"> and the professionals who work with them.</w:t>
            </w:r>
          </w:p>
          <w:p w14:paraId="3B5C61EF" w14:textId="77777777" w:rsidR="00FF16FB" w:rsidRPr="009A2A45" w:rsidRDefault="00BB4687" w:rsidP="00EB7747">
            <w:pPr>
              <w:pStyle w:val="TableText"/>
              <w:ind w:right="142"/>
              <w:rPr>
                <w:rFonts w:cs="Arial"/>
                <w:szCs w:val="18"/>
                <w:lang w:val="en"/>
              </w:rPr>
            </w:pPr>
            <w:hyperlink r:id="rId16" w:history="1">
              <w:r w:rsidR="00FF16FB" w:rsidRPr="009A2A45">
                <w:rPr>
                  <w:rStyle w:val="Hyperlink"/>
                  <w:rFonts w:cs="Arial"/>
                  <w:szCs w:val="18"/>
                  <w:lang w:val="en"/>
                </w:rPr>
                <w:t>www.altogetherautism.org.nz</w:t>
              </w:r>
            </w:hyperlink>
            <w:r w:rsidR="00FF16FB" w:rsidRPr="009A2A45">
              <w:rPr>
                <w:rFonts w:cs="Arial"/>
                <w:szCs w:val="18"/>
                <w:lang w:val="en"/>
              </w:rPr>
              <w:t xml:space="preserve"> </w:t>
            </w:r>
          </w:p>
          <w:p w14:paraId="6225E99C" w14:textId="77777777" w:rsidR="00FF16FB" w:rsidRPr="009A2A45" w:rsidRDefault="00FF16FB" w:rsidP="00EB7747">
            <w:pPr>
              <w:pStyle w:val="TableText"/>
              <w:ind w:right="142"/>
              <w:rPr>
                <w:rFonts w:cs="Arial"/>
                <w:szCs w:val="18"/>
                <w:lang w:val="en"/>
              </w:rPr>
            </w:pPr>
            <w:r w:rsidRPr="009A2A45">
              <w:rPr>
                <w:rFonts w:cs="Arial"/>
                <w:szCs w:val="18"/>
                <w:lang w:val="en"/>
              </w:rPr>
              <w:t>Altogether Autism is a service funded by the Ministry of Health. It is provided in partnership by Parent to Parent (see below) and Life Unlimited (</w:t>
            </w:r>
            <w:r w:rsidRPr="009A2A45">
              <w:rPr>
                <w:rFonts w:cs="Arial"/>
                <w:szCs w:val="18"/>
              </w:rPr>
              <w:t>a charitable trust whose mission is ‘to enhance individual wellbeing by enabling people to live the life they choose’)</w:t>
            </w:r>
            <w:r w:rsidRPr="009A2A45">
              <w:rPr>
                <w:rFonts w:cs="Arial"/>
                <w:szCs w:val="18"/>
                <w:lang w:val="en"/>
              </w:rPr>
              <w:t>.</w:t>
            </w:r>
          </w:p>
          <w:p w14:paraId="637FF311" w14:textId="77777777" w:rsidR="00FF16FB" w:rsidRPr="009A2A45" w:rsidRDefault="00BB4687" w:rsidP="00EB7747">
            <w:pPr>
              <w:pStyle w:val="TableText"/>
              <w:ind w:right="142"/>
              <w:rPr>
                <w:rFonts w:cs="Arial"/>
                <w:szCs w:val="18"/>
              </w:rPr>
            </w:pPr>
            <w:hyperlink r:id="rId17" w:history="1">
              <w:r w:rsidR="00FF16FB" w:rsidRPr="009A2A45">
                <w:rPr>
                  <w:rStyle w:val="Hyperlink"/>
                  <w:rFonts w:cs="Arial"/>
                  <w:szCs w:val="18"/>
                </w:rPr>
                <w:t>lifeunlimited.net.nz</w:t>
              </w:r>
            </w:hyperlink>
            <w:r w:rsidR="00FF16FB" w:rsidRPr="009A2A45">
              <w:rPr>
                <w:rFonts w:cs="Arial"/>
                <w:szCs w:val="18"/>
              </w:rPr>
              <w:t xml:space="preserve"> </w:t>
            </w:r>
          </w:p>
        </w:tc>
      </w:tr>
      <w:tr w:rsidR="00FF16FB" w:rsidRPr="009A2A45" w14:paraId="612E4BDC" w14:textId="77777777" w:rsidTr="00FF16FB">
        <w:trPr>
          <w:cantSplit/>
        </w:trPr>
        <w:tc>
          <w:tcPr>
            <w:tcW w:w="9639" w:type="dxa"/>
            <w:tcBorders>
              <w:top w:val="single" w:sz="4" w:space="0" w:color="A6A6A6"/>
              <w:bottom w:val="single" w:sz="4" w:space="0" w:color="A6A6A6"/>
            </w:tcBorders>
          </w:tcPr>
          <w:p w14:paraId="1CC5B732" w14:textId="77777777" w:rsidR="00FF16FB" w:rsidRPr="009A2A45" w:rsidRDefault="00FF16FB" w:rsidP="00EB7747">
            <w:pPr>
              <w:pStyle w:val="TableText"/>
              <w:ind w:right="142"/>
              <w:rPr>
                <w:rStyle w:val="Hyperlink"/>
                <w:rFonts w:cs="Arial"/>
                <w:b/>
                <w:szCs w:val="18"/>
              </w:rPr>
            </w:pPr>
            <w:r w:rsidRPr="009A2A45">
              <w:rPr>
                <w:rFonts w:cs="Arial"/>
                <w:b/>
                <w:szCs w:val="18"/>
              </w:rPr>
              <w:t>Autism NZ</w:t>
            </w:r>
          </w:p>
          <w:p w14:paraId="6811B614" w14:textId="77777777" w:rsidR="00FF16FB" w:rsidRPr="009A2A45" w:rsidRDefault="00FF16FB" w:rsidP="00EB7747">
            <w:pPr>
              <w:pStyle w:val="TableText"/>
              <w:ind w:right="142"/>
              <w:rPr>
                <w:rFonts w:cs="Arial"/>
                <w:szCs w:val="18"/>
                <w:lang w:val="en"/>
              </w:rPr>
            </w:pPr>
            <w:r w:rsidRPr="009A2A45">
              <w:rPr>
                <w:rFonts w:cs="Arial"/>
                <w:szCs w:val="18"/>
                <w:lang w:val="en"/>
              </w:rPr>
              <w:t>Autism NZ provides support, training, advocacy, resources and information on autism spectrum disorder (ASD) to those with these conditions, their family/</w:t>
            </w:r>
            <w:proofErr w:type="spellStart"/>
            <w:r w:rsidRPr="009A2A45">
              <w:rPr>
                <w:rFonts w:cs="Arial"/>
                <w:szCs w:val="18"/>
                <w:lang w:val="en"/>
              </w:rPr>
              <w:t>whānau</w:t>
            </w:r>
            <w:proofErr w:type="spellEnd"/>
            <w:r w:rsidRPr="009A2A45">
              <w:rPr>
                <w:rFonts w:cs="Arial"/>
                <w:szCs w:val="18"/>
                <w:lang w:val="en"/>
              </w:rPr>
              <w:t>, caregivers and professionals.</w:t>
            </w:r>
          </w:p>
          <w:p w14:paraId="0A8310F5" w14:textId="77777777" w:rsidR="00FF16FB" w:rsidRPr="009A2A45" w:rsidRDefault="00BB4687" w:rsidP="00EB7747">
            <w:pPr>
              <w:pStyle w:val="TableText"/>
              <w:ind w:right="142"/>
              <w:rPr>
                <w:rFonts w:cs="Arial"/>
                <w:szCs w:val="18"/>
              </w:rPr>
            </w:pPr>
            <w:hyperlink r:id="rId18" w:history="1">
              <w:r w:rsidR="00FF16FB" w:rsidRPr="009A2A45">
                <w:rPr>
                  <w:rStyle w:val="Hyperlink"/>
                  <w:rFonts w:cs="Arial"/>
                  <w:szCs w:val="18"/>
                </w:rPr>
                <w:t>www.autismnz.org.nz</w:t>
              </w:r>
            </w:hyperlink>
            <w:r w:rsidR="00FF16FB" w:rsidRPr="009A2A45">
              <w:rPr>
                <w:rFonts w:cs="Arial"/>
                <w:szCs w:val="18"/>
              </w:rPr>
              <w:t xml:space="preserve"> </w:t>
            </w:r>
          </w:p>
        </w:tc>
      </w:tr>
      <w:tr w:rsidR="00FF16FB" w:rsidRPr="009A2A45" w14:paraId="273CB7BA" w14:textId="77777777" w:rsidTr="00FF16FB">
        <w:trPr>
          <w:cantSplit/>
        </w:trPr>
        <w:tc>
          <w:tcPr>
            <w:tcW w:w="9639" w:type="dxa"/>
            <w:tcBorders>
              <w:top w:val="single" w:sz="4" w:space="0" w:color="A6A6A6"/>
              <w:bottom w:val="single" w:sz="4" w:space="0" w:color="A6A6A6"/>
            </w:tcBorders>
          </w:tcPr>
          <w:p w14:paraId="4821345A" w14:textId="77777777" w:rsidR="00FF16FB" w:rsidRPr="009A2A45" w:rsidRDefault="00FF16FB" w:rsidP="00EB7747">
            <w:pPr>
              <w:pStyle w:val="TableText"/>
              <w:ind w:right="142"/>
              <w:rPr>
                <w:rStyle w:val="Hyperlink"/>
                <w:rFonts w:cs="Arial"/>
                <w:b/>
                <w:szCs w:val="18"/>
              </w:rPr>
            </w:pPr>
            <w:r w:rsidRPr="009A2A45">
              <w:rPr>
                <w:rFonts w:cs="Arial"/>
                <w:b/>
                <w:szCs w:val="18"/>
              </w:rPr>
              <w:lastRenderedPageBreak/>
              <w:t>Blind Foundation</w:t>
            </w:r>
          </w:p>
          <w:p w14:paraId="3CE23D15" w14:textId="77777777" w:rsidR="00FF16FB" w:rsidRPr="009A2A45" w:rsidRDefault="00FF16FB" w:rsidP="00EB7747">
            <w:pPr>
              <w:pStyle w:val="TableText"/>
              <w:ind w:right="142"/>
              <w:rPr>
                <w:rFonts w:cs="Arial"/>
                <w:iCs/>
                <w:szCs w:val="18"/>
              </w:rPr>
            </w:pPr>
            <w:r w:rsidRPr="009A2A45">
              <w:rPr>
                <w:rFonts w:cs="Arial"/>
                <w:iCs/>
                <w:szCs w:val="18"/>
              </w:rPr>
              <w:t xml:space="preserve">The Blind Foundation provides its members with adaptive skills, technology, resources and support with moving around (including </w:t>
            </w:r>
            <w:proofErr w:type="gramStart"/>
            <w:r w:rsidRPr="009A2A45">
              <w:rPr>
                <w:rFonts w:cs="Arial"/>
                <w:iCs/>
                <w:szCs w:val="18"/>
              </w:rPr>
              <w:t>through the use of</w:t>
            </w:r>
            <w:proofErr w:type="gramEnd"/>
            <w:r w:rsidRPr="009A2A45">
              <w:rPr>
                <w:rFonts w:cs="Arial"/>
                <w:iCs/>
                <w:szCs w:val="18"/>
              </w:rPr>
              <w:t xml:space="preserve"> guide dogs) and accessing information. It also provides services to the wider community, including: web accessibility consultation, accessible format production, built environment advice and awareness training.</w:t>
            </w:r>
          </w:p>
          <w:p w14:paraId="4E4E270B" w14:textId="77777777" w:rsidR="00FF16FB" w:rsidRPr="009A2A45" w:rsidRDefault="00BB4687" w:rsidP="00EB7747">
            <w:pPr>
              <w:pStyle w:val="TableText"/>
              <w:ind w:right="142"/>
              <w:rPr>
                <w:rFonts w:cs="Arial"/>
                <w:szCs w:val="18"/>
                <w:lang w:val="en"/>
              </w:rPr>
            </w:pPr>
            <w:hyperlink r:id="rId19" w:history="1">
              <w:r w:rsidR="00FF16FB" w:rsidRPr="009A2A45">
                <w:rPr>
                  <w:rStyle w:val="Hyperlink"/>
                  <w:rFonts w:cs="Arial"/>
                  <w:szCs w:val="18"/>
                  <w:lang w:val="en"/>
                </w:rPr>
                <w:t>www.blindfoundation.org.nz</w:t>
              </w:r>
            </w:hyperlink>
            <w:r w:rsidR="00FF16FB" w:rsidRPr="009A2A45">
              <w:rPr>
                <w:rFonts w:cs="Arial"/>
                <w:szCs w:val="18"/>
                <w:lang w:val="en"/>
              </w:rPr>
              <w:t xml:space="preserve"> </w:t>
            </w:r>
          </w:p>
        </w:tc>
      </w:tr>
      <w:tr w:rsidR="00FF16FB" w:rsidRPr="009A2A45" w14:paraId="5B6894E0" w14:textId="77777777" w:rsidTr="00FF16FB">
        <w:trPr>
          <w:cantSplit/>
        </w:trPr>
        <w:tc>
          <w:tcPr>
            <w:tcW w:w="9639" w:type="dxa"/>
            <w:tcBorders>
              <w:top w:val="single" w:sz="4" w:space="0" w:color="A6A6A6"/>
              <w:bottom w:val="single" w:sz="4" w:space="0" w:color="A6A6A6"/>
            </w:tcBorders>
          </w:tcPr>
          <w:p w14:paraId="5F610F2B" w14:textId="77777777" w:rsidR="00FF16FB" w:rsidRPr="009A2A45" w:rsidRDefault="00FF16FB" w:rsidP="00EB7747">
            <w:pPr>
              <w:pStyle w:val="TableText"/>
              <w:ind w:right="142"/>
              <w:rPr>
                <w:rStyle w:val="Hyperlink"/>
                <w:rFonts w:cs="Arial"/>
                <w:b/>
                <w:szCs w:val="18"/>
              </w:rPr>
            </w:pPr>
            <w:r w:rsidRPr="009A2A45">
              <w:rPr>
                <w:rFonts w:cs="Arial"/>
                <w:b/>
                <w:szCs w:val="18"/>
              </w:rPr>
              <w:t>Brain Injury Association</w:t>
            </w:r>
          </w:p>
          <w:p w14:paraId="298FD218" w14:textId="77777777" w:rsidR="00FF16FB" w:rsidRPr="009A2A45" w:rsidRDefault="00FF16FB" w:rsidP="00EB7747">
            <w:pPr>
              <w:pStyle w:val="TableText"/>
              <w:ind w:right="142"/>
              <w:rPr>
                <w:rFonts w:cs="Arial"/>
                <w:iCs/>
                <w:szCs w:val="18"/>
              </w:rPr>
            </w:pPr>
            <w:r w:rsidRPr="009A2A45">
              <w:rPr>
                <w:rFonts w:cs="Arial"/>
                <w:iCs/>
                <w:szCs w:val="18"/>
              </w:rPr>
              <w:t>The Brain Injury Association provides support, education and information services throughout New Zealand to people living with brain injuries.</w:t>
            </w:r>
          </w:p>
          <w:p w14:paraId="0D7BA4A9" w14:textId="77777777" w:rsidR="00FF16FB" w:rsidRPr="009A2A45" w:rsidRDefault="00BB4687" w:rsidP="00EB7747">
            <w:pPr>
              <w:pStyle w:val="TableText"/>
              <w:ind w:right="142"/>
              <w:rPr>
                <w:rFonts w:cs="Arial"/>
                <w:bCs/>
                <w:iCs/>
                <w:szCs w:val="18"/>
              </w:rPr>
            </w:pPr>
            <w:hyperlink r:id="rId20" w:history="1">
              <w:r w:rsidR="00FF16FB" w:rsidRPr="009A2A45">
                <w:rPr>
                  <w:rStyle w:val="Hyperlink"/>
                  <w:rFonts w:cs="Arial"/>
                  <w:bCs/>
                  <w:iCs/>
                  <w:szCs w:val="18"/>
                </w:rPr>
                <w:t>www.brain-injury.org.nz</w:t>
              </w:r>
            </w:hyperlink>
            <w:r w:rsidR="00FF16FB" w:rsidRPr="009A2A45">
              <w:rPr>
                <w:rFonts w:cs="Arial"/>
                <w:bCs/>
                <w:iCs/>
                <w:szCs w:val="18"/>
              </w:rPr>
              <w:t xml:space="preserve"> </w:t>
            </w:r>
          </w:p>
        </w:tc>
      </w:tr>
      <w:tr w:rsidR="00FF16FB" w:rsidRPr="009A2A45" w14:paraId="78272A3C" w14:textId="77777777" w:rsidTr="00FF16FB">
        <w:trPr>
          <w:cantSplit/>
        </w:trPr>
        <w:tc>
          <w:tcPr>
            <w:tcW w:w="9639" w:type="dxa"/>
            <w:tcBorders>
              <w:top w:val="single" w:sz="4" w:space="0" w:color="A6A6A6"/>
              <w:bottom w:val="single" w:sz="4" w:space="0" w:color="A6A6A6"/>
            </w:tcBorders>
          </w:tcPr>
          <w:p w14:paraId="56243907" w14:textId="77777777" w:rsidR="00FF16FB" w:rsidRPr="009A2A45" w:rsidRDefault="00FF16FB" w:rsidP="00EB7747">
            <w:pPr>
              <w:pStyle w:val="TableText"/>
              <w:ind w:right="142"/>
              <w:rPr>
                <w:rStyle w:val="Hyperlink"/>
                <w:rFonts w:cs="Arial"/>
                <w:b/>
                <w:szCs w:val="18"/>
              </w:rPr>
            </w:pPr>
            <w:r w:rsidRPr="009A2A45">
              <w:rPr>
                <w:rFonts w:cs="Arial"/>
                <w:b/>
                <w:szCs w:val="18"/>
              </w:rPr>
              <w:t>Carers New Zealand</w:t>
            </w:r>
          </w:p>
          <w:p w14:paraId="46ACB1B6" w14:textId="77777777" w:rsidR="00FF16FB" w:rsidRPr="009A2A45" w:rsidRDefault="00FF16FB" w:rsidP="00EB7747">
            <w:pPr>
              <w:pStyle w:val="TableText"/>
              <w:ind w:right="142"/>
              <w:rPr>
                <w:rFonts w:cs="Arial"/>
                <w:szCs w:val="18"/>
              </w:rPr>
            </w:pPr>
            <w:r w:rsidRPr="009A2A45">
              <w:rPr>
                <w:rFonts w:cs="Arial"/>
                <w:szCs w:val="18"/>
              </w:rPr>
              <w:t xml:space="preserve">Carers New Zealand is the national body supporting family, </w:t>
            </w:r>
            <w:proofErr w:type="spellStart"/>
            <w:r w:rsidRPr="009A2A45">
              <w:rPr>
                <w:rFonts w:cs="Arial"/>
                <w:szCs w:val="18"/>
              </w:rPr>
              <w:t>whānau</w:t>
            </w:r>
            <w:proofErr w:type="spellEnd"/>
            <w:r w:rsidRPr="009A2A45">
              <w:rPr>
                <w:rFonts w:cs="Arial"/>
                <w:szCs w:val="18"/>
              </w:rPr>
              <w:t xml:space="preserve"> and </w:t>
            </w:r>
            <w:proofErr w:type="spellStart"/>
            <w:r w:rsidRPr="009A2A45">
              <w:rPr>
                <w:rFonts w:cs="Arial"/>
                <w:szCs w:val="18"/>
              </w:rPr>
              <w:t>aiga</w:t>
            </w:r>
            <w:proofErr w:type="spellEnd"/>
            <w:r w:rsidRPr="009A2A45">
              <w:rPr>
                <w:rFonts w:cs="Arial"/>
                <w:szCs w:val="18"/>
              </w:rPr>
              <w:t xml:space="preserve"> carers. It provides information, advice, learning and support for families with health and disability needs.</w:t>
            </w:r>
          </w:p>
          <w:p w14:paraId="6A2A69BB" w14:textId="77777777" w:rsidR="00FF16FB" w:rsidRPr="009A2A45" w:rsidRDefault="00BB4687" w:rsidP="00EB7747">
            <w:pPr>
              <w:pStyle w:val="TableText"/>
              <w:ind w:right="142"/>
              <w:rPr>
                <w:rFonts w:cs="Arial"/>
                <w:szCs w:val="18"/>
              </w:rPr>
            </w:pPr>
            <w:hyperlink r:id="rId21" w:history="1">
              <w:r w:rsidR="00FF16FB" w:rsidRPr="009A2A45">
                <w:rPr>
                  <w:rStyle w:val="Hyperlink"/>
                  <w:rFonts w:cs="Arial"/>
                  <w:szCs w:val="18"/>
                </w:rPr>
                <w:t>www.carers.net.nz</w:t>
              </w:r>
            </w:hyperlink>
            <w:r w:rsidR="00FF16FB" w:rsidRPr="009A2A45">
              <w:rPr>
                <w:rFonts w:cs="Arial"/>
                <w:szCs w:val="18"/>
              </w:rPr>
              <w:t xml:space="preserve"> </w:t>
            </w:r>
          </w:p>
        </w:tc>
      </w:tr>
      <w:tr w:rsidR="00FF16FB" w:rsidRPr="009A2A45" w14:paraId="458C56A0" w14:textId="77777777" w:rsidTr="00FF16FB">
        <w:trPr>
          <w:cantSplit/>
        </w:trPr>
        <w:tc>
          <w:tcPr>
            <w:tcW w:w="9639" w:type="dxa"/>
            <w:tcBorders>
              <w:top w:val="single" w:sz="4" w:space="0" w:color="A6A6A6"/>
              <w:bottom w:val="single" w:sz="4" w:space="0" w:color="A6A6A6"/>
            </w:tcBorders>
          </w:tcPr>
          <w:p w14:paraId="118C30F1" w14:textId="77777777" w:rsidR="00FF16FB" w:rsidRPr="009A2A45" w:rsidRDefault="00FF16FB" w:rsidP="00EB7747">
            <w:pPr>
              <w:pStyle w:val="TableText"/>
              <w:ind w:right="142"/>
              <w:rPr>
                <w:rStyle w:val="Hyperlink"/>
                <w:rFonts w:cs="Arial"/>
                <w:b/>
                <w:szCs w:val="18"/>
              </w:rPr>
            </w:pPr>
            <w:r w:rsidRPr="009A2A45">
              <w:rPr>
                <w:rFonts w:cs="Arial"/>
                <w:b/>
                <w:szCs w:val="18"/>
              </w:rPr>
              <w:t>CCS Disability Action</w:t>
            </w:r>
          </w:p>
          <w:p w14:paraId="4A3E4BD1" w14:textId="77777777" w:rsidR="00FF16FB" w:rsidRPr="009A2A45" w:rsidRDefault="00FF16FB" w:rsidP="00EB7747">
            <w:pPr>
              <w:pStyle w:val="TableText"/>
              <w:ind w:right="142"/>
              <w:rPr>
                <w:rFonts w:cs="Arial"/>
                <w:szCs w:val="18"/>
              </w:rPr>
            </w:pPr>
            <w:r w:rsidRPr="009A2A45">
              <w:rPr>
                <w:rFonts w:cs="Arial"/>
                <w:szCs w:val="18"/>
              </w:rPr>
              <w:t>CCS Action’s purpose is to strengthen communities and provide information, advocacy and support so people with disabilities are included in the life of their family and in their community. It also has 16 branches nationally that provide frontline support and services, create local awareness and education around disability issues.</w:t>
            </w:r>
          </w:p>
          <w:p w14:paraId="52EF6897" w14:textId="77777777" w:rsidR="00FF16FB" w:rsidRPr="009A2A45" w:rsidRDefault="00BB4687" w:rsidP="00EB7747">
            <w:pPr>
              <w:pStyle w:val="TableText"/>
              <w:ind w:right="142"/>
              <w:rPr>
                <w:rFonts w:cs="Arial"/>
                <w:szCs w:val="18"/>
              </w:rPr>
            </w:pPr>
            <w:hyperlink r:id="rId22" w:history="1">
              <w:r w:rsidR="00FF16FB" w:rsidRPr="009A2A45">
                <w:rPr>
                  <w:rStyle w:val="Hyperlink"/>
                  <w:rFonts w:cs="Arial"/>
                  <w:szCs w:val="18"/>
                </w:rPr>
                <w:t>www.ccsdisabilityaction.org.nz</w:t>
              </w:r>
            </w:hyperlink>
            <w:r w:rsidR="00FF16FB" w:rsidRPr="009A2A45">
              <w:rPr>
                <w:rFonts w:cs="Arial"/>
                <w:szCs w:val="18"/>
              </w:rPr>
              <w:t xml:space="preserve"> </w:t>
            </w:r>
          </w:p>
        </w:tc>
      </w:tr>
      <w:tr w:rsidR="00FF16FB" w:rsidRPr="009A2A45" w14:paraId="190C282C" w14:textId="77777777" w:rsidTr="00FF16FB">
        <w:trPr>
          <w:cantSplit/>
        </w:trPr>
        <w:tc>
          <w:tcPr>
            <w:tcW w:w="9639" w:type="dxa"/>
            <w:tcBorders>
              <w:top w:val="single" w:sz="4" w:space="0" w:color="A6A6A6"/>
              <w:bottom w:val="single" w:sz="4" w:space="0" w:color="A6A6A6"/>
            </w:tcBorders>
          </w:tcPr>
          <w:p w14:paraId="33E415F0" w14:textId="77777777" w:rsidR="00FF16FB" w:rsidRPr="009A2A45" w:rsidRDefault="00FF16FB" w:rsidP="00EB7747">
            <w:pPr>
              <w:pStyle w:val="TableText"/>
              <w:ind w:right="142"/>
              <w:rPr>
                <w:rFonts w:cs="Arial"/>
                <w:b/>
                <w:szCs w:val="18"/>
              </w:rPr>
            </w:pPr>
            <w:r w:rsidRPr="009A2A45">
              <w:rPr>
                <w:rFonts w:cs="Arial"/>
                <w:b/>
                <w:szCs w:val="18"/>
              </w:rPr>
              <w:t>Cerebral Palsy Society</w:t>
            </w:r>
          </w:p>
          <w:p w14:paraId="502A5B8C" w14:textId="77777777" w:rsidR="00FF16FB" w:rsidRPr="009A2A45" w:rsidRDefault="00FF16FB" w:rsidP="00EB7747">
            <w:pPr>
              <w:pStyle w:val="TableText"/>
              <w:ind w:right="142"/>
              <w:rPr>
                <w:rFonts w:cs="Arial"/>
                <w:szCs w:val="18"/>
                <w:lang w:val="en"/>
              </w:rPr>
            </w:pPr>
            <w:r w:rsidRPr="009A2A45">
              <w:rPr>
                <w:rFonts w:cs="Arial"/>
                <w:szCs w:val="18"/>
                <w:lang w:val="en"/>
              </w:rPr>
              <w:t xml:space="preserve">The Cerebral Palsy Society of New Zealand’s purpose is to enhance the lives and wellbeing of people with cerebral palsy (CP). It provides </w:t>
            </w:r>
            <w:proofErr w:type="spellStart"/>
            <w:r w:rsidRPr="009A2A45">
              <w:rPr>
                <w:rFonts w:cs="Arial"/>
                <w:szCs w:val="18"/>
                <w:lang w:val="en"/>
              </w:rPr>
              <w:t>programmes</w:t>
            </w:r>
            <w:proofErr w:type="spellEnd"/>
            <w:r w:rsidRPr="009A2A45">
              <w:rPr>
                <w:rFonts w:cs="Arial"/>
                <w:szCs w:val="18"/>
                <w:lang w:val="en"/>
              </w:rPr>
              <w:t xml:space="preserve"> designed to enhance the independence and quality of life of people living with CP and their families, and grants to its members for this purpose.</w:t>
            </w:r>
          </w:p>
          <w:p w14:paraId="0406EF04" w14:textId="77777777" w:rsidR="00FF16FB" w:rsidRPr="009A2A45" w:rsidRDefault="00BB4687" w:rsidP="00EB7747">
            <w:pPr>
              <w:pStyle w:val="TableText"/>
              <w:ind w:right="142"/>
              <w:rPr>
                <w:rFonts w:cs="Arial"/>
                <w:szCs w:val="18"/>
              </w:rPr>
            </w:pPr>
            <w:hyperlink r:id="rId23" w:history="1">
              <w:r w:rsidR="00FF16FB" w:rsidRPr="009A2A45">
                <w:rPr>
                  <w:rStyle w:val="Hyperlink"/>
                  <w:rFonts w:cs="Arial"/>
                  <w:szCs w:val="18"/>
                </w:rPr>
                <w:t>www.cerebralpalsy.org.nz</w:t>
              </w:r>
            </w:hyperlink>
            <w:r w:rsidR="00FF16FB" w:rsidRPr="009A2A45">
              <w:rPr>
                <w:rFonts w:cs="Arial"/>
                <w:szCs w:val="18"/>
              </w:rPr>
              <w:t xml:space="preserve"> </w:t>
            </w:r>
          </w:p>
        </w:tc>
      </w:tr>
      <w:tr w:rsidR="00FF16FB" w:rsidRPr="007B53B3" w14:paraId="362F8459" w14:textId="77777777" w:rsidTr="00FF16FB">
        <w:trPr>
          <w:cantSplit/>
        </w:trPr>
        <w:tc>
          <w:tcPr>
            <w:tcW w:w="9639" w:type="dxa"/>
            <w:tcBorders>
              <w:top w:val="single" w:sz="4" w:space="0" w:color="A6A6A6"/>
              <w:bottom w:val="single" w:sz="4" w:space="0" w:color="A6A6A6"/>
            </w:tcBorders>
          </w:tcPr>
          <w:p w14:paraId="026DF0E9" w14:textId="77777777" w:rsidR="00FF16FB" w:rsidRPr="007B53B3" w:rsidRDefault="00FF16FB" w:rsidP="00EB7747">
            <w:pPr>
              <w:pStyle w:val="TableText"/>
              <w:ind w:right="142"/>
              <w:rPr>
                <w:rFonts w:cs="Arial"/>
                <w:b/>
                <w:szCs w:val="18"/>
              </w:rPr>
            </w:pPr>
            <w:r w:rsidRPr="007B53B3">
              <w:rPr>
                <w:rFonts w:cs="Arial"/>
                <w:b/>
                <w:szCs w:val="18"/>
              </w:rPr>
              <w:t>Complex Care Group Trust</w:t>
            </w:r>
          </w:p>
          <w:p w14:paraId="4EBFD4B7" w14:textId="77777777" w:rsidR="00FF16FB" w:rsidRPr="007B53B3" w:rsidRDefault="00FF16FB" w:rsidP="00EB7747">
            <w:pPr>
              <w:pStyle w:val="NormalWeb"/>
              <w:shd w:val="clear" w:color="auto" w:fill="FFFFFF"/>
              <w:rPr>
                <w:rFonts w:ascii="Arial" w:hAnsi="Arial" w:cs="Arial"/>
                <w:sz w:val="18"/>
                <w:szCs w:val="18"/>
                <w:lang w:val="en"/>
              </w:rPr>
            </w:pPr>
            <w:r w:rsidRPr="007B53B3">
              <w:rPr>
                <w:rStyle w:val="Strong"/>
                <w:rFonts w:ascii="Arial" w:hAnsi="Arial" w:cs="Arial"/>
                <w:sz w:val="18"/>
                <w:szCs w:val="18"/>
                <w:lang w:val="en"/>
              </w:rPr>
              <w:t xml:space="preserve">The Complex Care Group Trust is a support and information network run by and for </w:t>
            </w:r>
            <w:proofErr w:type="spellStart"/>
            <w:r w:rsidRPr="007B53B3">
              <w:rPr>
                <w:rStyle w:val="Strong"/>
                <w:rFonts w:ascii="Arial" w:hAnsi="Arial" w:cs="Arial"/>
                <w:sz w:val="18"/>
                <w:szCs w:val="18"/>
                <w:lang w:val="en"/>
              </w:rPr>
              <w:t>carers</w:t>
            </w:r>
            <w:proofErr w:type="spellEnd"/>
            <w:r w:rsidRPr="007B53B3">
              <w:rPr>
                <w:rStyle w:val="Strong"/>
                <w:rFonts w:ascii="Arial" w:hAnsi="Arial" w:cs="Arial"/>
                <w:sz w:val="18"/>
                <w:szCs w:val="18"/>
                <w:lang w:val="en"/>
              </w:rPr>
              <w:t xml:space="preserve"> who look after people with complex needs.</w:t>
            </w:r>
          </w:p>
          <w:p w14:paraId="3050418E" w14:textId="77777777" w:rsidR="00FF16FB" w:rsidRPr="007B53B3" w:rsidRDefault="00FF16FB" w:rsidP="00EB7747">
            <w:pPr>
              <w:pStyle w:val="NormalWeb"/>
              <w:shd w:val="clear" w:color="auto" w:fill="FFFFFF"/>
              <w:rPr>
                <w:rFonts w:ascii="Arial" w:hAnsi="Arial" w:cs="Arial"/>
                <w:sz w:val="18"/>
                <w:szCs w:val="18"/>
                <w:lang w:val="en"/>
              </w:rPr>
            </w:pPr>
            <w:r w:rsidRPr="007B53B3">
              <w:rPr>
                <w:rFonts w:ascii="Arial" w:hAnsi="Arial" w:cs="Arial"/>
                <w:sz w:val="18"/>
                <w:szCs w:val="18"/>
                <w:lang w:val="en"/>
              </w:rPr>
              <w:t xml:space="preserve">It provides up-to-date information and support to </w:t>
            </w:r>
            <w:proofErr w:type="spellStart"/>
            <w:r w:rsidRPr="007B53B3">
              <w:rPr>
                <w:rFonts w:ascii="Arial" w:hAnsi="Arial" w:cs="Arial"/>
                <w:sz w:val="18"/>
                <w:szCs w:val="18"/>
                <w:lang w:val="en"/>
              </w:rPr>
              <w:t>carers</w:t>
            </w:r>
            <w:proofErr w:type="spellEnd"/>
            <w:r w:rsidRPr="007B53B3">
              <w:rPr>
                <w:rFonts w:ascii="Arial" w:hAnsi="Arial" w:cs="Arial"/>
                <w:sz w:val="18"/>
                <w:szCs w:val="18"/>
                <w:lang w:val="en"/>
              </w:rPr>
              <w:t xml:space="preserve"> to help them navigate the many challenges they face and is also responsible for communicating to Ministry of Health, funders and other providers, the needs of this group.</w:t>
            </w:r>
          </w:p>
          <w:p w14:paraId="11EFC399" w14:textId="77777777" w:rsidR="00FF16FB" w:rsidRPr="007B53B3" w:rsidRDefault="00FF16FB" w:rsidP="00FF16FB">
            <w:pPr>
              <w:pStyle w:val="NormalWeb"/>
              <w:shd w:val="clear" w:color="auto" w:fill="FFFFFF"/>
              <w:rPr>
                <w:rFonts w:cs="Arial"/>
                <w:b/>
                <w:szCs w:val="18"/>
              </w:rPr>
            </w:pPr>
            <w:r w:rsidRPr="007B53B3">
              <w:rPr>
                <w:rFonts w:ascii="Arial" w:hAnsi="Arial" w:cs="Arial"/>
                <w:sz w:val="18"/>
                <w:szCs w:val="18"/>
                <w:lang w:val="en"/>
              </w:rPr>
              <w:t>www.complexcaregroup.org.nz/</w:t>
            </w:r>
          </w:p>
        </w:tc>
      </w:tr>
      <w:tr w:rsidR="00FF16FB" w:rsidRPr="007B53B3" w14:paraId="4026AD26" w14:textId="77777777" w:rsidTr="00FF16FB">
        <w:trPr>
          <w:cantSplit/>
        </w:trPr>
        <w:tc>
          <w:tcPr>
            <w:tcW w:w="9639" w:type="dxa"/>
            <w:tcBorders>
              <w:top w:val="single" w:sz="4" w:space="0" w:color="A6A6A6"/>
              <w:bottom w:val="single" w:sz="4" w:space="0" w:color="A6A6A6"/>
            </w:tcBorders>
          </w:tcPr>
          <w:p w14:paraId="57F513E9" w14:textId="77777777" w:rsidR="00FF16FB" w:rsidRPr="007B53B3" w:rsidRDefault="00FF16FB" w:rsidP="00EB7747">
            <w:pPr>
              <w:pStyle w:val="TableText"/>
              <w:ind w:right="142"/>
              <w:rPr>
                <w:rFonts w:cs="Arial"/>
                <w:b/>
                <w:szCs w:val="18"/>
              </w:rPr>
            </w:pPr>
            <w:proofErr w:type="spellStart"/>
            <w:r w:rsidRPr="007B53B3">
              <w:rPr>
                <w:rFonts w:cs="Arial"/>
                <w:b/>
                <w:szCs w:val="18"/>
              </w:rPr>
              <w:t>eCALD</w:t>
            </w:r>
            <w:proofErr w:type="spellEnd"/>
          </w:p>
          <w:p w14:paraId="7009B9B8" w14:textId="77777777" w:rsidR="00FF16FB" w:rsidRPr="007B53B3" w:rsidRDefault="00FF16FB" w:rsidP="00FF16FB">
            <w:pPr>
              <w:pStyle w:val="TableText"/>
              <w:ind w:right="142"/>
              <w:rPr>
                <w:rFonts w:cs="Arial"/>
                <w:szCs w:val="18"/>
              </w:rPr>
            </w:pPr>
            <w:proofErr w:type="spellStart"/>
            <w:r w:rsidRPr="007B53B3">
              <w:rPr>
                <w:rFonts w:cs="Arial"/>
                <w:color w:val="444444"/>
              </w:rPr>
              <w:t>eCALD</w:t>
            </w:r>
            <w:proofErr w:type="spellEnd"/>
            <w:r w:rsidRPr="007B53B3">
              <w:rPr>
                <w:rFonts w:cs="Arial"/>
                <w:color w:val="444444"/>
                <w:sz w:val="17"/>
                <w:szCs w:val="17"/>
                <w:vertAlign w:val="superscript"/>
              </w:rPr>
              <w:t>®</w:t>
            </w:r>
            <w:r w:rsidRPr="007B53B3">
              <w:rPr>
                <w:rFonts w:cs="Arial"/>
                <w:color w:val="444444"/>
              </w:rPr>
              <w:t xml:space="preserve"> is a website that hosts a range of resources to support the NZ health and disability workforce to develop competencies to work and engage with culturally and linguistically diverse (CALD) migrants and refugees from </w:t>
            </w:r>
            <w:r w:rsidRPr="007B53B3">
              <w:rPr>
                <w:rFonts w:cs="Arial"/>
                <w:color w:val="000000"/>
                <w:szCs w:val="18"/>
                <w:lang w:eastAsia="en-NZ"/>
              </w:rPr>
              <w:t>Asian, Middle Eastern, Latin American and African (MELAA) backgrounds. www.ecald.com</w:t>
            </w:r>
          </w:p>
        </w:tc>
      </w:tr>
      <w:tr w:rsidR="00FF16FB" w:rsidRPr="009A2A45" w14:paraId="38EC24B4" w14:textId="77777777" w:rsidTr="00FF16FB">
        <w:trPr>
          <w:cantSplit/>
        </w:trPr>
        <w:tc>
          <w:tcPr>
            <w:tcW w:w="9639" w:type="dxa"/>
            <w:tcBorders>
              <w:top w:val="single" w:sz="4" w:space="0" w:color="A6A6A6"/>
              <w:bottom w:val="single" w:sz="4" w:space="0" w:color="A6A6A6"/>
            </w:tcBorders>
          </w:tcPr>
          <w:p w14:paraId="26CD5476" w14:textId="77777777" w:rsidR="00FF16FB" w:rsidRPr="009A2A45" w:rsidRDefault="00FF16FB" w:rsidP="00EB7747">
            <w:pPr>
              <w:pStyle w:val="TableText"/>
              <w:ind w:right="142"/>
              <w:rPr>
                <w:rFonts w:cs="Arial"/>
                <w:b/>
                <w:szCs w:val="18"/>
              </w:rPr>
            </w:pPr>
            <w:r w:rsidRPr="009A2A45">
              <w:rPr>
                <w:rFonts w:cs="Arial"/>
                <w:b/>
                <w:szCs w:val="18"/>
              </w:rPr>
              <w:t>Hearing Association</w:t>
            </w:r>
          </w:p>
          <w:p w14:paraId="2E2DFB8D" w14:textId="77777777" w:rsidR="00FF16FB" w:rsidRPr="009A2A45" w:rsidRDefault="00FF16FB" w:rsidP="00EB7747">
            <w:pPr>
              <w:pStyle w:val="TableText"/>
              <w:ind w:right="142"/>
              <w:rPr>
                <w:rFonts w:cs="Arial"/>
                <w:szCs w:val="18"/>
              </w:rPr>
            </w:pPr>
            <w:r w:rsidRPr="009A2A45">
              <w:rPr>
                <w:rFonts w:cs="Arial"/>
                <w:szCs w:val="18"/>
              </w:rPr>
              <w:t>The Hearing Association is a volunteer-based organisation that helps people with any type of hearing problem.</w:t>
            </w:r>
          </w:p>
          <w:p w14:paraId="35180B0B" w14:textId="77777777" w:rsidR="00FF16FB" w:rsidRPr="009A2A45" w:rsidRDefault="00FF16FB" w:rsidP="00EB7747">
            <w:pPr>
              <w:pStyle w:val="TableText"/>
              <w:ind w:right="142"/>
              <w:rPr>
                <w:rFonts w:cs="Arial"/>
                <w:szCs w:val="18"/>
              </w:rPr>
            </w:pPr>
            <w:r w:rsidRPr="009A2A45">
              <w:rPr>
                <w:rFonts w:cs="Arial"/>
                <w:szCs w:val="18"/>
              </w:rPr>
              <w:t>Local branches offer one-to-one support for members and non-members alike, socially and in the workplace.</w:t>
            </w:r>
          </w:p>
          <w:p w14:paraId="766C6F06" w14:textId="77777777" w:rsidR="00FF16FB" w:rsidRPr="009A2A45" w:rsidRDefault="00BB4687" w:rsidP="00EB7747">
            <w:pPr>
              <w:pStyle w:val="TableText"/>
              <w:ind w:right="142"/>
              <w:rPr>
                <w:rFonts w:cs="Arial"/>
                <w:szCs w:val="18"/>
              </w:rPr>
            </w:pPr>
            <w:hyperlink r:id="rId24" w:history="1">
              <w:r w:rsidR="00FF16FB" w:rsidRPr="009A2A45">
                <w:rPr>
                  <w:rStyle w:val="Hyperlink"/>
                  <w:rFonts w:cs="Arial"/>
                  <w:szCs w:val="18"/>
                </w:rPr>
                <w:t>www.hearing.org.nz</w:t>
              </w:r>
            </w:hyperlink>
            <w:r w:rsidR="00FF16FB" w:rsidRPr="009A2A45">
              <w:rPr>
                <w:rFonts w:cs="Arial"/>
                <w:szCs w:val="18"/>
              </w:rPr>
              <w:t xml:space="preserve"> </w:t>
            </w:r>
          </w:p>
        </w:tc>
      </w:tr>
      <w:tr w:rsidR="00FF16FB" w:rsidRPr="009A2A45" w14:paraId="0F69B412" w14:textId="77777777" w:rsidTr="00FF16FB">
        <w:trPr>
          <w:cantSplit/>
        </w:trPr>
        <w:tc>
          <w:tcPr>
            <w:tcW w:w="9639" w:type="dxa"/>
            <w:tcBorders>
              <w:top w:val="single" w:sz="4" w:space="0" w:color="A6A6A6"/>
              <w:bottom w:val="single" w:sz="4" w:space="0" w:color="A6A6A6"/>
            </w:tcBorders>
          </w:tcPr>
          <w:p w14:paraId="5648DA0B" w14:textId="77777777" w:rsidR="00FF16FB" w:rsidRPr="009A2A45" w:rsidRDefault="00FF16FB" w:rsidP="00EB7747">
            <w:pPr>
              <w:pStyle w:val="TableText"/>
              <w:ind w:right="142"/>
              <w:rPr>
                <w:rFonts w:cs="Arial"/>
                <w:b/>
                <w:szCs w:val="18"/>
              </w:rPr>
            </w:pPr>
            <w:r w:rsidRPr="009A2A45">
              <w:rPr>
                <w:rFonts w:cs="Arial"/>
                <w:b/>
                <w:szCs w:val="18"/>
              </w:rPr>
              <w:t>Hearing Dogs</w:t>
            </w:r>
          </w:p>
          <w:p w14:paraId="43E1AADE" w14:textId="77777777" w:rsidR="00FF16FB" w:rsidRPr="009A2A45" w:rsidRDefault="00FF16FB" w:rsidP="00EB7747">
            <w:pPr>
              <w:pStyle w:val="TableText"/>
              <w:ind w:right="142"/>
              <w:rPr>
                <w:rFonts w:cs="Arial"/>
                <w:szCs w:val="18"/>
                <w:lang w:val="en"/>
              </w:rPr>
            </w:pPr>
            <w:r w:rsidRPr="009A2A45">
              <w:rPr>
                <w:rFonts w:cs="Arial"/>
                <w:szCs w:val="18"/>
                <w:lang w:val="en"/>
              </w:rPr>
              <w:t>Hearing Dogs supports and trains hearing dogs for people with hearing problems.</w:t>
            </w:r>
          </w:p>
          <w:p w14:paraId="4364DC71" w14:textId="77777777" w:rsidR="00FF16FB" w:rsidRPr="009A2A45" w:rsidRDefault="00BB4687" w:rsidP="00EB7747">
            <w:pPr>
              <w:pStyle w:val="TableText"/>
              <w:ind w:right="142"/>
              <w:rPr>
                <w:rFonts w:cs="Arial"/>
                <w:szCs w:val="18"/>
              </w:rPr>
            </w:pPr>
            <w:hyperlink r:id="rId25" w:history="1">
              <w:r w:rsidR="00FF16FB" w:rsidRPr="009A2A45">
                <w:rPr>
                  <w:rStyle w:val="Hyperlink"/>
                  <w:rFonts w:cs="Arial"/>
                  <w:szCs w:val="18"/>
                </w:rPr>
                <w:t>www.hearingdogs.org.nz</w:t>
              </w:r>
            </w:hyperlink>
            <w:r w:rsidR="00FF16FB" w:rsidRPr="009A2A45">
              <w:rPr>
                <w:rFonts w:cs="Arial"/>
                <w:szCs w:val="18"/>
              </w:rPr>
              <w:t xml:space="preserve"> </w:t>
            </w:r>
          </w:p>
        </w:tc>
      </w:tr>
      <w:tr w:rsidR="00FF16FB" w:rsidRPr="009A2A45" w14:paraId="62FF77C7" w14:textId="77777777" w:rsidTr="00FF16FB">
        <w:trPr>
          <w:cantSplit/>
        </w:trPr>
        <w:tc>
          <w:tcPr>
            <w:tcW w:w="9639" w:type="dxa"/>
            <w:tcBorders>
              <w:top w:val="single" w:sz="4" w:space="0" w:color="A6A6A6"/>
              <w:bottom w:val="single" w:sz="4" w:space="0" w:color="A6A6A6"/>
            </w:tcBorders>
          </w:tcPr>
          <w:p w14:paraId="652DC1EC" w14:textId="77777777" w:rsidR="00FF16FB" w:rsidRPr="009A2A45" w:rsidRDefault="00FF16FB" w:rsidP="00EB7747">
            <w:pPr>
              <w:pStyle w:val="TableText"/>
              <w:ind w:right="142"/>
              <w:rPr>
                <w:rFonts w:cs="Arial"/>
                <w:b/>
                <w:szCs w:val="18"/>
              </w:rPr>
            </w:pPr>
            <w:r w:rsidRPr="009A2A45">
              <w:rPr>
                <w:rFonts w:cs="Arial"/>
                <w:b/>
                <w:szCs w:val="18"/>
              </w:rPr>
              <w:t>IHC New Zealand</w:t>
            </w:r>
          </w:p>
          <w:p w14:paraId="27755B18" w14:textId="77777777" w:rsidR="00FF16FB" w:rsidRPr="009A2A45" w:rsidRDefault="00FF16FB" w:rsidP="00EB7747">
            <w:pPr>
              <w:pStyle w:val="TableText"/>
              <w:ind w:right="142"/>
              <w:rPr>
                <w:rFonts w:cs="Arial"/>
                <w:szCs w:val="18"/>
                <w:lang w:val="en"/>
              </w:rPr>
            </w:pPr>
            <w:r w:rsidRPr="009A2A45">
              <w:rPr>
                <w:rFonts w:cs="Arial"/>
                <w:szCs w:val="18"/>
                <w:lang w:val="en"/>
              </w:rPr>
              <w:t xml:space="preserve">IHC New Zealand is a membership-based </w:t>
            </w:r>
            <w:r w:rsidRPr="009A2A45">
              <w:rPr>
                <w:rFonts w:cs="Arial"/>
                <w:szCs w:val="18"/>
              </w:rPr>
              <w:t>organisation</w:t>
            </w:r>
            <w:r w:rsidRPr="009A2A45">
              <w:rPr>
                <w:rFonts w:cs="Arial"/>
                <w:szCs w:val="18"/>
                <w:lang w:val="en"/>
              </w:rPr>
              <w:t xml:space="preserve"> that supports people with intellectual disabilities to live satisfying lives in the community. IHC provides a range </w:t>
            </w:r>
            <w:r>
              <w:rPr>
                <w:rFonts w:cs="Arial"/>
                <w:szCs w:val="18"/>
                <w:lang w:val="en"/>
              </w:rPr>
              <w:t>of services, including advocacy</w:t>
            </w:r>
            <w:r w:rsidRPr="009A2A45">
              <w:rPr>
                <w:rFonts w:cs="Arial"/>
                <w:szCs w:val="18"/>
                <w:lang w:val="en"/>
              </w:rPr>
              <w:t xml:space="preserve"> and a library related to intellectual disability.</w:t>
            </w:r>
          </w:p>
          <w:p w14:paraId="5C3471D2" w14:textId="77777777" w:rsidR="00FF16FB" w:rsidRPr="009A2A45" w:rsidRDefault="00BB4687" w:rsidP="00EB7747">
            <w:pPr>
              <w:pStyle w:val="TableText"/>
              <w:ind w:right="142"/>
              <w:rPr>
                <w:rFonts w:cs="Arial"/>
                <w:szCs w:val="18"/>
                <w:lang w:val="en"/>
              </w:rPr>
            </w:pPr>
            <w:hyperlink r:id="rId26" w:history="1">
              <w:r w:rsidR="00FF16FB" w:rsidRPr="009A2A45">
                <w:rPr>
                  <w:rStyle w:val="Hyperlink"/>
                  <w:rFonts w:cs="Arial"/>
                  <w:szCs w:val="18"/>
                  <w:lang w:val="en"/>
                </w:rPr>
                <w:t>www.ihc.org.nz</w:t>
              </w:r>
            </w:hyperlink>
            <w:r w:rsidR="00FF16FB" w:rsidRPr="009A2A45">
              <w:rPr>
                <w:rFonts w:cs="Arial"/>
                <w:szCs w:val="18"/>
                <w:lang w:val="en"/>
              </w:rPr>
              <w:t xml:space="preserve"> </w:t>
            </w:r>
          </w:p>
        </w:tc>
      </w:tr>
      <w:tr w:rsidR="00FF16FB" w:rsidRPr="009A2A45" w14:paraId="4371C7DB" w14:textId="77777777" w:rsidTr="00FF16FB">
        <w:trPr>
          <w:cantSplit/>
        </w:trPr>
        <w:tc>
          <w:tcPr>
            <w:tcW w:w="9639" w:type="dxa"/>
            <w:tcBorders>
              <w:top w:val="single" w:sz="4" w:space="0" w:color="A6A6A6"/>
              <w:bottom w:val="single" w:sz="4" w:space="0" w:color="A6A6A6"/>
            </w:tcBorders>
          </w:tcPr>
          <w:p w14:paraId="7DA2FC1C" w14:textId="77777777" w:rsidR="00FF16FB" w:rsidRPr="009A2A45" w:rsidRDefault="00FF16FB" w:rsidP="00EB7747">
            <w:pPr>
              <w:pStyle w:val="TableText"/>
              <w:ind w:right="142"/>
              <w:rPr>
                <w:rFonts w:cs="Arial"/>
                <w:b/>
                <w:szCs w:val="18"/>
              </w:rPr>
            </w:pPr>
            <w:proofErr w:type="spellStart"/>
            <w:r w:rsidRPr="009A2A45">
              <w:rPr>
                <w:rFonts w:cs="Arial"/>
                <w:b/>
                <w:szCs w:val="18"/>
              </w:rPr>
              <w:t>iSign</w:t>
            </w:r>
            <w:proofErr w:type="spellEnd"/>
          </w:p>
          <w:p w14:paraId="70AEB0CF" w14:textId="77777777" w:rsidR="00FF16FB" w:rsidRPr="009A2A45" w:rsidRDefault="00FF16FB" w:rsidP="00EB7747">
            <w:pPr>
              <w:pStyle w:val="TableText"/>
              <w:ind w:right="142"/>
              <w:rPr>
                <w:rFonts w:cs="Arial"/>
                <w:szCs w:val="18"/>
              </w:rPr>
            </w:pPr>
            <w:proofErr w:type="spellStart"/>
            <w:r w:rsidRPr="009A2A45">
              <w:rPr>
                <w:rFonts w:cs="Arial"/>
                <w:szCs w:val="18"/>
              </w:rPr>
              <w:t>iSign</w:t>
            </w:r>
            <w:proofErr w:type="spellEnd"/>
            <w:r w:rsidRPr="009A2A45">
              <w:rPr>
                <w:rFonts w:cs="Arial"/>
                <w:szCs w:val="18"/>
              </w:rPr>
              <w:t xml:space="preserve"> is a nationwide booking organisation providing New Zealand Sign Language interpreters.</w:t>
            </w:r>
          </w:p>
          <w:p w14:paraId="78C1F21A" w14:textId="77777777" w:rsidR="00FF16FB" w:rsidRPr="009A2A45" w:rsidRDefault="00BB4687" w:rsidP="00EB7747">
            <w:pPr>
              <w:pStyle w:val="TableText"/>
              <w:ind w:right="142"/>
              <w:rPr>
                <w:rFonts w:cs="Arial"/>
                <w:szCs w:val="18"/>
              </w:rPr>
            </w:pPr>
            <w:hyperlink r:id="rId27" w:history="1">
              <w:r w:rsidR="00FF16FB" w:rsidRPr="009A2A45">
                <w:rPr>
                  <w:rStyle w:val="Hyperlink"/>
                  <w:rFonts w:cs="Arial"/>
                  <w:szCs w:val="18"/>
                </w:rPr>
                <w:t>www.isign.co.nz</w:t>
              </w:r>
            </w:hyperlink>
            <w:r w:rsidR="00FF16FB" w:rsidRPr="009A2A45">
              <w:rPr>
                <w:rFonts w:cs="Arial"/>
                <w:szCs w:val="18"/>
              </w:rPr>
              <w:t xml:space="preserve"> </w:t>
            </w:r>
          </w:p>
        </w:tc>
      </w:tr>
      <w:tr w:rsidR="00FF16FB" w:rsidRPr="009A2A45" w14:paraId="248530CB" w14:textId="77777777" w:rsidTr="00FF16FB">
        <w:trPr>
          <w:cantSplit/>
        </w:trPr>
        <w:tc>
          <w:tcPr>
            <w:tcW w:w="9639" w:type="dxa"/>
            <w:tcBorders>
              <w:top w:val="single" w:sz="4" w:space="0" w:color="A6A6A6"/>
              <w:bottom w:val="single" w:sz="4" w:space="0" w:color="A6A6A6"/>
            </w:tcBorders>
          </w:tcPr>
          <w:p w14:paraId="7F0CF27F" w14:textId="77777777" w:rsidR="00FF16FB" w:rsidRPr="00EB7747" w:rsidRDefault="00FF16FB" w:rsidP="00EB7747">
            <w:pPr>
              <w:pStyle w:val="TableText"/>
              <w:ind w:right="142"/>
              <w:rPr>
                <w:rFonts w:cs="Arial"/>
                <w:b/>
                <w:szCs w:val="18"/>
                <w:lang w:val="de-DE"/>
              </w:rPr>
            </w:pPr>
            <w:r w:rsidRPr="00EB7747">
              <w:rPr>
                <w:rFonts w:cs="Arial"/>
                <w:b/>
                <w:szCs w:val="18"/>
                <w:lang w:val="de-DE"/>
              </w:rPr>
              <w:t>Te Pou o Te Whakaaro Nui</w:t>
            </w:r>
          </w:p>
          <w:p w14:paraId="2EBFFF74" w14:textId="77777777" w:rsidR="00FF16FB" w:rsidRPr="009A2A45" w:rsidRDefault="00FF16FB" w:rsidP="00EB7747">
            <w:pPr>
              <w:pStyle w:val="TableText"/>
              <w:ind w:right="142"/>
              <w:rPr>
                <w:rFonts w:cs="Arial"/>
                <w:szCs w:val="18"/>
                <w:lang w:val="en"/>
              </w:rPr>
            </w:pPr>
            <w:r w:rsidRPr="009A2A45">
              <w:rPr>
                <w:rFonts w:cs="Arial"/>
                <w:szCs w:val="18"/>
                <w:lang w:val="en"/>
              </w:rPr>
              <w:t xml:space="preserve">Te </w:t>
            </w:r>
            <w:proofErr w:type="spellStart"/>
            <w:r w:rsidRPr="009A2A45">
              <w:rPr>
                <w:rFonts w:cs="Arial"/>
                <w:szCs w:val="18"/>
                <w:lang w:val="en"/>
              </w:rPr>
              <w:t>Pou</w:t>
            </w:r>
            <w:proofErr w:type="spellEnd"/>
            <w:r w:rsidRPr="009A2A45">
              <w:rPr>
                <w:rFonts w:cs="Arial"/>
                <w:szCs w:val="18"/>
                <w:lang w:val="en"/>
              </w:rPr>
              <w:t xml:space="preserve"> o Te </w:t>
            </w:r>
            <w:proofErr w:type="spellStart"/>
            <w:r w:rsidRPr="009A2A45">
              <w:rPr>
                <w:rFonts w:cs="Arial"/>
                <w:szCs w:val="18"/>
                <w:lang w:val="en"/>
              </w:rPr>
              <w:t>Whakaaro</w:t>
            </w:r>
            <w:proofErr w:type="spellEnd"/>
            <w:r w:rsidRPr="009A2A45">
              <w:rPr>
                <w:rFonts w:cs="Arial"/>
                <w:szCs w:val="18"/>
                <w:lang w:val="en"/>
              </w:rPr>
              <w:t xml:space="preserve"> Nui is a national </w:t>
            </w:r>
            <w:proofErr w:type="spellStart"/>
            <w:r w:rsidRPr="009A2A45">
              <w:rPr>
                <w:rFonts w:cs="Arial"/>
                <w:szCs w:val="18"/>
                <w:lang w:val="en"/>
              </w:rPr>
              <w:t>centre</w:t>
            </w:r>
            <w:proofErr w:type="spellEnd"/>
            <w:r w:rsidRPr="009A2A45">
              <w:rPr>
                <w:rFonts w:cs="Arial"/>
                <w:szCs w:val="18"/>
                <w:lang w:val="en"/>
              </w:rPr>
              <w:t xml:space="preserve"> of evidence-based workforce development for the mental health, addiction and disability sectors.</w:t>
            </w:r>
          </w:p>
          <w:p w14:paraId="16B7CECC" w14:textId="77777777" w:rsidR="00FF16FB" w:rsidRPr="009A2A45" w:rsidRDefault="00BB4687" w:rsidP="00EB7747">
            <w:pPr>
              <w:pStyle w:val="TableText"/>
              <w:ind w:right="142"/>
              <w:rPr>
                <w:rFonts w:cs="Arial"/>
                <w:szCs w:val="18"/>
                <w:lang w:val="en"/>
              </w:rPr>
            </w:pPr>
            <w:hyperlink r:id="rId28" w:history="1">
              <w:r w:rsidR="00FF16FB" w:rsidRPr="009A2A45">
                <w:rPr>
                  <w:rStyle w:val="Hyperlink"/>
                  <w:rFonts w:cs="Arial"/>
                  <w:szCs w:val="18"/>
                  <w:lang w:val="en"/>
                </w:rPr>
                <w:t>www.tepou.co.nz</w:t>
              </w:r>
            </w:hyperlink>
            <w:r w:rsidR="00FF16FB" w:rsidRPr="009A2A45">
              <w:rPr>
                <w:rFonts w:cs="Arial"/>
                <w:szCs w:val="18"/>
                <w:lang w:val="en"/>
              </w:rPr>
              <w:t xml:space="preserve"> </w:t>
            </w:r>
          </w:p>
        </w:tc>
      </w:tr>
      <w:tr w:rsidR="00FF16FB" w:rsidRPr="009A2A45" w14:paraId="4BD89D8B" w14:textId="77777777" w:rsidTr="00FF16FB">
        <w:trPr>
          <w:cantSplit/>
        </w:trPr>
        <w:tc>
          <w:tcPr>
            <w:tcW w:w="9639" w:type="dxa"/>
            <w:tcBorders>
              <w:top w:val="single" w:sz="4" w:space="0" w:color="A6A6A6"/>
              <w:bottom w:val="single" w:sz="4" w:space="0" w:color="A6A6A6"/>
            </w:tcBorders>
          </w:tcPr>
          <w:p w14:paraId="24AD9691" w14:textId="77777777" w:rsidR="00FF16FB" w:rsidRPr="009A2A45" w:rsidRDefault="00FF16FB" w:rsidP="00EB7747">
            <w:pPr>
              <w:pStyle w:val="TableText"/>
              <w:ind w:right="142"/>
              <w:rPr>
                <w:rFonts w:cs="Arial"/>
                <w:b/>
                <w:szCs w:val="18"/>
              </w:rPr>
            </w:pPr>
            <w:r w:rsidRPr="009A2A45">
              <w:rPr>
                <w:rFonts w:cs="Arial"/>
                <w:b/>
                <w:szCs w:val="18"/>
              </w:rPr>
              <w:lastRenderedPageBreak/>
              <w:t>Mental Health Foundation</w:t>
            </w:r>
          </w:p>
          <w:p w14:paraId="327602B5" w14:textId="77777777" w:rsidR="00FF16FB" w:rsidRPr="009A2A45" w:rsidRDefault="00FF16FB" w:rsidP="00EB7747">
            <w:pPr>
              <w:pStyle w:val="TableText"/>
              <w:ind w:right="142"/>
              <w:rPr>
                <w:rFonts w:cs="Arial"/>
                <w:szCs w:val="18"/>
              </w:rPr>
            </w:pPr>
            <w:r w:rsidRPr="009A2A45">
              <w:rPr>
                <w:rFonts w:cs="Arial"/>
                <w:szCs w:val="18"/>
              </w:rPr>
              <w:t>The Mental Health Foundation provides a range of services and campaigns addressing all aspects of mental health and wellbeing.</w:t>
            </w:r>
          </w:p>
          <w:p w14:paraId="74529EE9" w14:textId="77777777" w:rsidR="00FF16FB" w:rsidRPr="009A2A45" w:rsidRDefault="00FF16FB" w:rsidP="00EB7747">
            <w:pPr>
              <w:pStyle w:val="TableText"/>
              <w:ind w:right="142"/>
              <w:rPr>
                <w:rFonts w:cs="Arial"/>
                <w:szCs w:val="18"/>
              </w:rPr>
            </w:pPr>
            <w:r w:rsidRPr="009A2A45">
              <w:rPr>
                <w:rFonts w:cs="Arial"/>
                <w:szCs w:val="18"/>
              </w:rPr>
              <w:t>It provides free information and training, and advocates for policies and services that support people with experience of mental illness and their families/</w:t>
            </w:r>
            <w:proofErr w:type="spellStart"/>
            <w:r w:rsidRPr="009A2A45">
              <w:rPr>
                <w:rFonts w:cs="Arial"/>
                <w:szCs w:val="18"/>
              </w:rPr>
              <w:t>whānau</w:t>
            </w:r>
            <w:proofErr w:type="spellEnd"/>
            <w:r w:rsidRPr="009A2A45">
              <w:rPr>
                <w:rFonts w:cs="Arial"/>
                <w:szCs w:val="18"/>
              </w:rPr>
              <w:t xml:space="preserve"> and friends.</w:t>
            </w:r>
          </w:p>
          <w:p w14:paraId="20A74396" w14:textId="77777777" w:rsidR="00FF16FB" w:rsidRPr="009A2A45" w:rsidRDefault="00BB4687" w:rsidP="00EB7747">
            <w:pPr>
              <w:pStyle w:val="TableText"/>
              <w:ind w:right="142"/>
              <w:rPr>
                <w:rFonts w:cs="Arial"/>
                <w:szCs w:val="18"/>
              </w:rPr>
            </w:pPr>
            <w:hyperlink r:id="rId29" w:history="1">
              <w:r w:rsidR="00FF16FB" w:rsidRPr="009A2A45">
                <w:rPr>
                  <w:rStyle w:val="Hyperlink"/>
                  <w:rFonts w:cs="Arial"/>
                  <w:szCs w:val="18"/>
                </w:rPr>
                <w:t>www.mentalhealth.org.nz</w:t>
              </w:r>
            </w:hyperlink>
            <w:r w:rsidR="00FF16FB" w:rsidRPr="009A2A45">
              <w:rPr>
                <w:rFonts w:cs="Arial"/>
                <w:szCs w:val="18"/>
              </w:rPr>
              <w:t xml:space="preserve"> </w:t>
            </w:r>
          </w:p>
        </w:tc>
      </w:tr>
      <w:tr w:rsidR="00FF16FB" w:rsidRPr="009A2A45" w14:paraId="02AC9634" w14:textId="77777777" w:rsidTr="00FF16FB">
        <w:trPr>
          <w:cantSplit/>
        </w:trPr>
        <w:tc>
          <w:tcPr>
            <w:tcW w:w="9639" w:type="dxa"/>
            <w:tcBorders>
              <w:top w:val="single" w:sz="4" w:space="0" w:color="A6A6A6"/>
              <w:bottom w:val="single" w:sz="4" w:space="0" w:color="A6A6A6"/>
            </w:tcBorders>
          </w:tcPr>
          <w:p w14:paraId="5020C559" w14:textId="77777777" w:rsidR="00FF16FB" w:rsidRPr="009A2A45" w:rsidRDefault="00FF16FB" w:rsidP="00EB7747">
            <w:pPr>
              <w:pStyle w:val="TableText"/>
              <w:ind w:right="142"/>
              <w:rPr>
                <w:rFonts w:cs="Arial"/>
                <w:b/>
                <w:szCs w:val="18"/>
              </w:rPr>
            </w:pPr>
            <w:r w:rsidRPr="009A2A45">
              <w:rPr>
                <w:rFonts w:cs="Arial"/>
                <w:b/>
                <w:szCs w:val="18"/>
              </w:rPr>
              <w:t>Multiple Sclerosis Society of New Zealand Inc</w:t>
            </w:r>
          </w:p>
          <w:p w14:paraId="143FB7BC" w14:textId="77777777" w:rsidR="00FF16FB" w:rsidRPr="009A2A45" w:rsidRDefault="00FF16FB" w:rsidP="00EB7747">
            <w:pPr>
              <w:pStyle w:val="TableText"/>
              <w:ind w:right="142"/>
              <w:rPr>
                <w:rFonts w:cs="Arial"/>
                <w:szCs w:val="18"/>
              </w:rPr>
            </w:pPr>
            <w:r w:rsidRPr="009A2A45">
              <w:rPr>
                <w:rFonts w:cs="Arial"/>
                <w:szCs w:val="18"/>
              </w:rPr>
              <w:t>The Multiple Sclerosis (MS) Society of New Zealand is a non-profit organisation that provides on-going support, education and advocacy for people with MS and their support networks. It also aims to educate the general public, employers and health professionals about MS and actively funds key research into the condition.</w:t>
            </w:r>
          </w:p>
          <w:p w14:paraId="6B7856F3" w14:textId="77777777" w:rsidR="00FF16FB" w:rsidRPr="009A2A45" w:rsidRDefault="00BB4687" w:rsidP="00EB7747">
            <w:pPr>
              <w:pStyle w:val="TableText"/>
              <w:ind w:right="142"/>
              <w:rPr>
                <w:rFonts w:cs="Arial"/>
                <w:szCs w:val="18"/>
              </w:rPr>
            </w:pPr>
            <w:hyperlink r:id="rId30" w:history="1">
              <w:r w:rsidR="00FF16FB" w:rsidRPr="009A2A45">
                <w:rPr>
                  <w:rStyle w:val="Hyperlink"/>
                  <w:rFonts w:cs="Arial"/>
                  <w:szCs w:val="18"/>
                </w:rPr>
                <w:t>https://www.msnz.org.nz</w:t>
              </w:r>
            </w:hyperlink>
            <w:r w:rsidR="00FF16FB" w:rsidRPr="009A2A45">
              <w:rPr>
                <w:rFonts w:cs="Arial"/>
                <w:szCs w:val="18"/>
              </w:rPr>
              <w:t xml:space="preserve"> </w:t>
            </w:r>
          </w:p>
        </w:tc>
      </w:tr>
      <w:tr w:rsidR="00FF16FB" w:rsidRPr="009A2A45" w14:paraId="5164DA94" w14:textId="77777777" w:rsidTr="00FF16FB">
        <w:trPr>
          <w:cantSplit/>
        </w:trPr>
        <w:tc>
          <w:tcPr>
            <w:tcW w:w="9639" w:type="dxa"/>
            <w:tcBorders>
              <w:top w:val="single" w:sz="4" w:space="0" w:color="A6A6A6"/>
              <w:bottom w:val="single" w:sz="4" w:space="0" w:color="A6A6A6"/>
            </w:tcBorders>
          </w:tcPr>
          <w:p w14:paraId="320AE7FD" w14:textId="77777777" w:rsidR="00FF16FB" w:rsidRPr="009A2A45" w:rsidRDefault="00FF16FB" w:rsidP="00EB7747">
            <w:pPr>
              <w:pStyle w:val="TableText"/>
              <w:ind w:right="142"/>
              <w:rPr>
                <w:rFonts w:cs="Arial"/>
                <w:b/>
                <w:szCs w:val="18"/>
              </w:rPr>
            </w:pPr>
            <w:r w:rsidRPr="009A2A45">
              <w:rPr>
                <w:rFonts w:cs="Arial"/>
                <w:b/>
                <w:szCs w:val="18"/>
              </w:rPr>
              <w:t>Muscular Dystrophy Association</w:t>
            </w:r>
          </w:p>
          <w:p w14:paraId="677296FF" w14:textId="77777777" w:rsidR="00FF16FB" w:rsidRPr="009A2A45" w:rsidRDefault="00FF16FB" w:rsidP="00EB7747">
            <w:pPr>
              <w:pStyle w:val="TableText"/>
              <w:ind w:right="142"/>
              <w:rPr>
                <w:rFonts w:cs="Arial"/>
                <w:szCs w:val="18"/>
              </w:rPr>
            </w:pPr>
            <w:r w:rsidRPr="009A2A45">
              <w:rPr>
                <w:rFonts w:cs="Arial"/>
                <w:szCs w:val="18"/>
              </w:rPr>
              <w:t>The Muscular Dystrophy Association is a New Zealand not-for-profit organisation which provides information and support to people affected by neuromuscular conditions. Its services include a national fieldwork service, as well as specialist information and advice.</w:t>
            </w:r>
          </w:p>
          <w:p w14:paraId="3217AD6C" w14:textId="77777777" w:rsidR="00FF16FB" w:rsidRPr="009A2A45" w:rsidRDefault="00BB4687" w:rsidP="00EB7747">
            <w:pPr>
              <w:pStyle w:val="TableText"/>
              <w:ind w:right="142"/>
              <w:rPr>
                <w:rFonts w:cs="Arial"/>
                <w:szCs w:val="18"/>
              </w:rPr>
            </w:pPr>
            <w:hyperlink r:id="rId31" w:history="1">
              <w:r w:rsidR="00FF16FB" w:rsidRPr="009A2A45">
                <w:rPr>
                  <w:rStyle w:val="Hyperlink"/>
                  <w:rFonts w:cs="Arial"/>
                  <w:szCs w:val="18"/>
                </w:rPr>
                <w:t>www.mda.org.nz</w:t>
              </w:r>
            </w:hyperlink>
            <w:r w:rsidR="00FF16FB" w:rsidRPr="009A2A45">
              <w:rPr>
                <w:rFonts w:cs="Arial"/>
                <w:szCs w:val="18"/>
              </w:rPr>
              <w:t xml:space="preserve"> </w:t>
            </w:r>
          </w:p>
        </w:tc>
      </w:tr>
      <w:tr w:rsidR="00FF16FB" w:rsidRPr="009A2A45" w14:paraId="27B26450" w14:textId="77777777" w:rsidTr="00FF16FB">
        <w:trPr>
          <w:cantSplit/>
        </w:trPr>
        <w:tc>
          <w:tcPr>
            <w:tcW w:w="9639" w:type="dxa"/>
            <w:tcBorders>
              <w:top w:val="single" w:sz="4" w:space="0" w:color="A6A6A6"/>
              <w:bottom w:val="single" w:sz="4" w:space="0" w:color="A6A6A6"/>
            </w:tcBorders>
          </w:tcPr>
          <w:p w14:paraId="25225182" w14:textId="77777777" w:rsidR="00FF16FB" w:rsidRPr="009A2A45" w:rsidRDefault="00FF16FB" w:rsidP="00EB7747">
            <w:pPr>
              <w:pStyle w:val="TableText"/>
              <w:ind w:right="142"/>
              <w:rPr>
                <w:rFonts w:cs="Arial"/>
                <w:b/>
                <w:szCs w:val="18"/>
              </w:rPr>
            </w:pPr>
            <w:r w:rsidRPr="009A2A45">
              <w:rPr>
                <w:rFonts w:cs="Arial"/>
                <w:b/>
                <w:szCs w:val="18"/>
              </w:rPr>
              <w:t>National Foundation for the Deaf</w:t>
            </w:r>
          </w:p>
          <w:p w14:paraId="309DB7BA" w14:textId="77777777" w:rsidR="00FF16FB" w:rsidRPr="009A2A45" w:rsidRDefault="00FF16FB" w:rsidP="00EB7747">
            <w:pPr>
              <w:pStyle w:val="TableText"/>
              <w:ind w:right="142"/>
              <w:rPr>
                <w:rFonts w:cs="Arial"/>
                <w:szCs w:val="18"/>
              </w:rPr>
            </w:pPr>
            <w:r w:rsidRPr="009A2A45">
              <w:rPr>
                <w:rFonts w:cs="Arial"/>
                <w:szCs w:val="18"/>
              </w:rPr>
              <w:t>The National Foundation for the Deaf works to promote the rights, interests and welfare of people with hearing loss. It offers support, prevention and advocacy programmes. The Foundation’s website publishes various resources.</w:t>
            </w:r>
          </w:p>
          <w:p w14:paraId="2D9E29B2" w14:textId="77777777" w:rsidR="00FF16FB" w:rsidRPr="009A2A45" w:rsidRDefault="00BB4687" w:rsidP="00EB7747">
            <w:pPr>
              <w:pStyle w:val="TableText"/>
              <w:ind w:right="142"/>
              <w:rPr>
                <w:rFonts w:cs="Arial"/>
                <w:szCs w:val="18"/>
              </w:rPr>
            </w:pPr>
            <w:hyperlink r:id="rId32" w:history="1">
              <w:r w:rsidR="00FF16FB" w:rsidRPr="009A2A45">
                <w:rPr>
                  <w:rStyle w:val="Hyperlink"/>
                  <w:rFonts w:cs="Arial"/>
                  <w:szCs w:val="18"/>
                </w:rPr>
                <w:t>www.nfd.org.nz</w:t>
              </w:r>
            </w:hyperlink>
            <w:r w:rsidR="00FF16FB" w:rsidRPr="009A2A45">
              <w:rPr>
                <w:rFonts w:cs="Arial"/>
                <w:szCs w:val="18"/>
              </w:rPr>
              <w:t xml:space="preserve"> </w:t>
            </w:r>
          </w:p>
        </w:tc>
      </w:tr>
      <w:tr w:rsidR="00FF16FB" w:rsidRPr="00A41A79" w14:paraId="03E26A64" w14:textId="77777777" w:rsidTr="00FF16FB">
        <w:trPr>
          <w:cantSplit/>
        </w:trPr>
        <w:tc>
          <w:tcPr>
            <w:tcW w:w="9639" w:type="dxa"/>
            <w:tcBorders>
              <w:top w:val="single" w:sz="4" w:space="0" w:color="A6A6A6"/>
              <w:bottom w:val="single" w:sz="4" w:space="0" w:color="A6A6A6"/>
            </w:tcBorders>
          </w:tcPr>
          <w:p w14:paraId="01BF11F4" w14:textId="77777777" w:rsidR="00FF16FB" w:rsidRPr="009A2A45" w:rsidRDefault="00FF16FB" w:rsidP="00EB7747">
            <w:pPr>
              <w:pStyle w:val="TableText"/>
              <w:ind w:right="142"/>
              <w:rPr>
                <w:rFonts w:cs="Arial"/>
                <w:b/>
                <w:szCs w:val="18"/>
              </w:rPr>
            </w:pPr>
            <w:r w:rsidRPr="009A2A45">
              <w:rPr>
                <w:rFonts w:cs="Arial"/>
                <w:b/>
                <w:szCs w:val="18"/>
              </w:rPr>
              <w:t>Needs Assessment Service Co-ordination Association</w:t>
            </w:r>
          </w:p>
          <w:p w14:paraId="1A207CA8" w14:textId="77777777" w:rsidR="00FF16FB" w:rsidRPr="009A2A45" w:rsidRDefault="00FF16FB" w:rsidP="00EB7747">
            <w:pPr>
              <w:pStyle w:val="TableText"/>
              <w:ind w:right="142"/>
              <w:rPr>
                <w:rFonts w:cs="Arial"/>
                <w:szCs w:val="18"/>
              </w:rPr>
            </w:pPr>
            <w:r w:rsidRPr="009A2A45">
              <w:rPr>
                <w:rFonts w:cs="Arial"/>
                <w:szCs w:val="18"/>
              </w:rPr>
              <w:t>The Needs Assessment Service Co-ordination Association (NASCA) is the national association for managers of NASC organisations. The Ministry of Health contracts these organisations to:</w:t>
            </w:r>
          </w:p>
          <w:p w14:paraId="6B5B09A7" w14:textId="77777777" w:rsidR="00FF16FB" w:rsidRPr="009A2A45" w:rsidRDefault="00FF16FB" w:rsidP="00EB7747">
            <w:pPr>
              <w:pStyle w:val="TableBullet"/>
              <w:ind w:right="142"/>
            </w:pPr>
            <w:r w:rsidRPr="009A2A45">
              <w:t>work with people with disabilities to identify their strengths and support needs</w:t>
            </w:r>
          </w:p>
          <w:p w14:paraId="1E8E4D99" w14:textId="77777777" w:rsidR="00FF16FB" w:rsidRPr="009A2A45" w:rsidRDefault="00FF16FB" w:rsidP="00EB7747">
            <w:pPr>
              <w:pStyle w:val="TableBullet"/>
              <w:ind w:right="142"/>
            </w:pPr>
            <w:r w:rsidRPr="009A2A45">
              <w:t>tell people about available support services</w:t>
            </w:r>
          </w:p>
          <w:p w14:paraId="544398DC" w14:textId="77777777" w:rsidR="00FF16FB" w:rsidRPr="009A2A45" w:rsidRDefault="00FF16FB" w:rsidP="00EB7747">
            <w:pPr>
              <w:pStyle w:val="TableBullet"/>
              <w:ind w:right="142"/>
            </w:pPr>
            <w:r w:rsidRPr="009A2A45">
              <w:t>determine people’s eligibility for Ministry of Health-funded support services</w:t>
            </w:r>
          </w:p>
          <w:p w14:paraId="404C0531" w14:textId="77777777" w:rsidR="00FF16FB" w:rsidRPr="009A2A45" w:rsidRDefault="00FF16FB" w:rsidP="00EB7747">
            <w:pPr>
              <w:pStyle w:val="TableBullet"/>
              <w:ind w:right="142"/>
            </w:pPr>
            <w:r w:rsidRPr="009A2A45">
              <w:t>allocate Ministry-funded support services</w:t>
            </w:r>
          </w:p>
          <w:p w14:paraId="3F6FF767" w14:textId="77777777" w:rsidR="00FF16FB" w:rsidRPr="009A2A45" w:rsidRDefault="00FF16FB" w:rsidP="00EB7747">
            <w:pPr>
              <w:pStyle w:val="TableBullet"/>
              <w:ind w:right="142"/>
            </w:pPr>
            <w:r w:rsidRPr="009A2A45">
              <w:t>help people access other supports.</w:t>
            </w:r>
          </w:p>
          <w:p w14:paraId="4572F2A6" w14:textId="77777777" w:rsidR="00FF16FB" w:rsidRPr="009A2A45" w:rsidRDefault="00FF16FB" w:rsidP="00EB7747">
            <w:pPr>
              <w:pStyle w:val="TableText"/>
              <w:ind w:right="142"/>
              <w:rPr>
                <w:rFonts w:cs="Arial"/>
                <w:szCs w:val="18"/>
              </w:rPr>
            </w:pPr>
            <w:r w:rsidRPr="009A2A45">
              <w:rPr>
                <w:rFonts w:cs="Arial"/>
                <w:szCs w:val="18"/>
              </w:rPr>
              <w:t>Support services are then delivered by their respective service providers.</w:t>
            </w:r>
          </w:p>
          <w:p w14:paraId="65D3A80A" w14:textId="77777777" w:rsidR="00FF16FB" w:rsidRPr="009A2A45" w:rsidRDefault="00BB4687" w:rsidP="00EB7747">
            <w:pPr>
              <w:pStyle w:val="TableText"/>
              <w:ind w:right="142"/>
              <w:rPr>
                <w:rFonts w:cs="Arial"/>
                <w:szCs w:val="18"/>
              </w:rPr>
            </w:pPr>
            <w:hyperlink r:id="rId33" w:history="1">
              <w:r w:rsidR="00FF16FB" w:rsidRPr="009A2A45">
                <w:rPr>
                  <w:rStyle w:val="Hyperlink"/>
                  <w:rFonts w:cs="Arial"/>
                  <w:szCs w:val="18"/>
                </w:rPr>
                <w:t>www.nznasca.co.nz</w:t>
              </w:r>
            </w:hyperlink>
            <w:r w:rsidR="00FF16FB" w:rsidRPr="009A2A45">
              <w:rPr>
                <w:rFonts w:cs="Arial"/>
                <w:szCs w:val="18"/>
              </w:rPr>
              <w:t xml:space="preserve"> </w:t>
            </w:r>
          </w:p>
        </w:tc>
      </w:tr>
      <w:tr w:rsidR="00FF16FB" w:rsidRPr="009A2A45" w14:paraId="39C1AE65" w14:textId="77777777" w:rsidTr="00FF16FB">
        <w:trPr>
          <w:cantSplit/>
        </w:trPr>
        <w:tc>
          <w:tcPr>
            <w:tcW w:w="9639" w:type="dxa"/>
            <w:tcBorders>
              <w:top w:val="single" w:sz="4" w:space="0" w:color="A6A6A6"/>
              <w:bottom w:val="single" w:sz="4" w:space="0" w:color="A6A6A6"/>
            </w:tcBorders>
          </w:tcPr>
          <w:p w14:paraId="2018413E" w14:textId="77777777" w:rsidR="00FF16FB" w:rsidRPr="009A2A45" w:rsidRDefault="00FF16FB" w:rsidP="00EB7747">
            <w:pPr>
              <w:pStyle w:val="TableText"/>
              <w:ind w:right="142"/>
              <w:rPr>
                <w:rFonts w:cs="Arial"/>
                <w:b/>
                <w:szCs w:val="18"/>
              </w:rPr>
            </w:pPr>
            <w:r w:rsidRPr="009A2A45">
              <w:rPr>
                <w:rFonts w:cs="Arial"/>
                <w:b/>
                <w:szCs w:val="18"/>
              </w:rPr>
              <w:t>New Zealand Disability Support Network</w:t>
            </w:r>
          </w:p>
          <w:p w14:paraId="5D8BA2DD" w14:textId="77777777" w:rsidR="00FF16FB" w:rsidRPr="009A2A45" w:rsidRDefault="00FF16FB" w:rsidP="00EB7747">
            <w:pPr>
              <w:pStyle w:val="TableText"/>
              <w:ind w:right="142"/>
              <w:rPr>
                <w:rFonts w:cs="Arial"/>
                <w:szCs w:val="18"/>
              </w:rPr>
            </w:pPr>
            <w:r w:rsidRPr="009A2A45">
              <w:rPr>
                <w:rFonts w:cs="Arial"/>
                <w:szCs w:val="18"/>
              </w:rPr>
              <w:t>The New Zealand Disability Support Network is a national association of disability support providers.</w:t>
            </w:r>
          </w:p>
          <w:p w14:paraId="50F3F318" w14:textId="77777777" w:rsidR="00FF16FB" w:rsidRPr="009A2A45" w:rsidRDefault="00BB4687" w:rsidP="00EB7747">
            <w:pPr>
              <w:pStyle w:val="TableText"/>
              <w:ind w:right="142"/>
              <w:rPr>
                <w:rFonts w:cs="Arial"/>
                <w:szCs w:val="18"/>
              </w:rPr>
            </w:pPr>
            <w:hyperlink r:id="rId34" w:history="1">
              <w:r w:rsidR="00FF16FB" w:rsidRPr="009A2A45">
                <w:rPr>
                  <w:rStyle w:val="Hyperlink"/>
                  <w:rFonts w:cs="Arial"/>
                  <w:szCs w:val="18"/>
                </w:rPr>
                <w:t>www.nzdsn.org.nz</w:t>
              </w:r>
            </w:hyperlink>
            <w:r w:rsidR="00FF16FB" w:rsidRPr="009A2A45">
              <w:rPr>
                <w:rFonts w:cs="Arial"/>
                <w:szCs w:val="18"/>
              </w:rPr>
              <w:t xml:space="preserve"> </w:t>
            </w:r>
          </w:p>
        </w:tc>
      </w:tr>
      <w:tr w:rsidR="00FF16FB" w:rsidRPr="009A2A45" w14:paraId="5B165F8E" w14:textId="77777777" w:rsidTr="00FF16FB">
        <w:trPr>
          <w:cantSplit/>
        </w:trPr>
        <w:tc>
          <w:tcPr>
            <w:tcW w:w="9639" w:type="dxa"/>
            <w:tcBorders>
              <w:top w:val="single" w:sz="4" w:space="0" w:color="A6A6A6"/>
              <w:bottom w:val="single" w:sz="4" w:space="0" w:color="A6A6A6"/>
            </w:tcBorders>
          </w:tcPr>
          <w:p w14:paraId="564C27E4" w14:textId="77777777" w:rsidR="00FF16FB" w:rsidRPr="009A2A45" w:rsidRDefault="00FF16FB" w:rsidP="00EB7747">
            <w:pPr>
              <w:pStyle w:val="TableText"/>
              <w:ind w:right="142"/>
              <w:rPr>
                <w:rFonts w:cs="Arial"/>
                <w:b/>
                <w:szCs w:val="18"/>
              </w:rPr>
            </w:pPr>
            <w:r w:rsidRPr="009A2A45">
              <w:rPr>
                <w:rFonts w:cs="Arial"/>
                <w:b/>
                <w:szCs w:val="18"/>
              </w:rPr>
              <w:t>New Zealand Down Syndrome Association</w:t>
            </w:r>
          </w:p>
          <w:p w14:paraId="42A32F71" w14:textId="77777777" w:rsidR="00FF16FB" w:rsidRPr="009A2A45" w:rsidRDefault="00FF16FB" w:rsidP="00EB7747">
            <w:pPr>
              <w:pStyle w:val="TableText"/>
              <w:ind w:right="142"/>
              <w:rPr>
                <w:rFonts w:cs="Arial"/>
                <w:szCs w:val="18"/>
              </w:rPr>
            </w:pPr>
            <w:r w:rsidRPr="009A2A45">
              <w:rPr>
                <w:rFonts w:cs="Arial"/>
                <w:szCs w:val="18"/>
              </w:rPr>
              <w:t>The New Zealand Down Syndrome Association promotes the participation of people with Down syndrome in their community. It provides:</w:t>
            </w:r>
          </w:p>
          <w:p w14:paraId="095FE52F" w14:textId="77777777" w:rsidR="00FF16FB" w:rsidRPr="009A2A45" w:rsidRDefault="00FF16FB" w:rsidP="00EB7747">
            <w:pPr>
              <w:pStyle w:val="TableBullet"/>
              <w:ind w:right="142"/>
            </w:pPr>
            <w:r w:rsidRPr="009A2A45">
              <w:t>information, support, education and advocacy services for the Down syndrome community</w:t>
            </w:r>
          </w:p>
          <w:p w14:paraId="3EE7FB77" w14:textId="77777777" w:rsidR="00FF16FB" w:rsidRPr="009A2A45" w:rsidRDefault="00FF16FB" w:rsidP="00EB7747">
            <w:pPr>
              <w:pStyle w:val="TableBullet"/>
              <w:ind w:right="142"/>
            </w:pPr>
            <w:r w:rsidRPr="009A2A45">
              <w:t>support for parents and families/</w:t>
            </w:r>
            <w:proofErr w:type="spellStart"/>
            <w:r w:rsidRPr="009A2A45">
              <w:t>whānau</w:t>
            </w:r>
            <w:proofErr w:type="spellEnd"/>
          </w:p>
          <w:p w14:paraId="64A6D154" w14:textId="77777777" w:rsidR="00FF16FB" w:rsidRPr="009A2A45" w:rsidRDefault="00FF16FB" w:rsidP="00EB7747">
            <w:pPr>
              <w:pStyle w:val="TableBullet"/>
              <w:ind w:right="142"/>
            </w:pPr>
            <w:r w:rsidRPr="009A2A45">
              <w:t>information resources and a quarterly journal</w:t>
            </w:r>
          </w:p>
          <w:p w14:paraId="6EB98032" w14:textId="77777777" w:rsidR="00FF16FB" w:rsidRPr="009A2A45" w:rsidRDefault="00FF16FB" w:rsidP="00EB7747">
            <w:pPr>
              <w:pStyle w:val="TableBullet"/>
              <w:ind w:right="142"/>
              <w:rPr>
                <w:b/>
              </w:rPr>
            </w:pPr>
            <w:r w:rsidRPr="009A2A45">
              <w:t>support for regional groups so that they can offer support and services to the Down syndrome community in their area through family events, social groups, guest speakers, individual support and advocacy.</w:t>
            </w:r>
          </w:p>
          <w:p w14:paraId="5D77E198" w14:textId="77777777" w:rsidR="00FF16FB" w:rsidRPr="009A2A45" w:rsidRDefault="00BB4687" w:rsidP="00EB7747">
            <w:pPr>
              <w:pStyle w:val="TableBullet"/>
              <w:numPr>
                <w:ilvl w:val="0"/>
                <w:numId w:val="0"/>
              </w:numPr>
            </w:pPr>
            <w:hyperlink r:id="rId35" w:history="1">
              <w:r w:rsidR="00FF16FB" w:rsidRPr="009A2A45">
                <w:rPr>
                  <w:rStyle w:val="Hyperlink"/>
                </w:rPr>
                <w:t>www.nzdsa.org.nz</w:t>
              </w:r>
            </w:hyperlink>
            <w:r w:rsidR="00FF16FB" w:rsidRPr="009A2A45">
              <w:t xml:space="preserve"> </w:t>
            </w:r>
          </w:p>
        </w:tc>
      </w:tr>
      <w:tr w:rsidR="00FF16FB" w:rsidRPr="007B53B3" w14:paraId="01F19ED2" w14:textId="77777777" w:rsidTr="00FF16FB">
        <w:trPr>
          <w:cantSplit/>
        </w:trPr>
        <w:tc>
          <w:tcPr>
            <w:tcW w:w="9639" w:type="dxa"/>
            <w:tcBorders>
              <w:top w:val="single" w:sz="4" w:space="0" w:color="A6A6A6"/>
              <w:bottom w:val="single" w:sz="4" w:space="0" w:color="A6A6A6"/>
            </w:tcBorders>
          </w:tcPr>
          <w:p w14:paraId="045CB48A" w14:textId="77777777" w:rsidR="00FF16FB" w:rsidRPr="007B53B3" w:rsidRDefault="00FF16FB" w:rsidP="00EB7747">
            <w:pPr>
              <w:spacing w:before="60" w:after="60"/>
              <w:rPr>
                <w:rFonts w:ascii="Arial" w:hAnsi="Arial" w:cs="Arial"/>
                <w:b/>
                <w:sz w:val="18"/>
                <w:szCs w:val="18"/>
              </w:rPr>
            </w:pPr>
            <w:r w:rsidRPr="007B53B3">
              <w:rPr>
                <w:rFonts w:ascii="Arial" w:hAnsi="Arial" w:cs="Arial"/>
                <w:b/>
                <w:sz w:val="18"/>
                <w:szCs w:val="18"/>
              </w:rPr>
              <w:t>NZ Federation of Disability Information Centres</w:t>
            </w:r>
          </w:p>
          <w:p w14:paraId="7386BF76" w14:textId="77777777" w:rsidR="00FF16FB" w:rsidRPr="007B53B3" w:rsidRDefault="00FF16FB" w:rsidP="00EB7747">
            <w:pPr>
              <w:spacing w:before="60" w:after="60"/>
              <w:rPr>
                <w:rFonts w:ascii="Arial" w:hAnsi="Arial" w:cs="Arial"/>
                <w:sz w:val="18"/>
                <w:szCs w:val="18"/>
              </w:rPr>
            </w:pPr>
            <w:r w:rsidRPr="007B53B3">
              <w:rPr>
                <w:rFonts w:ascii="Arial" w:hAnsi="Arial" w:cs="Arial"/>
                <w:sz w:val="18"/>
                <w:szCs w:val="18"/>
              </w:rPr>
              <w:t>The Federation:</w:t>
            </w:r>
          </w:p>
          <w:p w14:paraId="136C0DF4" w14:textId="77777777" w:rsidR="00FF16FB" w:rsidRPr="007B53B3" w:rsidRDefault="00FF16FB" w:rsidP="00EB7747">
            <w:pPr>
              <w:pStyle w:val="ListParagraph"/>
              <w:numPr>
                <w:ilvl w:val="0"/>
                <w:numId w:val="4"/>
              </w:numPr>
              <w:spacing w:before="60" w:after="60"/>
              <w:contextualSpacing/>
              <w:rPr>
                <w:rFonts w:ascii="Arial" w:hAnsi="Arial" w:cs="Arial"/>
                <w:sz w:val="18"/>
                <w:szCs w:val="18"/>
              </w:rPr>
            </w:pPr>
            <w:r w:rsidRPr="007B53B3">
              <w:rPr>
                <w:rFonts w:ascii="Arial" w:hAnsi="Arial" w:cs="Arial"/>
                <w:sz w:val="18"/>
                <w:szCs w:val="18"/>
              </w:rPr>
              <w:t>provides generic, impartial and accurate disability information through 23 community-based hubs across NZ.</w:t>
            </w:r>
          </w:p>
          <w:p w14:paraId="335FF553" w14:textId="77777777" w:rsidR="00FF16FB" w:rsidRPr="007B53B3" w:rsidRDefault="00FF16FB" w:rsidP="00EB7747">
            <w:pPr>
              <w:pStyle w:val="ListParagraph"/>
              <w:numPr>
                <w:ilvl w:val="0"/>
                <w:numId w:val="4"/>
              </w:numPr>
              <w:spacing w:before="60" w:after="60"/>
              <w:contextualSpacing/>
              <w:rPr>
                <w:rFonts w:ascii="Arial" w:hAnsi="Arial" w:cs="Arial"/>
                <w:sz w:val="18"/>
                <w:szCs w:val="18"/>
              </w:rPr>
            </w:pPr>
            <w:r w:rsidRPr="007B53B3">
              <w:rPr>
                <w:rFonts w:ascii="Arial" w:hAnsi="Arial" w:cs="Arial"/>
                <w:sz w:val="18"/>
                <w:szCs w:val="18"/>
              </w:rPr>
              <w:t xml:space="preserve">employs Information Consultants (20% with lived experience of disability) to assist people to navigate the disability support services sector.  </w:t>
            </w:r>
          </w:p>
          <w:p w14:paraId="03534706" w14:textId="77777777" w:rsidR="00FF16FB" w:rsidRPr="007B53B3" w:rsidRDefault="00FF16FB" w:rsidP="00EB7747">
            <w:pPr>
              <w:pStyle w:val="ListParagraph"/>
              <w:numPr>
                <w:ilvl w:val="0"/>
                <w:numId w:val="4"/>
              </w:numPr>
              <w:spacing w:before="60" w:after="60"/>
              <w:contextualSpacing/>
              <w:rPr>
                <w:rFonts w:ascii="Arial" w:hAnsi="Arial" w:cs="Arial"/>
                <w:sz w:val="18"/>
                <w:szCs w:val="18"/>
              </w:rPr>
            </w:pPr>
            <w:r w:rsidRPr="007B53B3">
              <w:rPr>
                <w:rFonts w:ascii="Arial" w:hAnsi="Arial" w:cs="Arial"/>
                <w:sz w:val="18"/>
                <w:szCs w:val="18"/>
              </w:rPr>
              <w:t xml:space="preserve">has expertise in community engagement and facilitating responsiveness in communities.  </w:t>
            </w:r>
          </w:p>
          <w:p w14:paraId="2CD86ACD" w14:textId="77777777" w:rsidR="00FF16FB" w:rsidRPr="007B53B3" w:rsidRDefault="00FF16FB" w:rsidP="00EB7747">
            <w:pPr>
              <w:pStyle w:val="ListParagraph"/>
              <w:numPr>
                <w:ilvl w:val="0"/>
                <w:numId w:val="4"/>
              </w:numPr>
              <w:spacing w:before="60" w:after="60"/>
              <w:contextualSpacing/>
              <w:rPr>
                <w:rFonts w:ascii="Arial" w:hAnsi="Arial" w:cs="Arial"/>
                <w:sz w:val="18"/>
                <w:szCs w:val="18"/>
              </w:rPr>
            </w:pPr>
            <w:r w:rsidRPr="007B53B3">
              <w:rPr>
                <w:rFonts w:ascii="Arial" w:hAnsi="Arial" w:cs="Arial"/>
                <w:sz w:val="18"/>
                <w:szCs w:val="18"/>
              </w:rPr>
              <w:t xml:space="preserve">is a respectful ally of disabled people, working together to ensure that New Zealand is a fully inclusive and accessible society where everyone has a good </w:t>
            </w:r>
            <w:proofErr w:type="gramStart"/>
            <w:r w:rsidRPr="007B53B3">
              <w:rPr>
                <w:rFonts w:ascii="Arial" w:hAnsi="Arial" w:cs="Arial"/>
                <w:sz w:val="18"/>
                <w:szCs w:val="18"/>
              </w:rPr>
              <w:t>life.</w:t>
            </w:r>
            <w:proofErr w:type="gramEnd"/>
          </w:p>
          <w:p w14:paraId="0586081B" w14:textId="77777777" w:rsidR="00FF16FB" w:rsidRPr="007B53B3" w:rsidRDefault="00BB4687" w:rsidP="00EB7747">
            <w:pPr>
              <w:spacing w:before="60" w:after="60"/>
              <w:rPr>
                <w:rFonts w:ascii="Arial" w:hAnsi="Arial" w:cs="Arial"/>
                <w:sz w:val="18"/>
                <w:szCs w:val="18"/>
              </w:rPr>
            </w:pPr>
            <w:hyperlink r:id="rId36" w:history="1">
              <w:r w:rsidR="00FF16FB" w:rsidRPr="007B53B3">
                <w:rPr>
                  <w:rStyle w:val="Hyperlink"/>
                  <w:rFonts w:ascii="Arial" w:hAnsi="Arial" w:cs="Arial"/>
                  <w:sz w:val="18"/>
                  <w:szCs w:val="18"/>
                </w:rPr>
                <w:t>www.nzfdic.org.nz</w:t>
              </w:r>
            </w:hyperlink>
          </w:p>
        </w:tc>
      </w:tr>
      <w:tr w:rsidR="00FF16FB" w:rsidRPr="009A2A45" w14:paraId="6CFFA7E5" w14:textId="77777777" w:rsidTr="00FF16FB">
        <w:trPr>
          <w:cantSplit/>
        </w:trPr>
        <w:tc>
          <w:tcPr>
            <w:tcW w:w="9639" w:type="dxa"/>
            <w:tcBorders>
              <w:top w:val="single" w:sz="4" w:space="0" w:color="A6A6A6"/>
              <w:bottom w:val="single" w:sz="4" w:space="0" w:color="A6A6A6"/>
            </w:tcBorders>
          </w:tcPr>
          <w:p w14:paraId="2D669BCF" w14:textId="77777777" w:rsidR="00FF16FB" w:rsidRPr="009A2A45" w:rsidRDefault="00FF16FB" w:rsidP="00EB7747">
            <w:pPr>
              <w:pStyle w:val="TableText"/>
              <w:ind w:right="142"/>
              <w:rPr>
                <w:rFonts w:cs="Arial"/>
                <w:b/>
                <w:szCs w:val="18"/>
              </w:rPr>
            </w:pPr>
            <w:r w:rsidRPr="009A2A45">
              <w:rPr>
                <w:rFonts w:cs="Arial"/>
                <w:b/>
                <w:szCs w:val="18"/>
              </w:rPr>
              <w:t xml:space="preserve">Le </w:t>
            </w:r>
            <w:proofErr w:type="spellStart"/>
            <w:r w:rsidRPr="009A2A45">
              <w:rPr>
                <w:rFonts w:cs="Arial"/>
                <w:b/>
                <w:szCs w:val="18"/>
              </w:rPr>
              <w:t>Va</w:t>
            </w:r>
            <w:proofErr w:type="spellEnd"/>
          </w:p>
          <w:p w14:paraId="54740C8C" w14:textId="77777777" w:rsidR="00FF16FB" w:rsidRPr="009A2A45" w:rsidRDefault="00FF16FB" w:rsidP="00EB7747">
            <w:pPr>
              <w:pStyle w:val="TableText"/>
              <w:ind w:right="142"/>
              <w:rPr>
                <w:rFonts w:cs="Arial"/>
                <w:szCs w:val="18"/>
              </w:rPr>
            </w:pPr>
            <w:r w:rsidRPr="009A2A45">
              <w:rPr>
                <w:rFonts w:cs="Arial"/>
                <w:szCs w:val="18"/>
              </w:rPr>
              <w:t xml:space="preserve">Le </w:t>
            </w:r>
            <w:proofErr w:type="spellStart"/>
            <w:r w:rsidRPr="009A2A45">
              <w:rPr>
                <w:rFonts w:cs="Arial"/>
                <w:szCs w:val="18"/>
              </w:rPr>
              <w:t>Va</w:t>
            </w:r>
            <w:proofErr w:type="spellEnd"/>
            <w:r w:rsidRPr="009A2A45">
              <w:rPr>
                <w:rFonts w:cs="Arial"/>
                <w:szCs w:val="18"/>
              </w:rPr>
              <w:t xml:space="preserve"> is the national hub for Pasifika mental health and addiction workforce development and coordination for the disability support services sector.</w:t>
            </w:r>
          </w:p>
          <w:p w14:paraId="0312381F" w14:textId="77777777" w:rsidR="00FF16FB" w:rsidRPr="009A2A45" w:rsidRDefault="00BB4687" w:rsidP="00EB7747">
            <w:pPr>
              <w:pStyle w:val="TableText"/>
              <w:ind w:right="142"/>
              <w:rPr>
                <w:rFonts w:cs="Arial"/>
                <w:szCs w:val="18"/>
              </w:rPr>
            </w:pPr>
            <w:hyperlink r:id="rId37" w:history="1">
              <w:r w:rsidR="00FF16FB" w:rsidRPr="009A2A45">
                <w:rPr>
                  <w:rStyle w:val="Hyperlink"/>
                  <w:rFonts w:cs="Arial"/>
                  <w:szCs w:val="18"/>
                </w:rPr>
                <w:t>www.leva.co.nz</w:t>
              </w:r>
            </w:hyperlink>
            <w:r w:rsidR="00FF16FB" w:rsidRPr="009A2A45">
              <w:rPr>
                <w:rFonts w:cs="Arial"/>
                <w:szCs w:val="18"/>
              </w:rPr>
              <w:t xml:space="preserve"> </w:t>
            </w:r>
          </w:p>
        </w:tc>
      </w:tr>
      <w:tr w:rsidR="00FF16FB" w:rsidRPr="009A2A45" w14:paraId="49E3C4C8" w14:textId="77777777" w:rsidTr="00FF16FB">
        <w:trPr>
          <w:cantSplit/>
        </w:trPr>
        <w:tc>
          <w:tcPr>
            <w:tcW w:w="9639" w:type="dxa"/>
            <w:tcBorders>
              <w:top w:val="single" w:sz="4" w:space="0" w:color="A6A6A6"/>
              <w:bottom w:val="single" w:sz="4" w:space="0" w:color="A6A6A6"/>
            </w:tcBorders>
          </w:tcPr>
          <w:p w14:paraId="26D8E399" w14:textId="77777777" w:rsidR="00FF16FB" w:rsidRPr="009A2A45" w:rsidRDefault="00FF16FB" w:rsidP="00EB7747">
            <w:pPr>
              <w:pStyle w:val="TableText"/>
              <w:ind w:right="142"/>
              <w:rPr>
                <w:rFonts w:cs="Arial"/>
                <w:b/>
                <w:szCs w:val="18"/>
              </w:rPr>
            </w:pPr>
            <w:r w:rsidRPr="009A2A45">
              <w:rPr>
                <w:rFonts w:cs="Arial"/>
                <w:b/>
                <w:szCs w:val="18"/>
              </w:rPr>
              <w:lastRenderedPageBreak/>
              <w:t>Parent to Parent</w:t>
            </w:r>
          </w:p>
          <w:p w14:paraId="69A0223F" w14:textId="77777777" w:rsidR="00FF16FB" w:rsidRPr="009A2A45" w:rsidRDefault="00FF16FB" w:rsidP="00EB7747">
            <w:pPr>
              <w:pStyle w:val="TableText"/>
              <w:ind w:right="142"/>
              <w:rPr>
                <w:rFonts w:cs="Arial"/>
                <w:szCs w:val="18"/>
              </w:rPr>
            </w:pPr>
            <w:r w:rsidRPr="009A2A45">
              <w:rPr>
                <w:rFonts w:cs="Arial"/>
                <w:szCs w:val="18"/>
              </w:rPr>
              <w:t>Parent to Parent supports parents of children with a disability, health impairment or health issue by connecting them with trained volunteer support parents who have a child or family member in a similar situation. It also provides training programmes for families and siblings.</w:t>
            </w:r>
          </w:p>
          <w:p w14:paraId="3F4EB788" w14:textId="77777777" w:rsidR="00FF16FB" w:rsidRPr="009A2A45" w:rsidRDefault="00BB4687" w:rsidP="00EB7747">
            <w:pPr>
              <w:pStyle w:val="TableText"/>
              <w:ind w:right="142"/>
              <w:rPr>
                <w:rFonts w:cs="Arial"/>
                <w:szCs w:val="18"/>
              </w:rPr>
            </w:pPr>
            <w:hyperlink r:id="rId38" w:history="1">
              <w:r w:rsidR="00FF16FB" w:rsidRPr="009A2A45">
                <w:rPr>
                  <w:rStyle w:val="Hyperlink"/>
                  <w:rFonts w:cs="Arial"/>
                  <w:szCs w:val="18"/>
                </w:rPr>
                <w:t>www.parent2parent.org.nz</w:t>
              </w:r>
            </w:hyperlink>
            <w:r w:rsidR="00FF16FB" w:rsidRPr="009A2A45">
              <w:rPr>
                <w:rFonts w:cs="Arial"/>
                <w:szCs w:val="18"/>
              </w:rPr>
              <w:t xml:space="preserve"> </w:t>
            </w:r>
          </w:p>
        </w:tc>
      </w:tr>
      <w:tr w:rsidR="00FF16FB" w:rsidRPr="009A2A45" w14:paraId="66D2A6B7" w14:textId="77777777" w:rsidTr="00FF16FB">
        <w:trPr>
          <w:cantSplit/>
        </w:trPr>
        <w:tc>
          <w:tcPr>
            <w:tcW w:w="9639" w:type="dxa"/>
            <w:tcBorders>
              <w:top w:val="single" w:sz="4" w:space="0" w:color="A6A6A6"/>
              <w:bottom w:val="single" w:sz="4" w:space="0" w:color="A6A6A6"/>
            </w:tcBorders>
          </w:tcPr>
          <w:p w14:paraId="42010778" w14:textId="77777777" w:rsidR="00FF16FB" w:rsidRPr="009A2A45" w:rsidRDefault="00FF16FB" w:rsidP="00EB7747">
            <w:pPr>
              <w:pStyle w:val="TableText"/>
              <w:ind w:right="142"/>
              <w:rPr>
                <w:rFonts w:cs="Arial"/>
                <w:b/>
                <w:szCs w:val="18"/>
                <w:lang w:val="en"/>
              </w:rPr>
            </w:pPr>
            <w:proofErr w:type="spellStart"/>
            <w:r w:rsidRPr="009A2A45">
              <w:rPr>
                <w:rFonts w:cs="Arial"/>
                <w:b/>
                <w:szCs w:val="18"/>
                <w:lang w:val="en"/>
              </w:rPr>
              <w:t>Vaka</w:t>
            </w:r>
            <w:proofErr w:type="spellEnd"/>
            <w:r w:rsidRPr="009A2A45">
              <w:rPr>
                <w:rFonts w:cs="Arial"/>
                <w:b/>
                <w:szCs w:val="18"/>
                <w:lang w:val="en"/>
              </w:rPr>
              <w:t xml:space="preserve"> </w:t>
            </w:r>
            <w:proofErr w:type="spellStart"/>
            <w:r w:rsidRPr="009A2A45">
              <w:rPr>
                <w:rFonts w:cs="Arial"/>
                <w:b/>
                <w:szCs w:val="18"/>
                <w:lang w:val="en"/>
              </w:rPr>
              <w:t>Tautua</w:t>
            </w:r>
            <w:proofErr w:type="spellEnd"/>
          </w:p>
          <w:p w14:paraId="3C886621" w14:textId="77777777" w:rsidR="00FF16FB" w:rsidRPr="009A2A45" w:rsidRDefault="00FF16FB" w:rsidP="00EB7747">
            <w:pPr>
              <w:pStyle w:val="TableText"/>
              <w:ind w:right="142"/>
              <w:rPr>
                <w:rFonts w:cs="Arial"/>
                <w:szCs w:val="18"/>
              </w:rPr>
            </w:pPr>
            <w:proofErr w:type="spellStart"/>
            <w:r w:rsidRPr="009A2A45">
              <w:rPr>
                <w:rFonts w:cs="Arial"/>
                <w:szCs w:val="18"/>
              </w:rPr>
              <w:t>Vaka</w:t>
            </w:r>
            <w:proofErr w:type="spellEnd"/>
            <w:r w:rsidRPr="009A2A45">
              <w:rPr>
                <w:rFonts w:cs="Arial"/>
                <w:szCs w:val="18"/>
              </w:rPr>
              <w:t xml:space="preserve"> </w:t>
            </w:r>
            <w:proofErr w:type="spellStart"/>
            <w:r w:rsidRPr="009A2A45">
              <w:rPr>
                <w:rFonts w:cs="Arial"/>
                <w:szCs w:val="18"/>
              </w:rPr>
              <w:t>Tautua</w:t>
            </w:r>
            <w:proofErr w:type="spellEnd"/>
            <w:r w:rsidRPr="009A2A45">
              <w:rPr>
                <w:rFonts w:cs="Arial"/>
                <w:szCs w:val="18"/>
              </w:rPr>
              <w:t xml:space="preserve"> is a charitable organisation that aims to help improve the health and wellbeing of Pasifika people in New Zealand. It provides community support for older people, people with a disability and those needing support for mental health.</w:t>
            </w:r>
          </w:p>
          <w:p w14:paraId="57C2CA2B" w14:textId="77777777" w:rsidR="00FF16FB" w:rsidRPr="009A2A45" w:rsidRDefault="00BB4687" w:rsidP="00EB7747">
            <w:pPr>
              <w:pStyle w:val="TableText"/>
              <w:ind w:right="142"/>
              <w:rPr>
                <w:rFonts w:cs="Arial"/>
                <w:szCs w:val="18"/>
              </w:rPr>
            </w:pPr>
            <w:hyperlink r:id="rId39" w:history="1">
              <w:r w:rsidR="00FF16FB" w:rsidRPr="009A2A45">
                <w:rPr>
                  <w:rStyle w:val="Hyperlink"/>
                  <w:rFonts w:cs="Arial"/>
                  <w:szCs w:val="18"/>
                </w:rPr>
                <w:t>www.vakatautua.co.nz</w:t>
              </w:r>
            </w:hyperlink>
            <w:r w:rsidR="00FF16FB" w:rsidRPr="009A2A45">
              <w:rPr>
                <w:rFonts w:cs="Arial"/>
                <w:szCs w:val="18"/>
              </w:rPr>
              <w:t xml:space="preserve"> </w:t>
            </w:r>
          </w:p>
        </w:tc>
      </w:tr>
      <w:tr w:rsidR="00FF16FB" w:rsidRPr="009A2A45" w14:paraId="7B52AED2" w14:textId="77777777" w:rsidTr="00FF16FB">
        <w:trPr>
          <w:cantSplit/>
        </w:trPr>
        <w:tc>
          <w:tcPr>
            <w:tcW w:w="9639" w:type="dxa"/>
            <w:tcBorders>
              <w:top w:val="single" w:sz="4" w:space="0" w:color="A6A6A6"/>
              <w:bottom w:val="single" w:sz="4" w:space="0" w:color="A6A6A6"/>
            </w:tcBorders>
          </w:tcPr>
          <w:p w14:paraId="3A52A52E" w14:textId="77777777" w:rsidR="00FF16FB" w:rsidRPr="009A2A45" w:rsidRDefault="00FF16FB" w:rsidP="00EB7747">
            <w:pPr>
              <w:pStyle w:val="TableText"/>
              <w:ind w:right="142"/>
              <w:rPr>
                <w:rFonts w:cs="Arial"/>
                <w:b/>
                <w:szCs w:val="18"/>
                <w:lang w:val="en"/>
              </w:rPr>
            </w:pPr>
            <w:proofErr w:type="spellStart"/>
            <w:r w:rsidRPr="009A2A45">
              <w:rPr>
                <w:rFonts w:cs="Arial"/>
                <w:b/>
                <w:szCs w:val="18"/>
                <w:lang w:val="en"/>
              </w:rPr>
              <w:t>Rescare</w:t>
            </w:r>
            <w:proofErr w:type="spellEnd"/>
            <w:r w:rsidRPr="009A2A45">
              <w:rPr>
                <w:rFonts w:cs="Arial"/>
                <w:b/>
                <w:szCs w:val="18"/>
                <w:lang w:val="en"/>
              </w:rPr>
              <w:t xml:space="preserve"> NZ</w:t>
            </w:r>
          </w:p>
          <w:p w14:paraId="0F97A25E" w14:textId="77777777" w:rsidR="00FF16FB" w:rsidRPr="009A2A45" w:rsidRDefault="00FF16FB" w:rsidP="00EB7747">
            <w:pPr>
              <w:pStyle w:val="TableText"/>
              <w:ind w:right="142"/>
              <w:rPr>
                <w:rFonts w:cs="Arial"/>
                <w:szCs w:val="18"/>
              </w:rPr>
            </w:pPr>
            <w:proofErr w:type="spellStart"/>
            <w:r w:rsidRPr="009A2A45">
              <w:rPr>
                <w:rFonts w:cs="Arial"/>
                <w:szCs w:val="18"/>
              </w:rPr>
              <w:t>Rescare</w:t>
            </w:r>
            <w:proofErr w:type="spellEnd"/>
            <w:r w:rsidRPr="009A2A45">
              <w:rPr>
                <w:rFonts w:cs="Arial"/>
                <w:szCs w:val="18"/>
              </w:rPr>
              <w:t xml:space="preserve"> NZ is an umbrella organisation for support groups and individuals who support people with an intellectual disability.</w:t>
            </w:r>
          </w:p>
          <w:p w14:paraId="473C9CA8" w14:textId="77777777" w:rsidR="00FF16FB" w:rsidRPr="009A2A45" w:rsidRDefault="00BB4687" w:rsidP="00EB7747">
            <w:pPr>
              <w:pStyle w:val="TableText"/>
              <w:ind w:right="142"/>
              <w:rPr>
                <w:rFonts w:cs="Arial"/>
                <w:szCs w:val="18"/>
              </w:rPr>
            </w:pPr>
            <w:hyperlink r:id="rId40" w:history="1">
              <w:r w:rsidR="00FF16FB" w:rsidRPr="009A2A45">
                <w:rPr>
                  <w:rStyle w:val="Hyperlink"/>
                  <w:rFonts w:cs="Arial"/>
                  <w:szCs w:val="18"/>
                </w:rPr>
                <w:t>www.rescarenz.org.nz</w:t>
              </w:r>
            </w:hyperlink>
            <w:r w:rsidR="00FF16FB" w:rsidRPr="009A2A45">
              <w:rPr>
                <w:rFonts w:cs="Arial"/>
                <w:szCs w:val="18"/>
              </w:rPr>
              <w:t xml:space="preserve"> </w:t>
            </w:r>
          </w:p>
        </w:tc>
      </w:tr>
      <w:tr w:rsidR="00FF16FB" w:rsidRPr="009A2A45" w14:paraId="6242A1D4" w14:textId="77777777" w:rsidTr="00FF16FB">
        <w:trPr>
          <w:cantSplit/>
        </w:trPr>
        <w:tc>
          <w:tcPr>
            <w:tcW w:w="9639" w:type="dxa"/>
            <w:tcBorders>
              <w:top w:val="single" w:sz="4" w:space="0" w:color="A6A6A6"/>
              <w:bottom w:val="single" w:sz="4" w:space="0" w:color="A6A6A6"/>
            </w:tcBorders>
          </w:tcPr>
          <w:p w14:paraId="2E09ADAB" w14:textId="77777777" w:rsidR="00FF16FB" w:rsidRPr="009A2A45" w:rsidRDefault="00FF16FB" w:rsidP="00EB7747">
            <w:pPr>
              <w:pStyle w:val="TableText"/>
              <w:ind w:right="142"/>
              <w:rPr>
                <w:rFonts w:cs="Arial"/>
                <w:b/>
                <w:szCs w:val="18"/>
                <w:lang w:val="en"/>
              </w:rPr>
            </w:pPr>
            <w:r w:rsidRPr="009A2A45">
              <w:rPr>
                <w:rFonts w:cs="Arial"/>
                <w:b/>
                <w:szCs w:val="18"/>
                <w:lang w:val="en"/>
              </w:rPr>
              <w:t>Sign Language Interpreters Association of New Zealand</w:t>
            </w:r>
          </w:p>
          <w:p w14:paraId="44584ADE" w14:textId="77777777" w:rsidR="00FF16FB" w:rsidRPr="009A2A45" w:rsidRDefault="00FF16FB" w:rsidP="00EB7747">
            <w:pPr>
              <w:pStyle w:val="TableText"/>
              <w:ind w:right="142"/>
              <w:rPr>
                <w:rFonts w:cs="Arial"/>
                <w:szCs w:val="18"/>
              </w:rPr>
            </w:pPr>
            <w:r w:rsidRPr="009A2A45">
              <w:rPr>
                <w:rFonts w:cs="Arial"/>
                <w:szCs w:val="18"/>
              </w:rPr>
              <w:t>Sign Language Interpreters Association of New Zealand is a national professional association of sign language interpreters.</w:t>
            </w:r>
          </w:p>
          <w:p w14:paraId="0A3D0703" w14:textId="77777777" w:rsidR="00FF16FB" w:rsidRPr="009A2A45" w:rsidRDefault="00BB4687" w:rsidP="00EB7747">
            <w:pPr>
              <w:pStyle w:val="TableText"/>
              <w:ind w:right="142"/>
              <w:rPr>
                <w:rFonts w:cs="Arial"/>
                <w:szCs w:val="18"/>
              </w:rPr>
            </w:pPr>
            <w:hyperlink r:id="rId41" w:history="1">
              <w:r w:rsidR="00FF16FB" w:rsidRPr="009A2A45">
                <w:rPr>
                  <w:rStyle w:val="Hyperlink"/>
                  <w:rFonts w:cs="Arial"/>
                  <w:szCs w:val="18"/>
                </w:rPr>
                <w:t>www.slianz.org.nz</w:t>
              </w:r>
            </w:hyperlink>
            <w:r w:rsidR="00FF16FB" w:rsidRPr="009A2A45">
              <w:rPr>
                <w:rFonts w:cs="Arial"/>
                <w:szCs w:val="18"/>
              </w:rPr>
              <w:t xml:space="preserve"> </w:t>
            </w:r>
          </w:p>
        </w:tc>
      </w:tr>
      <w:tr w:rsidR="00FF16FB" w:rsidRPr="009A2A45" w14:paraId="50E7F196" w14:textId="77777777" w:rsidTr="00FF16FB">
        <w:trPr>
          <w:cantSplit/>
        </w:trPr>
        <w:tc>
          <w:tcPr>
            <w:tcW w:w="9639" w:type="dxa"/>
            <w:tcBorders>
              <w:top w:val="single" w:sz="4" w:space="0" w:color="A6A6A6"/>
              <w:bottom w:val="single" w:sz="4" w:space="0" w:color="auto"/>
            </w:tcBorders>
          </w:tcPr>
          <w:p w14:paraId="31473482" w14:textId="77777777" w:rsidR="00FF16FB" w:rsidRPr="009A2A45" w:rsidRDefault="00FF16FB" w:rsidP="00EB7747">
            <w:pPr>
              <w:pStyle w:val="TableText"/>
              <w:ind w:right="142"/>
              <w:rPr>
                <w:rFonts w:cs="Arial"/>
                <w:b/>
                <w:szCs w:val="18"/>
              </w:rPr>
            </w:pPr>
            <w:r w:rsidRPr="009A2A45">
              <w:rPr>
                <w:rFonts w:cs="Arial"/>
                <w:b/>
                <w:szCs w:val="18"/>
              </w:rPr>
              <w:t>Weka</w:t>
            </w:r>
          </w:p>
          <w:p w14:paraId="13B627AF" w14:textId="77777777" w:rsidR="00FF16FB" w:rsidRPr="009A2A45" w:rsidRDefault="00FF16FB" w:rsidP="00EB7747">
            <w:pPr>
              <w:pStyle w:val="TableText"/>
              <w:ind w:right="142"/>
              <w:rPr>
                <w:rFonts w:cs="Arial"/>
                <w:szCs w:val="18"/>
              </w:rPr>
            </w:pPr>
            <w:r w:rsidRPr="009A2A45">
              <w:rPr>
                <w:rFonts w:cs="Arial"/>
                <w:szCs w:val="18"/>
              </w:rPr>
              <w:t>Weka is a website providing information on a range of disabilities, resources, support and services.</w:t>
            </w:r>
          </w:p>
          <w:p w14:paraId="4E1D30DA" w14:textId="77777777" w:rsidR="00FF16FB" w:rsidRPr="009A2A45" w:rsidRDefault="00BB4687" w:rsidP="00EB7747">
            <w:pPr>
              <w:pStyle w:val="TableText"/>
              <w:ind w:right="142"/>
              <w:rPr>
                <w:rFonts w:cs="Arial"/>
                <w:szCs w:val="18"/>
              </w:rPr>
            </w:pPr>
            <w:hyperlink r:id="rId42" w:history="1">
              <w:r w:rsidR="00FF16FB" w:rsidRPr="009A2A45">
                <w:rPr>
                  <w:rStyle w:val="Hyperlink"/>
                  <w:rFonts w:cs="Arial"/>
                  <w:szCs w:val="18"/>
                </w:rPr>
                <w:t>www.weka.net.nz</w:t>
              </w:r>
            </w:hyperlink>
            <w:r w:rsidR="00FF16FB" w:rsidRPr="009A2A45">
              <w:rPr>
                <w:rFonts w:cs="Arial"/>
                <w:szCs w:val="18"/>
              </w:rPr>
              <w:t xml:space="preserve"> </w:t>
            </w:r>
          </w:p>
        </w:tc>
      </w:tr>
    </w:tbl>
    <w:p w14:paraId="6D2BF1E3" w14:textId="77777777" w:rsidR="008D5307" w:rsidRDefault="008D5307" w:rsidP="00413E51">
      <w:pPr>
        <w:outlineLvl w:val="0"/>
        <w:rPr>
          <w:rFonts w:ascii="Arial" w:hAnsi="Arial" w:cs="Arial"/>
          <w:b/>
          <w:sz w:val="22"/>
          <w:szCs w:val="22"/>
        </w:rPr>
      </w:pPr>
    </w:p>
    <w:p w14:paraId="49EB8EF8" w14:textId="77777777" w:rsidR="008119A9" w:rsidRPr="00B70C0F" w:rsidRDefault="00413E51" w:rsidP="00EB7747">
      <w:pPr>
        <w:outlineLvl w:val="0"/>
        <w:rPr>
          <w:rFonts w:ascii="Arial" w:hAnsi="Arial" w:cs="Arial"/>
          <w:sz w:val="22"/>
          <w:szCs w:val="22"/>
        </w:rPr>
      </w:pPr>
      <w:r w:rsidRPr="00B70C0F">
        <w:rPr>
          <w:rFonts w:ascii="Arial" w:hAnsi="Arial" w:cs="Arial"/>
          <w:b/>
          <w:sz w:val="22"/>
          <w:szCs w:val="22"/>
        </w:rPr>
        <w:br w:type="page"/>
      </w:r>
    </w:p>
    <w:p w14:paraId="6CD8A385" w14:textId="77777777" w:rsidR="00F93651" w:rsidRPr="00B70C0F" w:rsidRDefault="008119A9" w:rsidP="00DF6DE3">
      <w:pPr>
        <w:ind w:left="2880" w:hanging="2880"/>
        <w:outlineLvl w:val="0"/>
        <w:rPr>
          <w:rFonts w:ascii="Arial" w:hAnsi="Arial" w:cs="Arial"/>
          <w:sz w:val="22"/>
          <w:szCs w:val="22"/>
        </w:rPr>
      </w:pPr>
      <w:r w:rsidRPr="00B70C0F">
        <w:rPr>
          <w:rFonts w:ascii="Arial" w:hAnsi="Arial" w:cs="Arial"/>
          <w:b/>
          <w:bCs/>
          <w:sz w:val="22"/>
          <w:szCs w:val="22"/>
        </w:rPr>
        <w:lastRenderedPageBreak/>
        <w:t>REFERENCES</w:t>
      </w:r>
    </w:p>
    <w:p w14:paraId="4E0626F1" w14:textId="77777777" w:rsidR="004E5CFB" w:rsidRPr="004E5CFB" w:rsidRDefault="004E5CFB" w:rsidP="004E5CFB">
      <w:pPr>
        <w:rPr>
          <w:rFonts w:ascii="Arial" w:hAnsi="Arial" w:cs="Arial"/>
          <w:sz w:val="22"/>
          <w:szCs w:val="22"/>
        </w:rPr>
      </w:pPr>
      <w:r>
        <w:rPr>
          <w:rFonts w:ascii="Arial" w:hAnsi="Arial" w:cs="Arial"/>
          <w:sz w:val="22"/>
          <w:szCs w:val="22"/>
        </w:rPr>
        <w:t>GASCOIGNE AND BURDETT</w:t>
      </w:r>
      <w:r w:rsidRPr="004E5CFB">
        <w:rPr>
          <w:rFonts w:ascii="Arial" w:hAnsi="Arial" w:cs="Arial"/>
          <w:sz w:val="22"/>
          <w:szCs w:val="22"/>
        </w:rPr>
        <w:t xml:space="preserve"> </w:t>
      </w:r>
      <w:r>
        <w:rPr>
          <w:rFonts w:ascii="Arial" w:hAnsi="Arial" w:cs="Arial"/>
          <w:sz w:val="22"/>
          <w:szCs w:val="22"/>
        </w:rPr>
        <w:t>(</w:t>
      </w:r>
      <w:r w:rsidRPr="004E5CFB">
        <w:rPr>
          <w:rFonts w:ascii="Arial" w:hAnsi="Arial" w:cs="Arial"/>
          <w:sz w:val="22"/>
          <w:szCs w:val="22"/>
        </w:rPr>
        <w:t>2018</w:t>
      </w:r>
      <w:r>
        <w:rPr>
          <w:rFonts w:ascii="Arial" w:hAnsi="Arial" w:cs="Arial"/>
          <w:sz w:val="22"/>
          <w:szCs w:val="22"/>
        </w:rPr>
        <w:t>)</w:t>
      </w:r>
      <w:r w:rsidRPr="004E5CFB">
        <w:rPr>
          <w:rFonts w:ascii="Arial" w:hAnsi="Arial" w:cs="Arial"/>
          <w:sz w:val="22"/>
          <w:szCs w:val="22"/>
        </w:rPr>
        <w:t xml:space="preserve">, </w:t>
      </w:r>
      <w:r w:rsidRPr="004E5CFB">
        <w:rPr>
          <w:rFonts w:ascii="Arial" w:hAnsi="Arial" w:cs="Arial"/>
          <w:i/>
          <w:sz w:val="22"/>
          <w:szCs w:val="22"/>
        </w:rPr>
        <w:t>Community Street Reviews, A Public Approach</w:t>
      </w:r>
    </w:p>
    <w:p w14:paraId="5D10CEAE" w14:textId="77777777" w:rsidR="004E5CFB" w:rsidRPr="004E5CFB" w:rsidRDefault="004E5CFB" w:rsidP="004E5CFB">
      <w:pPr>
        <w:rPr>
          <w:rFonts w:ascii="Arial" w:hAnsi="Arial" w:cs="Arial"/>
          <w:sz w:val="22"/>
          <w:szCs w:val="22"/>
        </w:rPr>
      </w:pPr>
      <w:r>
        <w:rPr>
          <w:rFonts w:ascii="Arial" w:hAnsi="Arial" w:cs="Arial"/>
          <w:sz w:val="22"/>
          <w:szCs w:val="22"/>
        </w:rPr>
        <w:t>&lt;</w:t>
      </w:r>
      <w:r w:rsidRPr="004E5CFB">
        <w:rPr>
          <w:rFonts w:ascii="Arial" w:hAnsi="Arial" w:cs="Arial"/>
          <w:sz w:val="22"/>
          <w:szCs w:val="22"/>
        </w:rPr>
        <w:t>https://harding.eventsair.com/QuickEventWebsitePortal/ipenz-tg-2018/website/Agenda/AgendaItemDetail?id=ea0ef97a-</w:t>
      </w:r>
    </w:p>
    <w:p w14:paraId="68D5CEF6" w14:textId="77777777" w:rsidR="004E5CFB" w:rsidRPr="004E5CFB" w:rsidRDefault="004E5CFB" w:rsidP="004E5CFB">
      <w:pPr>
        <w:rPr>
          <w:rFonts w:ascii="Arial" w:hAnsi="Arial" w:cs="Arial"/>
          <w:sz w:val="22"/>
          <w:szCs w:val="22"/>
        </w:rPr>
      </w:pPr>
      <w:r w:rsidRPr="004E5CFB">
        <w:rPr>
          <w:rFonts w:ascii="Arial" w:hAnsi="Arial" w:cs="Arial"/>
          <w:sz w:val="22"/>
          <w:szCs w:val="22"/>
        </w:rPr>
        <w:t>12e3-450e-951d-cb9b6b202648</w:t>
      </w:r>
      <w:r>
        <w:rPr>
          <w:rFonts w:ascii="Arial" w:hAnsi="Arial" w:cs="Arial"/>
          <w:sz w:val="22"/>
          <w:szCs w:val="22"/>
        </w:rPr>
        <w:t>&gt;</w:t>
      </w:r>
    </w:p>
    <w:p w14:paraId="6D71A6D4" w14:textId="77777777" w:rsidR="004E5CFB" w:rsidRDefault="004E5CFB" w:rsidP="004E5CFB">
      <w:pPr>
        <w:rPr>
          <w:rFonts w:ascii="Arial" w:hAnsi="Arial" w:cs="Arial"/>
          <w:color w:val="0563C2"/>
          <w:sz w:val="18"/>
          <w:szCs w:val="18"/>
          <w:lang w:eastAsia="en-NZ"/>
        </w:rPr>
      </w:pPr>
    </w:p>
    <w:p w14:paraId="3C1A0FB2" w14:textId="77777777" w:rsidR="00EB7747" w:rsidRPr="00EB7747" w:rsidRDefault="00EB7747" w:rsidP="004E5CFB">
      <w:pPr>
        <w:rPr>
          <w:rFonts w:ascii="Arial" w:hAnsi="Arial" w:cs="Arial"/>
          <w:sz w:val="22"/>
          <w:szCs w:val="22"/>
        </w:rPr>
      </w:pPr>
      <w:r>
        <w:rPr>
          <w:rFonts w:ascii="Arial" w:hAnsi="Arial" w:cs="Arial"/>
          <w:sz w:val="22"/>
          <w:szCs w:val="22"/>
        </w:rPr>
        <w:t xml:space="preserve">MINISTRY OF HEALTH (2017) </w:t>
      </w:r>
      <w:r w:rsidRPr="00EB7747">
        <w:rPr>
          <w:rFonts w:ascii="Arial" w:hAnsi="Arial" w:cs="Arial"/>
          <w:i/>
          <w:sz w:val="22"/>
          <w:szCs w:val="22"/>
        </w:rPr>
        <w:t>A Guide to Community Engagement with People with Disabilities</w:t>
      </w:r>
      <w:r>
        <w:rPr>
          <w:rFonts w:ascii="Arial" w:hAnsi="Arial" w:cs="Arial"/>
          <w:sz w:val="22"/>
          <w:szCs w:val="22"/>
        </w:rPr>
        <w:t>, viewed 22 October 2019, &lt;</w:t>
      </w:r>
      <w:r w:rsidR="00F10657" w:rsidRPr="00F10657">
        <w:rPr>
          <w:rFonts w:ascii="Arial" w:hAnsi="Arial" w:cs="Arial"/>
          <w:sz w:val="22"/>
          <w:szCs w:val="22"/>
        </w:rPr>
        <w:t xml:space="preserve"> </w:t>
      </w:r>
      <w:hyperlink r:id="rId43" w:history="1">
        <w:r w:rsidR="00F10657" w:rsidRPr="00F10657">
          <w:rPr>
            <w:rFonts w:ascii="Arial" w:hAnsi="Arial" w:cs="Arial"/>
            <w:sz w:val="22"/>
            <w:szCs w:val="22"/>
          </w:rPr>
          <w:t>https://www.health.govt.nz/publication/guide-community-engagement-people-disabilities</w:t>
        </w:r>
      </w:hyperlink>
      <w:r w:rsidR="00F10657" w:rsidRPr="00F10657">
        <w:rPr>
          <w:rFonts w:ascii="Arial" w:hAnsi="Arial" w:cs="Arial"/>
          <w:sz w:val="22"/>
          <w:szCs w:val="22"/>
        </w:rPr>
        <w:t>&gt;</w:t>
      </w:r>
    </w:p>
    <w:p w14:paraId="4ED90318" w14:textId="77777777" w:rsidR="00EB7747" w:rsidRDefault="00EB7747" w:rsidP="001837B7">
      <w:pPr>
        <w:rPr>
          <w:rFonts w:ascii="Arial" w:hAnsi="Arial" w:cs="Arial"/>
          <w:sz w:val="22"/>
          <w:szCs w:val="22"/>
        </w:rPr>
      </w:pPr>
    </w:p>
    <w:p w14:paraId="76588AFA" w14:textId="77777777" w:rsidR="00DE7A14" w:rsidRPr="00DE7A14" w:rsidRDefault="00DE7A14" w:rsidP="001837B7">
      <w:pPr>
        <w:rPr>
          <w:rFonts w:ascii="Arial" w:hAnsi="Arial" w:cs="Arial"/>
          <w:sz w:val="22"/>
          <w:szCs w:val="22"/>
        </w:rPr>
      </w:pPr>
      <w:r>
        <w:rPr>
          <w:rFonts w:ascii="Arial" w:hAnsi="Arial" w:cs="Arial"/>
          <w:sz w:val="22"/>
          <w:szCs w:val="22"/>
        </w:rPr>
        <w:t xml:space="preserve">MINISTRY OF TRANSPORT (2018) </w:t>
      </w:r>
      <w:r>
        <w:rPr>
          <w:rFonts w:ascii="Arial" w:hAnsi="Arial" w:cs="Arial"/>
          <w:i/>
          <w:sz w:val="22"/>
          <w:szCs w:val="22"/>
        </w:rPr>
        <w:t>Government Policy Statement on Land Transport</w:t>
      </w:r>
      <w:r>
        <w:rPr>
          <w:rFonts w:ascii="Arial" w:hAnsi="Arial" w:cs="Arial"/>
          <w:sz w:val="22"/>
          <w:szCs w:val="22"/>
        </w:rPr>
        <w:t>, viewed 22 October 2019, &lt;</w:t>
      </w:r>
      <w:r w:rsidRPr="00DE7A14">
        <w:rPr>
          <w:rFonts w:ascii="Arial" w:hAnsi="Arial" w:cs="Arial"/>
          <w:sz w:val="22"/>
          <w:szCs w:val="22"/>
        </w:rPr>
        <w:t>https://www.transport.govt.nz/assets/Uploads/Our-Work/Documents/c6b0fea45a/ Government-Policy-Statement-on-land-transport-2018.pdf&gt;</w:t>
      </w:r>
    </w:p>
    <w:p w14:paraId="3DD8A22A" w14:textId="77777777" w:rsidR="00DE7A14" w:rsidRDefault="00DE7A14" w:rsidP="001837B7">
      <w:pPr>
        <w:rPr>
          <w:rFonts w:ascii="Arial" w:hAnsi="Arial" w:cs="Arial"/>
          <w:sz w:val="22"/>
          <w:szCs w:val="22"/>
        </w:rPr>
      </w:pPr>
    </w:p>
    <w:p w14:paraId="3AD1FD26" w14:textId="77777777" w:rsidR="004E5CFB" w:rsidRDefault="004E5CFB" w:rsidP="001837B7">
      <w:pPr>
        <w:rPr>
          <w:rFonts w:ascii="Arial" w:hAnsi="Arial" w:cs="Arial"/>
          <w:sz w:val="22"/>
          <w:szCs w:val="22"/>
        </w:rPr>
      </w:pPr>
      <w:r>
        <w:rPr>
          <w:rFonts w:ascii="Arial" w:hAnsi="Arial" w:cs="Arial"/>
          <w:sz w:val="22"/>
          <w:szCs w:val="22"/>
        </w:rPr>
        <w:t xml:space="preserve">NEW ZEALAND TRANSPORT AGENCY (2010) </w:t>
      </w:r>
      <w:r>
        <w:rPr>
          <w:rFonts w:ascii="Arial" w:hAnsi="Arial" w:cs="Arial"/>
          <w:i/>
          <w:sz w:val="22"/>
          <w:szCs w:val="22"/>
        </w:rPr>
        <w:t>Guide to Undertaking Community Street Reviews</w:t>
      </w:r>
      <w:r>
        <w:rPr>
          <w:rFonts w:ascii="Arial" w:hAnsi="Arial" w:cs="Arial"/>
          <w:sz w:val="22"/>
          <w:szCs w:val="22"/>
        </w:rPr>
        <w:t>, viewed 1 November 2019, &lt;</w:t>
      </w:r>
      <w:r w:rsidRPr="004E5CFB">
        <w:rPr>
          <w:rFonts w:ascii="Arial" w:hAnsi="Arial" w:cs="Arial"/>
          <w:sz w:val="22"/>
          <w:szCs w:val="22"/>
        </w:rPr>
        <w:t>https://www.nzta.govt.nz/assets/resources/community-street-reviews/docs/csr-guide.pdf</w:t>
      </w:r>
      <w:r>
        <w:rPr>
          <w:rFonts w:ascii="Arial" w:hAnsi="Arial" w:cs="Arial"/>
          <w:sz w:val="22"/>
          <w:szCs w:val="22"/>
        </w:rPr>
        <w:t>&gt;</w:t>
      </w:r>
    </w:p>
    <w:p w14:paraId="24E9771E" w14:textId="77777777" w:rsidR="004E5CFB" w:rsidRDefault="004E5CFB" w:rsidP="001837B7">
      <w:pPr>
        <w:rPr>
          <w:rFonts w:ascii="Arial" w:hAnsi="Arial" w:cs="Arial"/>
          <w:sz w:val="22"/>
          <w:szCs w:val="22"/>
        </w:rPr>
      </w:pPr>
    </w:p>
    <w:p w14:paraId="2B8B8B59" w14:textId="77777777" w:rsidR="00FB6BEB" w:rsidRDefault="00FB6BEB" w:rsidP="001837B7">
      <w:pPr>
        <w:rPr>
          <w:rFonts w:ascii="Arial" w:hAnsi="Arial" w:cs="Arial"/>
          <w:sz w:val="22"/>
          <w:szCs w:val="22"/>
        </w:rPr>
      </w:pPr>
      <w:r>
        <w:rPr>
          <w:rFonts w:ascii="Arial" w:hAnsi="Arial" w:cs="Arial"/>
          <w:sz w:val="22"/>
          <w:szCs w:val="22"/>
        </w:rPr>
        <w:t>STATE SERVICES COMMISSION (2019) Revised Fees Framework for members appointed to bodies in which the Crown has an interest, viewed 1 November 2019, &lt;</w:t>
      </w:r>
      <w:r w:rsidRPr="00FB6BEB">
        <w:rPr>
          <w:rFonts w:ascii="Arial" w:hAnsi="Arial" w:cs="Arial"/>
          <w:sz w:val="22"/>
          <w:szCs w:val="22"/>
        </w:rPr>
        <w:t>https://ssc.govt.nz/our-work/fees/</w:t>
      </w:r>
      <w:r>
        <w:rPr>
          <w:rFonts w:ascii="Arial" w:hAnsi="Arial" w:cs="Arial"/>
          <w:sz w:val="22"/>
          <w:szCs w:val="22"/>
        </w:rPr>
        <w:t>&gt;</w:t>
      </w:r>
    </w:p>
    <w:p w14:paraId="236D99D2" w14:textId="77777777" w:rsidR="00FB6BEB" w:rsidRDefault="00FB6BEB" w:rsidP="001837B7">
      <w:pPr>
        <w:rPr>
          <w:rFonts w:ascii="Arial" w:hAnsi="Arial" w:cs="Arial"/>
          <w:sz w:val="22"/>
          <w:szCs w:val="22"/>
        </w:rPr>
      </w:pPr>
    </w:p>
    <w:p w14:paraId="3EB2C184" w14:textId="77777777" w:rsidR="001837B7" w:rsidRPr="00B70C0F" w:rsidRDefault="00B70C0F" w:rsidP="001837B7">
      <w:pPr>
        <w:rPr>
          <w:rFonts w:ascii="Arial" w:hAnsi="Arial" w:cs="Arial"/>
          <w:sz w:val="22"/>
          <w:szCs w:val="22"/>
        </w:rPr>
      </w:pPr>
      <w:r w:rsidRPr="00B70C0F">
        <w:rPr>
          <w:rFonts w:ascii="Arial" w:hAnsi="Arial" w:cs="Arial"/>
          <w:sz w:val="22"/>
          <w:szCs w:val="22"/>
        </w:rPr>
        <w:t xml:space="preserve">UNITED NATIONS (n.d.) </w:t>
      </w:r>
      <w:r w:rsidRPr="00B70C0F">
        <w:rPr>
          <w:rFonts w:ascii="Arial" w:hAnsi="Arial" w:cs="Arial"/>
          <w:i/>
          <w:sz w:val="22"/>
          <w:szCs w:val="22"/>
        </w:rPr>
        <w:t>Convention on the Rights of Persons with Disabilities (CRPD) – Article 9 - Accessibility</w:t>
      </w:r>
      <w:r w:rsidRPr="00B70C0F">
        <w:rPr>
          <w:rFonts w:ascii="Arial" w:hAnsi="Arial" w:cs="Arial"/>
          <w:sz w:val="22"/>
          <w:szCs w:val="22"/>
        </w:rPr>
        <w:t>, viewed 22 October 2019, &lt; https://www.un.org/development/desa/disabilities /convention-on-the-rights-of-persons-with-disabilities/article-9-accessibility.html&gt;</w:t>
      </w:r>
    </w:p>
    <w:p w14:paraId="6AB6AF94" w14:textId="77777777" w:rsidR="008119A9" w:rsidRPr="00B70C0F" w:rsidRDefault="008119A9" w:rsidP="00467137">
      <w:pPr>
        <w:ind w:left="2410" w:hanging="2410"/>
        <w:rPr>
          <w:rFonts w:ascii="Arial" w:hAnsi="Arial" w:cs="Arial"/>
          <w:i/>
          <w:sz w:val="22"/>
          <w:szCs w:val="22"/>
        </w:rPr>
      </w:pPr>
    </w:p>
    <w:p w14:paraId="7D7ABDAB" w14:textId="77777777" w:rsidR="0069683F" w:rsidRPr="00B70C0F" w:rsidRDefault="0069683F" w:rsidP="00467137">
      <w:pPr>
        <w:rPr>
          <w:rFonts w:ascii="Arial" w:hAnsi="Arial" w:cs="Arial"/>
          <w:sz w:val="22"/>
          <w:szCs w:val="22"/>
        </w:rPr>
      </w:pPr>
    </w:p>
    <w:p w14:paraId="68CB4174" w14:textId="77777777" w:rsidR="00CD3A35" w:rsidRPr="00B70C0F" w:rsidRDefault="00CD3A35" w:rsidP="00467137">
      <w:pPr>
        <w:rPr>
          <w:rFonts w:ascii="Arial" w:hAnsi="Arial" w:cs="Arial"/>
          <w:i/>
          <w:sz w:val="22"/>
          <w:szCs w:val="22"/>
        </w:rPr>
      </w:pPr>
    </w:p>
    <w:sectPr w:rsidR="00CD3A35" w:rsidRPr="00B70C0F" w:rsidSect="00413E51">
      <w:headerReference w:type="even" r:id="rId44"/>
      <w:headerReference w:type="default" r:id="rId45"/>
      <w:footerReference w:type="even" r:id="rId46"/>
      <w:footerReference w:type="default" r:id="rId47"/>
      <w:headerReference w:type="first" r:id="rId48"/>
      <w:footerReference w:type="first" r:id="rId49"/>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03358" w14:textId="77777777" w:rsidR="00BB4687" w:rsidRDefault="00BB4687">
      <w:r>
        <w:separator/>
      </w:r>
    </w:p>
  </w:endnote>
  <w:endnote w:type="continuationSeparator" w:id="0">
    <w:p w14:paraId="7DB53883" w14:textId="77777777" w:rsidR="00BB4687" w:rsidRDefault="00BB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grotesque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9EE95" w14:textId="77777777" w:rsidR="00B13CE4" w:rsidRDefault="00B13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17D43" w14:textId="77777777" w:rsidR="00FB6BEB" w:rsidRDefault="00FB6BEB" w:rsidP="00E80B42">
    <w:pPr>
      <w:pStyle w:val="BodyText3"/>
      <w:pBdr>
        <w:top w:val="single" w:sz="4" w:space="1" w:color="auto"/>
      </w:pBdr>
      <w:ind w:right="-1"/>
      <w:rPr>
        <w:i/>
        <w:sz w:val="18"/>
        <w:szCs w:val="18"/>
      </w:rPr>
    </w:pPr>
  </w:p>
  <w:p w14:paraId="049F2193" w14:textId="77777777" w:rsidR="00FB6BEB" w:rsidRPr="00D34B11" w:rsidRDefault="004F50DF" w:rsidP="00E80B42">
    <w:pPr>
      <w:pStyle w:val="BodyText3"/>
      <w:pBdr>
        <w:top w:val="single" w:sz="4" w:space="1" w:color="auto"/>
      </w:pBdr>
      <w:ind w:right="-1"/>
      <w:rPr>
        <w:i/>
        <w:sz w:val="18"/>
        <w:szCs w:val="18"/>
      </w:rPr>
    </w:pPr>
    <w:r>
      <w:rPr>
        <w:noProof/>
        <w:lang w:eastAsia="en-NZ"/>
      </w:rPr>
      <w:drawing>
        <wp:anchor distT="0" distB="0" distL="114300" distR="114300" simplePos="0" relativeHeight="251657216" behindDoc="1" locked="0" layoutInCell="1" allowOverlap="1" wp14:anchorId="4324B02B" wp14:editId="71873730">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FB6BEB" w:rsidRPr="00D34B11">
      <w:rPr>
        <w:i/>
        <w:sz w:val="18"/>
        <w:szCs w:val="18"/>
      </w:rPr>
      <w:t xml:space="preserve">Transportation </w:t>
    </w:r>
    <w:r w:rsidR="00FB6BEB">
      <w:rPr>
        <w:i/>
        <w:sz w:val="18"/>
        <w:szCs w:val="18"/>
      </w:rPr>
      <w:t>2020 C</w:t>
    </w:r>
    <w:r w:rsidR="00FB6BEB" w:rsidRPr="00D34B11">
      <w:rPr>
        <w:i/>
        <w:sz w:val="18"/>
        <w:szCs w:val="18"/>
      </w:rPr>
      <w:t xml:space="preserve">onference, </w:t>
    </w:r>
    <w:r w:rsidR="00FB6BEB">
      <w:rPr>
        <w:i/>
        <w:sz w:val="18"/>
        <w:szCs w:val="18"/>
      </w:rPr>
      <w:t>10 – 13 March, Christchurch Town Hall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6327E" w14:textId="77777777" w:rsidR="00B13CE4" w:rsidRDefault="00B13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9F296" w14:textId="77777777" w:rsidR="00BB4687" w:rsidRDefault="00BB4687">
      <w:r>
        <w:separator/>
      </w:r>
    </w:p>
  </w:footnote>
  <w:footnote w:type="continuationSeparator" w:id="0">
    <w:p w14:paraId="7D694B92" w14:textId="77777777" w:rsidR="00BB4687" w:rsidRDefault="00BB4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52359" w14:textId="77777777" w:rsidR="00B13CE4" w:rsidRDefault="00B13C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4A7DC" w14:textId="3E03180A" w:rsidR="00FB6BEB" w:rsidRPr="00BB7E88" w:rsidRDefault="00FB6BEB" w:rsidP="00BB7E88">
    <w:pPr>
      <w:pStyle w:val="Header"/>
      <w:pBdr>
        <w:bottom w:val="single" w:sz="4" w:space="1" w:color="auto"/>
      </w:pBdr>
      <w:tabs>
        <w:tab w:val="left" w:pos="360"/>
        <w:tab w:val="right" w:pos="9071"/>
      </w:tabs>
      <w:rPr>
        <w:rFonts w:ascii="Arial" w:hAnsi="Arial" w:cs="Arial"/>
        <w:i/>
        <w:sz w:val="18"/>
        <w:szCs w:val="18"/>
      </w:rPr>
    </w:pPr>
    <w:r w:rsidRPr="00413E51">
      <w:rPr>
        <w:rStyle w:val="PageNumber"/>
        <w:rFonts w:ascii="Arial" w:hAnsi="Arial" w:cs="Arial"/>
        <w:i/>
        <w:sz w:val="18"/>
        <w:szCs w:val="18"/>
      </w:rPr>
      <w:t>Disability sector engagement: Good practice guide</w:t>
    </w:r>
    <w:r>
      <w:rPr>
        <w:rStyle w:val="PageNumber"/>
        <w:rFonts w:ascii="Arial" w:hAnsi="Arial" w:cs="Arial"/>
        <w:i/>
        <w:sz w:val="18"/>
        <w:szCs w:val="18"/>
      </w:rPr>
      <w:t xml:space="preserve"> </w:t>
    </w:r>
    <w:r>
      <w:rPr>
        <w:rStyle w:val="PageNumber"/>
        <w:rFonts w:ascii="Arial" w:hAnsi="Arial" w:cs="Arial"/>
        <w:i/>
        <w:sz w:val="18"/>
        <w:szCs w:val="18"/>
      </w:rPr>
      <w:tab/>
      <w:t xml:space="preserve">           Burdett, B.R.D.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3C1F3A">
      <w:rPr>
        <w:rStyle w:val="PageNumber"/>
        <w:rFonts w:ascii="Arial" w:hAnsi="Arial" w:cs="Arial"/>
        <w:i/>
        <w:noProof/>
        <w:sz w:val="18"/>
        <w:szCs w:val="18"/>
      </w:rPr>
      <w:t>10</w:t>
    </w:r>
    <w:r w:rsidRPr="00BB7E88">
      <w:rPr>
        <w:rStyle w:val="PageNumber"/>
        <w:rFonts w:ascii="Arial" w:hAnsi="Arial" w:cs="Arial"/>
        <w:i/>
        <w:sz w:val="18"/>
        <w:szCs w:val="18"/>
      </w:rPr>
      <w:fldChar w:fldCharType="end"/>
    </w:r>
  </w:p>
  <w:p w14:paraId="4878671B" w14:textId="77777777" w:rsidR="00FB6BEB" w:rsidRDefault="00FB6B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05FA0" w14:textId="77777777" w:rsidR="00B13CE4" w:rsidRDefault="00B13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1B55"/>
    <w:multiLevelType w:val="singleLevel"/>
    <w:tmpl w:val="BE08F01E"/>
    <w:lvl w:ilvl="0">
      <w:start w:val="1"/>
      <w:numFmt w:val="bullet"/>
      <w:pStyle w:val="TableBullet"/>
      <w:lvlText w:val=""/>
      <w:lvlJc w:val="left"/>
      <w:pPr>
        <w:tabs>
          <w:tab w:val="num" w:pos="284"/>
        </w:tabs>
        <w:ind w:left="284" w:hanging="284"/>
      </w:pPr>
      <w:rPr>
        <w:rFonts w:ascii="Symbol" w:hAnsi="Symbol" w:hint="default"/>
        <w:color w:val="auto"/>
        <w:sz w:val="16"/>
        <w:szCs w:val="16"/>
      </w:rPr>
    </w:lvl>
  </w:abstractNum>
  <w:abstractNum w:abstractNumId="1" w15:restartNumberingAfterBreak="0">
    <w:nsid w:val="2EBE6701"/>
    <w:multiLevelType w:val="hybridMultilevel"/>
    <w:tmpl w:val="9BF8E7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304E4D63"/>
    <w:multiLevelType w:val="hybridMultilevel"/>
    <w:tmpl w:val="0D8048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76717B1"/>
    <w:multiLevelType w:val="hybridMultilevel"/>
    <w:tmpl w:val="20E66F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5A74576E"/>
    <w:multiLevelType w:val="hybridMultilevel"/>
    <w:tmpl w:val="9DF695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D0658EA"/>
    <w:multiLevelType w:val="hybridMultilevel"/>
    <w:tmpl w:val="82962DD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05967"/>
    <w:rsid w:val="00043F98"/>
    <w:rsid w:val="00083535"/>
    <w:rsid w:val="00087E73"/>
    <w:rsid w:val="000C31FF"/>
    <w:rsid w:val="000D6F1A"/>
    <w:rsid w:val="00102CE0"/>
    <w:rsid w:val="00106C3B"/>
    <w:rsid w:val="00134C6E"/>
    <w:rsid w:val="00143D53"/>
    <w:rsid w:val="00160D42"/>
    <w:rsid w:val="00167020"/>
    <w:rsid w:val="001837B7"/>
    <w:rsid w:val="001847E9"/>
    <w:rsid w:val="001A7CAF"/>
    <w:rsid w:val="001C2BE3"/>
    <w:rsid w:val="001F4884"/>
    <w:rsid w:val="00200BCB"/>
    <w:rsid w:val="00235625"/>
    <w:rsid w:val="002477C8"/>
    <w:rsid w:val="00251D2E"/>
    <w:rsid w:val="0026657B"/>
    <w:rsid w:val="002670DB"/>
    <w:rsid w:val="00271505"/>
    <w:rsid w:val="002A55BD"/>
    <w:rsid w:val="002E523F"/>
    <w:rsid w:val="002E6C1A"/>
    <w:rsid w:val="002F267A"/>
    <w:rsid w:val="00352508"/>
    <w:rsid w:val="003747BF"/>
    <w:rsid w:val="003877FC"/>
    <w:rsid w:val="00393B8E"/>
    <w:rsid w:val="003A3177"/>
    <w:rsid w:val="003C1F3A"/>
    <w:rsid w:val="003C4426"/>
    <w:rsid w:val="003E52CC"/>
    <w:rsid w:val="00403697"/>
    <w:rsid w:val="00413E51"/>
    <w:rsid w:val="00435916"/>
    <w:rsid w:val="00436105"/>
    <w:rsid w:val="00443505"/>
    <w:rsid w:val="00455D4F"/>
    <w:rsid w:val="00467137"/>
    <w:rsid w:val="004E5CFB"/>
    <w:rsid w:val="004E7A55"/>
    <w:rsid w:val="004F50DF"/>
    <w:rsid w:val="004F5498"/>
    <w:rsid w:val="004F77C0"/>
    <w:rsid w:val="0050300C"/>
    <w:rsid w:val="00533B13"/>
    <w:rsid w:val="00547959"/>
    <w:rsid w:val="00573E8E"/>
    <w:rsid w:val="00582D36"/>
    <w:rsid w:val="00590C74"/>
    <w:rsid w:val="00595791"/>
    <w:rsid w:val="00595A0F"/>
    <w:rsid w:val="005C6C40"/>
    <w:rsid w:val="005F4FCF"/>
    <w:rsid w:val="00621291"/>
    <w:rsid w:val="006649E3"/>
    <w:rsid w:val="0069683F"/>
    <w:rsid w:val="006A7F7F"/>
    <w:rsid w:val="006E43D1"/>
    <w:rsid w:val="006E4C68"/>
    <w:rsid w:val="00704538"/>
    <w:rsid w:val="00710B9F"/>
    <w:rsid w:val="00717ABA"/>
    <w:rsid w:val="00717E39"/>
    <w:rsid w:val="007421F2"/>
    <w:rsid w:val="00753A65"/>
    <w:rsid w:val="007567F5"/>
    <w:rsid w:val="007919E2"/>
    <w:rsid w:val="007D6A41"/>
    <w:rsid w:val="008079E3"/>
    <w:rsid w:val="008119A9"/>
    <w:rsid w:val="008249BB"/>
    <w:rsid w:val="0085419A"/>
    <w:rsid w:val="008635FE"/>
    <w:rsid w:val="008918FD"/>
    <w:rsid w:val="00893948"/>
    <w:rsid w:val="008A169A"/>
    <w:rsid w:val="008B44BC"/>
    <w:rsid w:val="008C107E"/>
    <w:rsid w:val="008D5307"/>
    <w:rsid w:val="008E57F8"/>
    <w:rsid w:val="00916D57"/>
    <w:rsid w:val="009273AD"/>
    <w:rsid w:val="009777B4"/>
    <w:rsid w:val="00987323"/>
    <w:rsid w:val="009A3685"/>
    <w:rsid w:val="009B34D8"/>
    <w:rsid w:val="009C501E"/>
    <w:rsid w:val="009C6776"/>
    <w:rsid w:val="009E1E81"/>
    <w:rsid w:val="00A27C03"/>
    <w:rsid w:val="00A304F1"/>
    <w:rsid w:val="00A378A9"/>
    <w:rsid w:val="00A41A79"/>
    <w:rsid w:val="00A42EA5"/>
    <w:rsid w:val="00A45169"/>
    <w:rsid w:val="00A461DA"/>
    <w:rsid w:val="00A46525"/>
    <w:rsid w:val="00A46E3B"/>
    <w:rsid w:val="00A47196"/>
    <w:rsid w:val="00A4770C"/>
    <w:rsid w:val="00AA5C61"/>
    <w:rsid w:val="00AB0377"/>
    <w:rsid w:val="00AB1253"/>
    <w:rsid w:val="00AB181B"/>
    <w:rsid w:val="00AB307E"/>
    <w:rsid w:val="00AE0009"/>
    <w:rsid w:val="00AE315B"/>
    <w:rsid w:val="00AE7942"/>
    <w:rsid w:val="00B07511"/>
    <w:rsid w:val="00B13CE4"/>
    <w:rsid w:val="00B21003"/>
    <w:rsid w:val="00B4200B"/>
    <w:rsid w:val="00B53A9C"/>
    <w:rsid w:val="00B70C0F"/>
    <w:rsid w:val="00B72E7D"/>
    <w:rsid w:val="00B75CA2"/>
    <w:rsid w:val="00BA17F8"/>
    <w:rsid w:val="00BB4687"/>
    <w:rsid w:val="00BB7E88"/>
    <w:rsid w:val="00BC649E"/>
    <w:rsid w:val="00BF1F15"/>
    <w:rsid w:val="00C052B6"/>
    <w:rsid w:val="00C07EB6"/>
    <w:rsid w:val="00C105F4"/>
    <w:rsid w:val="00C24503"/>
    <w:rsid w:val="00C31A47"/>
    <w:rsid w:val="00C335A9"/>
    <w:rsid w:val="00C42266"/>
    <w:rsid w:val="00C81F41"/>
    <w:rsid w:val="00C9570A"/>
    <w:rsid w:val="00CB5456"/>
    <w:rsid w:val="00CD3A35"/>
    <w:rsid w:val="00CE7D1D"/>
    <w:rsid w:val="00CF6962"/>
    <w:rsid w:val="00D00705"/>
    <w:rsid w:val="00D2509B"/>
    <w:rsid w:val="00D2666B"/>
    <w:rsid w:val="00D272F0"/>
    <w:rsid w:val="00D34B11"/>
    <w:rsid w:val="00D711AE"/>
    <w:rsid w:val="00D75901"/>
    <w:rsid w:val="00DC10DD"/>
    <w:rsid w:val="00DE1393"/>
    <w:rsid w:val="00DE7A14"/>
    <w:rsid w:val="00DF4016"/>
    <w:rsid w:val="00DF4D62"/>
    <w:rsid w:val="00DF51E2"/>
    <w:rsid w:val="00DF6DE3"/>
    <w:rsid w:val="00DF749E"/>
    <w:rsid w:val="00E22305"/>
    <w:rsid w:val="00E30721"/>
    <w:rsid w:val="00E419FA"/>
    <w:rsid w:val="00E61BBD"/>
    <w:rsid w:val="00E80B42"/>
    <w:rsid w:val="00E84AA6"/>
    <w:rsid w:val="00E9567A"/>
    <w:rsid w:val="00EB5B9A"/>
    <w:rsid w:val="00EB7747"/>
    <w:rsid w:val="00EF0A34"/>
    <w:rsid w:val="00EF66EC"/>
    <w:rsid w:val="00F10657"/>
    <w:rsid w:val="00F251D4"/>
    <w:rsid w:val="00F403DE"/>
    <w:rsid w:val="00F4091B"/>
    <w:rsid w:val="00F46A5B"/>
    <w:rsid w:val="00F54AC8"/>
    <w:rsid w:val="00F62E24"/>
    <w:rsid w:val="00F63B95"/>
    <w:rsid w:val="00F70C8B"/>
    <w:rsid w:val="00F93651"/>
    <w:rsid w:val="00FA1B14"/>
    <w:rsid w:val="00FB6BEB"/>
    <w:rsid w:val="00FC589B"/>
    <w:rsid w:val="00FE6FAD"/>
    <w:rsid w:val="00FF16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44C6D4"/>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link w:val="Heading1Char"/>
    <w:uiPriority w:val="9"/>
    <w:qFormat/>
    <w:rsid w:val="00413E51"/>
    <w:pPr>
      <w:widowControl/>
      <w:autoSpaceDE/>
      <w:autoSpaceDN/>
      <w:adjustRightInd/>
      <w:spacing w:before="100" w:beforeAutospacing="1" w:after="100" w:afterAutospacing="1"/>
      <w:outlineLvl w:val="0"/>
    </w:pPr>
    <w:rPr>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customStyle="1" w:styleId="UnresolvedMention1">
    <w:name w:val="Unresolved Mention1"/>
    <w:uiPriority w:val="99"/>
    <w:semiHidden/>
    <w:unhideWhenUsed/>
    <w:rsid w:val="00D711AE"/>
    <w:rPr>
      <w:color w:val="808080"/>
      <w:shd w:val="clear" w:color="auto" w:fill="E6E6E6"/>
    </w:rPr>
  </w:style>
  <w:style w:type="character" w:customStyle="1" w:styleId="Heading1Char">
    <w:name w:val="Heading 1 Char"/>
    <w:link w:val="Heading1"/>
    <w:uiPriority w:val="9"/>
    <w:rsid w:val="00413E51"/>
    <w:rPr>
      <w:b/>
      <w:bCs/>
      <w:kern w:val="36"/>
      <w:sz w:val="48"/>
      <w:szCs w:val="48"/>
    </w:rPr>
  </w:style>
  <w:style w:type="paragraph" w:customStyle="1" w:styleId="Pa59">
    <w:name w:val="Pa59"/>
    <w:basedOn w:val="Normal"/>
    <w:next w:val="Normal"/>
    <w:uiPriority w:val="99"/>
    <w:rsid w:val="00DE7A14"/>
    <w:pPr>
      <w:widowControl/>
      <w:spacing w:line="181" w:lineRule="atLeast"/>
    </w:pPr>
    <w:rPr>
      <w:rFonts w:ascii="Geogrotesque Regular" w:hAnsi="Geogrotesque Regular"/>
      <w:lang w:eastAsia="en-NZ"/>
    </w:rPr>
  </w:style>
  <w:style w:type="character" w:customStyle="1" w:styleId="A6">
    <w:name w:val="A6"/>
    <w:uiPriority w:val="99"/>
    <w:rsid w:val="00DE7A14"/>
    <w:rPr>
      <w:rFonts w:cs="Geogrotesque Regular"/>
      <w:color w:val="000000"/>
    </w:rPr>
  </w:style>
  <w:style w:type="paragraph" w:customStyle="1" w:styleId="TableText">
    <w:name w:val="TableText"/>
    <w:basedOn w:val="Normal"/>
    <w:qFormat/>
    <w:rsid w:val="00C42266"/>
    <w:pPr>
      <w:widowControl/>
      <w:autoSpaceDE/>
      <w:autoSpaceDN/>
      <w:adjustRightInd/>
      <w:spacing w:before="60" w:after="60"/>
    </w:pPr>
    <w:rPr>
      <w:rFonts w:ascii="Arial" w:hAnsi="Arial"/>
      <w:sz w:val="18"/>
      <w:szCs w:val="20"/>
      <w:lang w:eastAsia="en-GB"/>
    </w:rPr>
  </w:style>
  <w:style w:type="paragraph" w:customStyle="1" w:styleId="TableBullet">
    <w:name w:val="TableBullet"/>
    <w:basedOn w:val="TableText"/>
    <w:qFormat/>
    <w:rsid w:val="00C42266"/>
    <w:pPr>
      <w:numPr>
        <w:numId w:val="2"/>
      </w:numPr>
      <w:spacing w:before="0"/>
    </w:pPr>
  </w:style>
  <w:style w:type="table" w:styleId="TableGrid">
    <w:name w:val="Table Grid"/>
    <w:basedOn w:val="TableNormal"/>
    <w:uiPriority w:val="59"/>
    <w:rsid w:val="00C42266"/>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7747"/>
    <w:pPr>
      <w:widowControl/>
      <w:autoSpaceDE/>
      <w:autoSpaceDN/>
      <w:adjustRightInd/>
    </w:pPr>
    <w:rPr>
      <w:lang w:eastAsia="en-NZ"/>
    </w:rPr>
  </w:style>
  <w:style w:type="character" w:styleId="Strong">
    <w:name w:val="Strong"/>
    <w:uiPriority w:val="22"/>
    <w:qFormat/>
    <w:rsid w:val="00EB7747"/>
    <w:rPr>
      <w:b/>
      <w:bCs/>
    </w:rPr>
  </w:style>
  <w:style w:type="paragraph" w:styleId="Caption">
    <w:name w:val="caption"/>
    <w:basedOn w:val="Normal"/>
    <w:next w:val="Normal"/>
    <w:unhideWhenUsed/>
    <w:qFormat/>
    <w:rsid w:val="00F46A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005523706">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pa.org.nz/" TargetMode="External"/><Relationship Id="rId18" Type="http://schemas.openxmlformats.org/officeDocument/2006/relationships/hyperlink" Target="http://www.autismnz.org.nz/" TargetMode="External"/><Relationship Id="rId26" Type="http://schemas.openxmlformats.org/officeDocument/2006/relationships/hyperlink" Target="http://www.ihc.org.nz" TargetMode="External"/><Relationship Id="rId39" Type="http://schemas.openxmlformats.org/officeDocument/2006/relationships/hyperlink" Target="http://www.vakatautua.co.nz" TargetMode="External"/><Relationship Id="rId21" Type="http://schemas.openxmlformats.org/officeDocument/2006/relationships/hyperlink" Target="http://www.carers.net.nz/" TargetMode="External"/><Relationship Id="rId34" Type="http://schemas.openxmlformats.org/officeDocument/2006/relationships/hyperlink" Target="http://www.nzdsn.org.nz/" TargetMode="External"/><Relationship Id="rId42" Type="http://schemas.openxmlformats.org/officeDocument/2006/relationships/hyperlink" Target="http://www.weka.net.nz"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ltogetherautism.org.nz/" TargetMode="External"/><Relationship Id="rId29" Type="http://schemas.openxmlformats.org/officeDocument/2006/relationships/hyperlink" Target="http://www.mentalhealth.org.nz" TargetMode="External"/><Relationship Id="rId11" Type="http://schemas.openxmlformats.org/officeDocument/2006/relationships/hyperlink" Target="http://www.deaf.org.nz/" TargetMode="External"/><Relationship Id="rId24" Type="http://schemas.openxmlformats.org/officeDocument/2006/relationships/hyperlink" Target="http://www.hearing.org.nz/" TargetMode="External"/><Relationship Id="rId32" Type="http://schemas.openxmlformats.org/officeDocument/2006/relationships/hyperlink" Target="http://www.nfd.org.nz" TargetMode="External"/><Relationship Id="rId37" Type="http://schemas.openxmlformats.org/officeDocument/2006/relationships/hyperlink" Target="http://www.leva.co.nz/" TargetMode="External"/><Relationship Id="rId40" Type="http://schemas.openxmlformats.org/officeDocument/2006/relationships/hyperlink" Target="http://www.rescarenz.org.nz/"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eoplefirst.org.nz/" TargetMode="External"/><Relationship Id="rId23" Type="http://schemas.openxmlformats.org/officeDocument/2006/relationships/hyperlink" Target="http://www.cerebralpalsy.org.nz" TargetMode="External"/><Relationship Id="rId28" Type="http://schemas.openxmlformats.org/officeDocument/2006/relationships/hyperlink" Target="http://www.tepou.co.nz/" TargetMode="External"/><Relationship Id="rId36" Type="http://schemas.openxmlformats.org/officeDocument/2006/relationships/hyperlink" Target="http://www.nzfdic.org.nz" TargetMode="External"/><Relationship Id="rId49" Type="http://schemas.openxmlformats.org/officeDocument/2006/relationships/footer" Target="footer3.xml"/><Relationship Id="rId10" Type="http://schemas.openxmlformats.org/officeDocument/2006/relationships/hyperlink" Target="http://www.balance.org.nz/" TargetMode="External"/><Relationship Id="rId19" Type="http://schemas.openxmlformats.org/officeDocument/2006/relationships/hyperlink" Target="http://www.blindfoundation.org.nz/" TargetMode="External"/><Relationship Id="rId31" Type="http://schemas.openxmlformats.org/officeDocument/2006/relationships/hyperlink" Target="http://www.mda.org.nz"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bcnz.org.nz/" TargetMode="External"/><Relationship Id="rId14" Type="http://schemas.openxmlformats.org/officeDocument/2006/relationships/hyperlink" Target="http://www.kapomaori.com/" TargetMode="External"/><Relationship Id="rId22" Type="http://schemas.openxmlformats.org/officeDocument/2006/relationships/hyperlink" Target="http://www.ccsdisabilityaction.org.nz/" TargetMode="External"/><Relationship Id="rId27" Type="http://schemas.openxmlformats.org/officeDocument/2006/relationships/hyperlink" Target="http://www.isign.co.nz" TargetMode="External"/><Relationship Id="rId30" Type="http://schemas.openxmlformats.org/officeDocument/2006/relationships/hyperlink" Target="https://www.msnz.org.nz" TargetMode="External"/><Relationship Id="rId35" Type="http://schemas.openxmlformats.org/officeDocument/2006/relationships/hyperlink" Target="http://www.nzdsa.org.nz/" TargetMode="External"/><Relationship Id="rId43" Type="http://schemas.openxmlformats.org/officeDocument/2006/relationships/hyperlink" Target="https://www.health.govt.nz/publication/guide-community-engagement-people-disabilities"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deafblind.org.nz/" TargetMode="External"/><Relationship Id="rId17" Type="http://schemas.openxmlformats.org/officeDocument/2006/relationships/hyperlink" Target="http://lifeunlimited.net.nz/" TargetMode="External"/><Relationship Id="rId25" Type="http://schemas.openxmlformats.org/officeDocument/2006/relationships/hyperlink" Target="http://www.hearingdogs.org.nz" TargetMode="External"/><Relationship Id="rId33" Type="http://schemas.openxmlformats.org/officeDocument/2006/relationships/hyperlink" Target="http://www.nznasca.co.nz/" TargetMode="External"/><Relationship Id="rId38" Type="http://schemas.openxmlformats.org/officeDocument/2006/relationships/hyperlink" Target="http://www.parent2parent.org.nz" TargetMode="External"/><Relationship Id="rId46" Type="http://schemas.openxmlformats.org/officeDocument/2006/relationships/footer" Target="footer1.xml"/><Relationship Id="rId20" Type="http://schemas.openxmlformats.org/officeDocument/2006/relationships/hyperlink" Target="http://www.brain-injury.org.nz" TargetMode="External"/><Relationship Id="rId41" Type="http://schemas.openxmlformats.org/officeDocument/2006/relationships/hyperlink" Target="http://www.slianz.org.nz/"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B32EA-276F-4F14-9691-DF37301E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4760</Words>
  <Characters>27133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31830</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Bridget Burdett</cp:lastModifiedBy>
  <cp:revision>3</cp:revision>
  <cp:lastPrinted>2019-10-31T20:41:00Z</cp:lastPrinted>
  <dcterms:created xsi:type="dcterms:W3CDTF">2020-02-10T20:38:00Z</dcterms:created>
  <dcterms:modified xsi:type="dcterms:W3CDTF">2020-02-10T20:44:00Z</dcterms:modified>
</cp:coreProperties>
</file>