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51B" w14:textId="77777777" w:rsidR="00966BC2" w:rsidRDefault="00966BC2" w:rsidP="001D02CE"/>
    <w:p w14:paraId="146E9CC8" w14:textId="6F2A6586" w:rsidR="0039207D" w:rsidRDefault="00A13C73" w:rsidP="006A692C">
      <w:pPr>
        <w:pStyle w:val="Author"/>
        <w:rPr>
          <w:b/>
          <w:sz w:val="36"/>
          <w:szCs w:val="28"/>
          <w:lang w:val="en-US"/>
        </w:rPr>
      </w:pPr>
      <w:r w:rsidRPr="00A13C73">
        <w:rPr>
          <w:b/>
          <w:sz w:val="36"/>
          <w:szCs w:val="28"/>
          <w:lang w:val="en-US"/>
        </w:rPr>
        <w:t>3,000</w:t>
      </w:r>
      <w:r w:rsidR="002A5E75">
        <w:rPr>
          <w:b/>
          <w:sz w:val="36"/>
          <w:szCs w:val="28"/>
          <w:lang w:val="en-US"/>
        </w:rPr>
        <w:t>,000</w:t>
      </w:r>
      <w:r w:rsidRPr="00A13C73">
        <w:rPr>
          <w:b/>
          <w:sz w:val="36"/>
          <w:szCs w:val="28"/>
          <w:lang w:val="en-US"/>
        </w:rPr>
        <w:t>kms to Bluff</w:t>
      </w:r>
      <w:r w:rsidR="0039207D" w:rsidRPr="0039207D">
        <w:t xml:space="preserve"> </w:t>
      </w:r>
      <w:r w:rsidR="0039207D">
        <w:t xml:space="preserve">- </w:t>
      </w:r>
      <w:r w:rsidR="0039207D" w:rsidRPr="0039207D">
        <w:rPr>
          <w:b/>
          <w:sz w:val="36"/>
          <w:szCs w:val="28"/>
          <w:lang w:val="en-US"/>
        </w:rPr>
        <w:t xml:space="preserve">Tour Aotearoa 2020 </w:t>
      </w:r>
    </w:p>
    <w:p w14:paraId="7C3617C6" w14:textId="272269BB" w:rsidR="00966BC2" w:rsidRDefault="00A13C73" w:rsidP="006A692C">
      <w:pPr>
        <w:pStyle w:val="Author"/>
      </w:pPr>
      <w:r w:rsidRPr="00A13C73">
        <w:rPr>
          <w:b/>
          <w:sz w:val="36"/>
          <w:szCs w:val="28"/>
          <w:lang w:val="en-US"/>
        </w:rPr>
        <w:t xml:space="preserve"> </w:t>
      </w:r>
      <w:r w:rsidR="005170B9">
        <w:t>Richard Young</w:t>
      </w:r>
    </w:p>
    <w:p w14:paraId="6D832255" w14:textId="7089833C" w:rsidR="00966BC2" w:rsidRPr="00966BC2" w:rsidRDefault="00DB0EDC" w:rsidP="001D02CE">
      <w:pPr>
        <w:pStyle w:val="Authordescription"/>
      </w:pPr>
      <w:r>
        <w:t>MICE, MBA, MSc, Bsc</w:t>
      </w:r>
    </w:p>
    <w:p w14:paraId="07E49C41" w14:textId="3590543B" w:rsidR="00D21263" w:rsidRPr="00966BC2" w:rsidRDefault="00346A0D" w:rsidP="001D02CE">
      <w:pPr>
        <w:pStyle w:val="Authordescription"/>
      </w:pPr>
      <w:r>
        <w:t>SmartSense Ltd.</w:t>
      </w:r>
    </w:p>
    <w:p w14:paraId="060EA0DB" w14:textId="125D99F0" w:rsidR="009770AA" w:rsidRDefault="00804A1A" w:rsidP="001D02CE">
      <w:pPr>
        <w:pStyle w:val="Author"/>
      </w:pPr>
      <w:r>
        <w:t>Jonathan Kennett</w:t>
      </w:r>
    </w:p>
    <w:p w14:paraId="7A3DA09C" w14:textId="292B9B65" w:rsidR="009770AA" w:rsidRPr="00966BC2" w:rsidRDefault="00DB0EDC" w:rsidP="001D02CE">
      <w:pPr>
        <w:pStyle w:val="Authordescription"/>
      </w:pPr>
      <w:r>
        <w:t>BSc</w:t>
      </w:r>
    </w:p>
    <w:p w14:paraId="29478393" w14:textId="2DD25FDF" w:rsidR="009770AA" w:rsidRPr="00966BC2" w:rsidRDefault="00DB0EDC" w:rsidP="001D02CE">
      <w:pPr>
        <w:pStyle w:val="Authordescription"/>
      </w:pPr>
      <w:r>
        <w:t>Kennett Brothers</w:t>
      </w:r>
      <w:r w:rsidR="00A84F87">
        <w:t xml:space="preserve"> (Tour Aotearoa)</w:t>
      </w:r>
    </w:p>
    <w:p w14:paraId="11A363DF" w14:textId="4C0B6B9E" w:rsidR="008119A9" w:rsidRPr="0096233B" w:rsidRDefault="009770AA" w:rsidP="005170B9">
      <w:pPr>
        <w:pStyle w:val="Heading1"/>
      </w:pPr>
      <w:r w:rsidRPr="0096233B">
        <w:t>Abstract</w:t>
      </w:r>
    </w:p>
    <w:p w14:paraId="3AC86167" w14:textId="57D3FF43" w:rsidR="00F74922" w:rsidRDefault="00F74922" w:rsidP="00F74922">
      <w:r>
        <w:t xml:space="preserve">In February and March 2020 one thousand cyclists from around the world left Cape Reinga heading for Bluff, taking part in the 3,000km 2020 Tour Aotearoa </w:t>
      </w:r>
      <w:r w:rsidR="00C925DD">
        <w:t>Brevet</w:t>
      </w:r>
      <w:r>
        <w:t xml:space="preserve"> (TA2020).  The TA2020 </w:t>
      </w:r>
      <w:r w:rsidR="00C925DD">
        <w:t>Brevet</w:t>
      </w:r>
      <w:r>
        <w:t xml:space="preserve"> was a non-competitive Adventure Cycling journey that required each participant to follow the same fixed course, with no external support.  Riders solely relied on locally available facilities, the generosity of the communities they cycled through, and the support of their peers.</w:t>
      </w:r>
    </w:p>
    <w:p w14:paraId="1D0D64AF" w14:textId="51B99390" w:rsidR="00F74922" w:rsidRDefault="00F74922" w:rsidP="00F74922">
      <w:r>
        <w:t>This paper presents the results of several comprehensive post-event surveys, providing insights into many areas of cycling policy, economics, community engagement and best practice cycling provision in Aotearoa.</w:t>
      </w:r>
    </w:p>
    <w:p w14:paraId="7763A0DA" w14:textId="1095AA51" w:rsidR="00F74922" w:rsidRDefault="00F74922" w:rsidP="00F74922">
      <w:r>
        <w:t xml:space="preserve">The positive economic benefits of long-distance cycle tourism </w:t>
      </w:r>
      <w:r w:rsidR="006902FB">
        <w:t>are</w:t>
      </w:r>
      <w:r>
        <w:t xml:space="preserve"> assessed and presented</w:t>
      </w:r>
      <w:r w:rsidR="004113BD">
        <w:t xml:space="preserve">. </w:t>
      </w:r>
      <w:r>
        <w:t>As would be expected, the riders also provided considered views on the wide range of cycling provision along the whole route - a 1,000 strong 3,000km long benchmarking exercise.  The results may surprise and certainly stimulate debate, there are also candid comparisons between seven of the Great Rides that formed part of the route.</w:t>
      </w:r>
    </w:p>
    <w:p w14:paraId="6B3D2782" w14:textId="01734390" w:rsidR="00F74922" w:rsidRDefault="00F74922" w:rsidP="00F74922">
      <w:r>
        <w:t>Perceptions and realities of cycling safety were gathered, with early indicators showing that that environmental factors and the rider’s own experience all influenced safety.</w:t>
      </w:r>
    </w:p>
    <w:p w14:paraId="376E18FE" w14:textId="016B7C5B" w:rsidR="00F74922" w:rsidRDefault="00F74922" w:rsidP="00F74922">
      <w:r>
        <w:t xml:space="preserve">No event in 2020 was untouched by the COVID-19 pandemic, and whilst a proportion of riders were obliged to end their ride due to the Lockdown, more withdrew for other reasons.  These reasons </w:t>
      </w:r>
      <w:r w:rsidR="006902FB">
        <w:t>are</w:t>
      </w:r>
      <w:r>
        <w:t xml:space="preserve"> presented along with lessons for riders, organisers, the wider cycling community and infrastructure providers.</w:t>
      </w:r>
    </w:p>
    <w:p w14:paraId="15C18A10" w14:textId="66DFDF8F" w:rsidR="00F74922" w:rsidRDefault="00F74922" w:rsidP="00F74922">
      <w:r>
        <w:t>Co-authors Richard Young (</w:t>
      </w:r>
      <w:r w:rsidR="00346A0D">
        <w:t>SmartSense</w:t>
      </w:r>
      <w:r>
        <w:t xml:space="preserve"> Ltd), Jonathan Kennett (Tour Aotearoa)</w:t>
      </w:r>
    </w:p>
    <w:p w14:paraId="1DE477BE" w14:textId="77777777" w:rsidR="00F74922" w:rsidRDefault="00F74922" w:rsidP="00F74922">
      <w:r>
        <w:t>Keywords</w:t>
      </w:r>
    </w:p>
    <w:p w14:paraId="60D27D14" w14:textId="77777777" w:rsidR="00F74922" w:rsidRDefault="00F74922" w:rsidP="00F74922">
      <w:r>
        <w:t>Community, economics, international, understanding the customer, safety.</w:t>
      </w:r>
    </w:p>
    <w:p w14:paraId="73D191A1" w14:textId="10405BC9" w:rsidR="0019351F" w:rsidRPr="0019351F" w:rsidRDefault="00D21263" w:rsidP="005170B9">
      <w:pPr>
        <w:pStyle w:val="Heading1"/>
      </w:pPr>
      <w:r>
        <w:br w:type="page"/>
      </w:r>
    </w:p>
    <w:p w14:paraId="77AA3996" w14:textId="0BECC832" w:rsidR="00D21263" w:rsidRPr="003D0D4F" w:rsidRDefault="00E175EA" w:rsidP="005170B9">
      <w:pPr>
        <w:pStyle w:val="Heading1"/>
      </w:pPr>
      <w:r w:rsidRPr="003D0D4F">
        <w:lastRenderedPageBreak/>
        <w:t>Introduction</w:t>
      </w:r>
    </w:p>
    <w:p w14:paraId="2D4BBDCC" w14:textId="52D6C4C3" w:rsidR="00156360" w:rsidRDefault="001B773C" w:rsidP="001B773C">
      <w:r>
        <w:t xml:space="preserve">Tour Aotearoa is one of the world’s great bikepacking trips: stretching 3,000 km from Cape Reinga to Bluff it follows a combination of cycle trails, tracks, paths and lanes connected by the most enjoyable country roads available.  The route was/is designed by Jonathan Kennett, a New Zealand cycling guidebook writer.  </w:t>
      </w:r>
      <w:r w:rsidR="00323880">
        <w:t xml:space="preserve">This paper is a summary of the more comprehensive </w:t>
      </w:r>
      <w:r w:rsidR="00025E26">
        <w:t>r</w:t>
      </w:r>
      <w:r w:rsidR="00323880">
        <w:t>eport written by Richard Young for the Kenne</w:t>
      </w:r>
      <w:r w:rsidR="00A816DE">
        <w:t>t</w:t>
      </w:r>
      <w:r w:rsidR="00323880">
        <w:t>t Brothers</w:t>
      </w:r>
      <w:r w:rsidR="00156360" w:rsidRPr="00156360">
        <w:t xml:space="preserve"> </w:t>
      </w:r>
      <w:r w:rsidR="00481E76">
        <w:t xml:space="preserve">that </w:t>
      </w:r>
      <w:r w:rsidR="00025E26">
        <w:t>collates responses from over four hundred riders and businesses along the route.</w:t>
      </w:r>
    </w:p>
    <w:p w14:paraId="29A375C1" w14:textId="11F2C163" w:rsidR="00156360" w:rsidRDefault="00156360" w:rsidP="00156360">
      <w:r>
        <w:t xml:space="preserve">TA2020 </w:t>
      </w:r>
      <w:r w:rsidR="00025E26">
        <w:t xml:space="preserve">is </w:t>
      </w:r>
      <w:r>
        <w:t>the 2020 Tour Aotearoa adventure cycling event with a start date between 17</w:t>
      </w:r>
      <w:r w:rsidRPr="00F55AE6">
        <w:rPr>
          <w:vertAlign w:val="superscript"/>
        </w:rPr>
        <w:t>th</w:t>
      </w:r>
      <w:r>
        <w:t xml:space="preserve"> February and 8</w:t>
      </w:r>
      <w:r w:rsidRPr="00F55AE6">
        <w:rPr>
          <w:vertAlign w:val="superscript"/>
        </w:rPr>
        <w:t>th</w:t>
      </w:r>
      <w:r>
        <w:t xml:space="preserve"> March following the course detailed in the Tour Aotearoa Official Guide</w:t>
      </w:r>
      <w:sdt>
        <w:sdtPr>
          <w:id w:val="306366129"/>
          <w:citation/>
        </w:sdtPr>
        <w:sdtEndPr/>
        <w:sdtContent>
          <w:r>
            <w:fldChar w:fldCharType="begin"/>
          </w:r>
          <w:r>
            <w:instrText xml:space="preserve">CITATION TA \l 5129 </w:instrText>
          </w:r>
          <w:r>
            <w:fldChar w:fldCharType="separate"/>
          </w:r>
          <w:r>
            <w:rPr>
              <w:noProof/>
            </w:rPr>
            <w:t xml:space="preserve"> (Kennett Brothers, 2019)</w:t>
          </w:r>
          <w:r>
            <w:fldChar w:fldCharType="end"/>
          </w:r>
        </w:sdtContent>
      </w:sdt>
      <w:r>
        <w:t xml:space="preserve"> and riding in accordance with the 2020 </w:t>
      </w:r>
      <w:r w:rsidR="00C925DD">
        <w:t>Brevet</w:t>
      </w:r>
      <w:r>
        <w:t xml:space="preserve"> Rules</w:t>
      </w:r>
      <w:sdt>
        <w:sdtPr>
          <w:id w:val="-707724591"/>
          <w:citation/>
        </w:sdtPr>
        <w:sdtEndPr/>
        <w:sdtContent>
          <w:r>
            <w:fldChar w:fldCharType="begin"/>
          </w:r>
          <w:r>
            <w:instrText xml:space="preserve">CITATION Ken20 \l 5129 </w:instrText>
          </w:r>
          <w:r>
            <w:fldChar w:fldCharType="separate"/>
          </w:r>
          <w:r>
            <w:rPr>
              <w:noProof/>
            </w:rPr>
            <w:t xml:space="preserve"> (Kennett, 2020)</w:t>
          </w:r>
          <w:r>
            <w:fldChar w:fldCharType="end"/>
          </w:r>
        </w:sdtContent>
      </w:sdt>
      <w:r>
        <w:t>.</w:t>
      </w:r>
    </w:p>
    <w:p w14:paraId="08ABC31C" w14:textId="70AA06EC" w:rsidR="00560567" w:rsidRDefault="00560567" w:rsidP="005170B9">
      <w:pPr>
        <w:pStyle w:val="Heading1"/>
      </w:pPr>
      <w:bookmarkStart w:id="0" w:name="_Toc45468291"/>
      <w:r>
        <w:t>The Riders</w:t>
      </w:r>
      <w:bookmarkEnd w:id="0"/>
    </w:p>
    <w:p w14:paraId="68223A83" w14:textId="12AEDFDC" w:rsidR="009A6D94" w:rsidRDefault="009A6D94"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1" w:name="_Toc45468293"/>
      <w:r>
        <w:t>Riders and Survey Respondents</w:t>
      </w:r>
      <w:bookmarkEnd w:id="1"/>
    </w:p>
    <w:p w14:paraId="0E47D067" w14:textId="2CED94A2" w:rsidR="00560567" w:rsidRDefault="009A6D94" w:rsidP="00560567">
      <w:pPr>
        <w:pStyle w:val="BodyText"/>
      </w:pPr>
      <w:r>
        <w:t>T</w:t>
      </w:r>
      <w:r w:rsidR="00560567">
        <w:t>here was no entrance fee to take part in TA202</w:t>
      </w:r>
      <w:r w:rsidR="00557A9D">
        <w:t>0</w:t>
      </w:r>
      <w:r w:rsidR="00560567">
        <w:t xml:space="preserve"> but riders were required to register on the Tour Aotearoa web site </w:t>
      </w:r>
      <w:sdt>
        <w:sdtPr>
          <w:id w:val="274063722"/>
          <w:citation/>
        </w:sdtPr>
        <w:sdtEndPr/>
        <w:sdtContent>
          <w:r w:rsidR="00560567">
            <w:fldChar w:fldCharType="begin"/>
          </w:r>
          <w:r w:rsidR="00560567">
            <w:instrText xml:space="preserve"> CITATION Ken20 \l 5129 </w:instrText>
          </w:r>
          <w:r w:rsidR="00560567">
            <w:fldChar w:fldCharType="separate"/>
          </w:r>
          <w:r w:rsidR="00560567">
            <w:rPr>
              <w:noProof/>
            </w:rPr>
            <w:t>(Kennett, 2020)</w:t>
          </w:r>
          <w:r w:rsidR="00560567">
            <w:fldChar w:fldCharType="end"/>
          </w:r>
        </w:sdtContent>
      </w:sdt>
      <w:r w:rsidR="00560567">
        <w:t>, offset their carbon emissions and make a $100 donation to a charity.</w:t>
      </w:r>
    </w:p>
    <w:p w14:paraId="7412A7BA" w14:textId="77777777" w:rsidR="00560567" w:rsidRDefault="00560567" w:rsidP="00560567">
      <w:pPr>
        <w:pStyle w:val="BodyText"/>
        <w:numPr>
          <w:ilvl w:val="0"/>
          <w:numId w:val="28"/>
        </w:numPr>
        <w:autoSpaceDE/>
        <w:autoSpaceDN/>
        <w:adjustRightInd/>
        <w:spacing w:before="120" w:line="280" w:lineRule="atLeast"/>
        <w:jc w:val="left"/>
      </w:pPr>
      <w:r>
        <w:t>1010 riders registered and offset their Carbon and made the charity donation</w:t>
      </w:r>
    </w:p>
    <w:p w14:paraId="0AB98023" w14:textId="77777777" w:rsidR="00560567" w:rsidRDefault="00560567" w:rsidP="00560567">
      <w:pPr>
        <w:pStyle w:val="BodyText"/>
        <w:numPr>
          <w:ilvl w:val="0"/>
          <w:numId w:val="28"/>
        </w:numPr>
        <w:autoSpaceDE/>
        <w:autoSpaceDN/>
        <w:adjustRightInd/>
        <w:spacing w:before="120" w:line="280" w:lineRule="atLeast"/>
        <w:jc w:val="left"/>
      </w:pPr>
      <w:r>
        <w:t xml:space="preserve">921 started the event, </w:t>
      </w:r>
      <w:r w:rsidRPr="00C97FF1">
        <w:rPr>
          <w:b/>
          <w:bCs/>
          <w:u w:val="single"/>
        </w:rPr>
        <w:t xml:space="preserve">a 91% </w:t>
      </w:r>
      <w:r>
        <w:rPr>
          <w:b/>
          <w:bCs/>
          <w:u w:val="single"/>
        </w:rPr>
        <w:t>s</w:t>
      </w:r>
      <w:r w:rsidRPr="00C97FF1">
        <w:rPr>
          <w:b/>
          <w:bCs/>
          <w:u w:val="single"/>
        </w:rPr>
        <w:t>tart</w:t>
      </w:r>
      <w:r>
        <w:rPr>
          <w:b/>
          <w:bCs/>
          <w:u w:val="single"/>
        </w:rPr>
        <w:t>ing</w:t>
      </w:r>
      <w:r w:rsidRPr="00C97FF1">
        <w:rPr>
          <w:b/>
          <w:bCs/>
          <w:u w:val="single"/>
        </w:rPr>
        <w:t xml:space="preserve"> rate</w:t>
      </w:r>
      <w:r>
        <w:t>.</w:t>
      </w:r>
    </w:p>
    <w:p w14:paraId="51EED50B" w14:textId="7436422F" w:rsidR="00560567" w:rsidRDefault="00560567" w:rsidP="00560567">
      <w:r>
        <w:t xml:space="preserve">A total of 347 riders completed the TA2020 survey giving a </w:t>
      </w:r>
      <w:r w:rsidRPr="00CF3EDF">
        <w:rPr>
          <w:b/>
          <w:bCs/>
          <w:u w:val="single"/>
        </w:rPr>
        <w:t xml:space="preserve">response rate </w:t>
      </w:r>
      <w:r>
        <w:rPr>
          <w:b/>
          <w:bCs/>
          <w:u w:val="single"/>
        </w:rPr>
        <w:t xml:space="preserve">of </w:t>
      </w:r>
      <w:r w:rsidRPr="00CF3EDF">
        <w:rPr>
          <w:b/>
          <w:bCs/>
          <w:u w:val="single"/>
        </w:rPr>
        <w:t>37.5%</w:t>
      </w:r>
      <w:r>
        <w:t xml:space="preserve"> so results are considered to be accurate ±4% at the 95% confidence level.  </w:t>
      </w:r>
      <w:r w:rsidR="0093535B">
        <w:t>8</w:t>
      </w:r>
      <w:r w:rsidRPr="00431F22">
        <w:t xml:space="preserve">3% who were New Zealanders, </w:t>
      </w:r>
      <w:r>
        <w:fldChar w:fldCharType="begin"/>
      </w:r>
      <w:r>
        <w:instrText xml:space="preserve"> REF _Ref44131403 \h </w:instrText>
      </w:r>
      <w:r>
        <w:fldChar w:fldCharType="separate"/>
      </w:r>
      <w:r>
        <w:t xml:space="preserve">Figure </w:t>
      </w:r>
      <w:r>
        <w:rPr>
          <w:noProof/>
        </w:rPr>
        <w:t>1</w:t>
      </w:r>
      <w:r>
        <w:fldChar w:fldCharType="end"/>
      </w:r>
      <w:r w:rsidR="0093535B">
        <w:t xml:space="preserve"> shows the overall geographic split.</w:t>
      </w:r>
    </w:p>
    <w:p w14:paraId="526FE807" w14:textId="77777777" w:rsidR="00560567" w:rsidRDefault="00560567" w:rsidP="00560567"/>
    <w:p w14:paraId="2A253700" w14:textId="77777777" w:rsidR="00560567" w:rsidRDefault="00560567" w:rsidP="00560567">
      <w:pPr>
        <w:keepNext/>
      </w:pPr>
      <w:r w:rsidRPr="00FA4A13">
        <w:rPr>
          <w:noProof/>
        </w:rPr>
        <w:drawing>
          <wp:inline distT="0" distB="0" distL="0" distR="0" wp14:anchorId="522A7C4B" wp14:editId="42EF1F7D">
            <wp:extent cx="4223982" cy="2396862"/>
            <wp:effectExtent l="0" t="0" r="571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30458" cy="2400537"/>
                    </a:xfrm>
                    <a:prstGeom prst="rect">
                      <a:avLst/>
                    </a:prstGeom>
                  </pic:spPr>
                </pic:pic>
              </a:graphicData>
            </a:graphic>
          </wp:inline>
        </w:drawing>
      </w:r>
    </w:p>
    <w:p w14:paraId="70BBC866" w14:textId="77777777" w:rsidR="00560567" w:rsidRPr="00750A0E" w:rsidRDefault="00560567" w:rsidP="00560567">
      <w:pPr>
        <w:pStyle w:val="Caption"/>
      </w:pPr>
      <w:bookmarkStart w:id="2" w:name="_Ref44131403"/>
      <w:r>
        <w:t xml:space="preserve">Figure </w:t>
      </w:r>
      <w:r w:rsidR="0029168C">
        <w:fldChar w:fldCharType="begin"/>
      </w:r>
      <w:r w:rsidR="0029168C">
        <w:instrText xml:space="preserve"> SEQ Figure \* ARABIC </w:instrText>
      </w:r>
      <w:r w:rsidR="0029168C">
        <w:fldChar w:fldCharType="separate"/>
      </w:r>
      <w:r>
        <w:rPr>
          <w:noProof/>
        </w:rPr>
        <w:t>1</w:t>
      </w:r>
      <w:r w:rsidR="0029168C">
        <w:rPr>
          <w:noProof/>
        </w:rPr>
        <w:fldChar w:fldCharType="end"/>
      </w:r>
      <w:bookmarkEnd w:id="2"/>
      <w:r>
        <w:t xml:space="preserve"> Geographic split of riders</w:t>
      </w:r>
    </w:p>
    <w:p w14:paraId="0331BAD6"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3" w:name="_Toc45468295"/>
      <w:r>
        <w:t>Demographics</w:t>
      </w:r>
      <w:bookmarkEnd w:id="3"/>
    </w:p>
    <w:p w14:paraId="68A70278" w14:textId="5F543433" w:rsidR="00560567" w:rsidRDefault="00560567" w:rsidP="00560567">
      <w:r>
        <w:fldChar w:fldCharType="begin"/>
      </w:r>
      <w:r>
        <w:instrText xml:space="preserve"> REF _Ref44132260 \h </w:instrText>
      </w:r>
      <w:r>
        <w:fldChar w:fldCharType="separate"/>
      </w:r>
      <w:r>
        <w:t xml:space="preserve">Table </w:t>
      </w:r>
      <w:r>
        <w:rPr>
          <w:noProof/>
        </w:rPr>
        <w:t>1</w:t>
      </w:r>
      <w:r>
        <w:fldChar w:fldCharType="end"/>
      </w:r>
      <w:r>
        <w:t xml:space="preserve"> shows that for riders from New Zealand the most common age band was 51-60 (43%) with the 41-50 (21%) and 61-70 (23%) each being about half that size of largest band. Those under 30 comprised only 4%.</w:t>
      </w:r>
      <w:r w:rsidR="009A6D94">
        <w:t xml:space="preserve"> </w:t>
      </w:r>
      <w:r>
        <w:t>Australian riders had a similar age profile to New Zealand riders.</w:t>
      </w:r>
    </w:p>
    <w:p w14:paraId="6A16B019" w14:textId="77777777" w:rsidR="00560567" w:rsidRDefault="00560567" w:rsidP="00560567">
      <w:r>
        <w:t xml:space="preserve">The smaller Rest of the World Group (24) had 13% under 30 with the largest single group being 61-70 (38%).  This may be reflective of the prevalence of young travellers visiting New Zealand and joining TA as a way to see the country and also of a high value older international cyclists who travelled to New Zealand specifically to join TA. </w:t>
      </w:r>
    </w:p>
    <w:p w14:paraId="036EAE9D" w14:textId="77777777" w:rsidR="00560567" w:rsidRDefault="00560567" w:rsidP="00560567">
      <w:pPr>
        <w:pStyle w:val="Caption"/>
        <w:keepNext/>
      </w:pPr>
      <w:bookmarkStart w:id="4" w:name="_Ref44132260"/>
      <w:r>
        <w:lastRenderedPageBreak/>
        <w:t xml:space="preserve">Table </w:t>
      </w:r>
      <w:r w:rsidR="0029168C">
        <w:fldChar w:fldCharType="begin"/>
      </w:r>
      <w:r w:rsidR="0029168C">
        <w:instrText xml:space="preserve"> SEQ Table \* ARABIC </w:instrText>
      </w:r>
      <w:r w:rsidR="0029168C">
        <w:fldChar w:fldCharType="separate"/>
      </w:r>
      <w:r>
        <w:rPr>
          <w:noProof/>
        </w:rPr>
        <w:t>1</w:t>
      </w:r>
      <w:r w:rsidR="0029168C">
        <w:rPr>
          <w:noProof/>
        </w:rPr>
        <w:fldChar w:fldCharType="end"/>
      </w:r>
      <w:bookmarkEnd w:id="4"/>
      <w:r>
        <w:t xml:space="preserve"> Split by Age and Country</w:t>
      </w:r>
    </w:p>
    <w:tbl>
      <w:tblPr>
        <w:tblStyle w:val="Style1"/>
        <w:tblW w:w="0" w:type="auto"/>
        <w:jc w:val="center"/>
        <w:tblLook w:val="04A0" w:firstRow="1" w:lastRow="0" w:firstColumn="1" w:lastColumn="0" w:noHBand="0" w:noVBand="1"/>
      </w:tblPr>
      <w:tblGrid>
        <w:gridCol w:w="1505"/>
        <w:gridCol w:w="897"/>
        <w:gridCol w:w="637"/>
        <w:gridCol w:w="637"/>
        <w:gridCol w:w="637"/>
        <w:gridCol w:w="637"/>
        <w:gridCol w:w="792"/>
        <w:gridCol w:w="1079"/>
      </w:tblGrid>
      <w:tr w:rsidR="009A6D94" w:rsidRPr="00015916" w14:paraId="10661332" w14:textId="77777777" w:rsidTr="009A6D94">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482D765B" w14:textId="77777777" w:rsidR="00560567" w:rsidRPr="00015916" w:rsidRDefault="00560567" w:rsidP="00146E69">
            <w:pPr>
              <w:spacing w:before="0" w:after="0"/>
              <w:rPr>
                <w:rFonts w:ascii="Calibri" w:hAnsi="Calibri" w:cs="Calibri"/>
                <w:color w:val="FFFFFF"/>
                <w:sz w:val="18"/>
                <w:szCs w:val="18"/>
              </w:rPr>
            </w:pPr>
            <w:r w:rsidRPr="00015916">
              <w:rPr>
                <w:rFonts w:ascii="Calibri" w:hAnsi="Calibri" w:cs="Calibri"/>
                <w:color w:val="FFFFFF"/>
                <w:sz w:val="18"/>
                <w:szCs w:val="18"/>
              </w:rPr>
              <w:t>Country</w:t>
            </w:r>
          </w:p>
        </w:tc>
        <w:tc>
          <w:tcPr>
            <w:tcW w:w="0" w:type="auto"/>
            <w:noWrap/>
            <w:hideMark/>
          </w:tcPr>
          <w:p w14:paraId="1322592D"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Under 30</w:t>
            </w:r>
          </w:p>
        </w:tc>
        <w:tc>
          <w:tcPr>
            <w:tcW w:w="0" w:type="auto"/>
            <w:noWrap/>
            <w:hideMark/>
          </w:tcPr>
          <w:p w14:paraId="27C3DE34"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31-40</w:t>
            </w:r>
          </w:p>
        </w:tc>
        <w:tc>
          <w:tcPr>
            <w:tcW w:w="0" w:type="auto"/>
            <w:noWrap/>
            <w:hideMark/>
          </w:tcPr>
          <w:p w14:paraId="203035FA"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41-50</w:t>
            </w:r>
          </w:p>
        </w:tc>
        <w:tc>
          <w:tcPr>
            <w:tcW w:w="0" w:type="auto"/>
            <w:noWrap/>
            <w:hideMark/>
          </w:tcPr>
          <w:p w14:paraId="74937D6D"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51-60</w:t>
            </w:r>
          </w:p>
        </w:tc>
        <w:tc>
          <w:tcPr>
            <w:tcW w:w="0" w:type="auto"/>
            <w:noWrap/>
            <w:hideMark/>
          </w:tcPr>
          <w:p w14:paraId="593FB4FC"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61-70</w:t>
            </w:r>
          </w:p>
        </w:tc>
        <w:tc>
          <w:tcPr>
            <w:tcW w:w="0" w:type="auto"/>
            <w:noWrap/>
            <w:hideMark/>
          </w:tcPr>
          <w:p w14:paraId="7C0F0115"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Over 71</w:t>
            </w:r>
          </w:p>
        </w:tc>
        <w:tc>
          <w:tcPr>
            <w:tcW w:w="0" w:type="auto"/>
            <w:noWrap/>
            <w:hideMark/>
          </w:tcPr>
          <w:p w14:paraId="66A98527" w14:textId="77777777" w:rsidR="00560567" w:rsidRPr="00015916" w:rsidRDefault="00560567" w:rsidP="00146E69">
            <w:pPr>
              <w:spacing w:before="0" w:after="0"/>
              <w:jc w:val="center"/>
              <w:rPr>
                <w:rFonts w:ascii="Calibri" w:hAnsi="Calibri" w:cs="Calibri"/>
                <w:color w:val="FFFFFF"/>
                <w:sz w:val="18"/>
                <w:szCs w:val="18"/>
              </w:rPr>
            </w:pPr>
            <w:r w:rsidRPr="00015916">
              <w:rPr>
                <w:rFonts w:ascii="Calibri" w:hAnsi="Calibri" w:cs="Calibri"/>
                <w:color w:val="FFFFFF"/>
                <w:sz w:val="18"/>
                <w:szCs w:val="18"/>
              </w:rPr>
              <w:t>Grand Total</w:t>
            </w:r>
          </w:p>
        </w:tc>
      </w:tr>
      <w:tr w:rsidR="00015916" w:rsidRPr="00015916" w14:paraId="57C18357" w14:textId="77777777" w:rsidTr="009A6D94">
        <w:trPr>
          <w:trHeight w:val="300"/>
          <w:jc w:val="center"/>
        </w:trPr>
        <w:tc>
          <w:tcPr>
            <w:tcW w:w="0" w:type="auto"/>
            <w:noWrap/>
            <w:hideMark/>
          </w:tcPr>
          <w:p w14:paraId="36FB1977" w14:textId="77777777" w:rsidR="00560567" w:rsidRPr="00015916" w:rsidRDefault="00560567" w:rsidP="00146E69">
            <w:pPr>
              <w:spacing w:before="0" w:after="0"/>
              <w:rPr>
                <w:rFonts w:ascii="Calibri" w:hAnsi="Calibri" w:cs="Calibri"/>
                <w:color w:val="auto"/>
                <w:sz w:val="18"/>
                <w:szCs w:val="18"/>
              </w:rPr>
            </w:pPr>
            <w:r w:rsidRPr="00015916">
              <w:rPr>
                <w:rFonts w:ascii="Calibri" w:hAnsi="Calibri" w:cs="Calibri"/>
                <w:color w:val="auto"/>
                <w:sz w:val="18"/>
                <w:szCs w:val="18"/>
              </w:rPr>
              <w:t>New Zealand</w:t>
            </w:r>
          </w:p>
        </w:tc>
        <w:tc>
          <w:tcPr>
            <w:tcW w:w="0" w:type="auto"/>
            <w:noWrap/>
            <w:hideMark/>
          </w:tcPr>
          <w:p w14:paraId="5A0CBBD3"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4%</w:t>
            </w:r>
          </w:p>
        </w:tc>
        <w:tc>
          <w:tcPr>
            <w:tcW w:w="0" w:type="auto"/>
            <w:noWrap/>
            <w:hideMark/>
          </w:tcPr>
          <w:p w14:paraId="358E8670"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6%</w:t>
            </w:r>
          </w:p>
        </w:tc>
        <w:tc>
          <w:tcPr>
            <w:tcW w:w="0" w:type="auto"/>
            <w:noWrap/>
            <w:hideMark/>
          </w:tcPr>
          <w:p w14:paraId="37C84909"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21%</w:t>
            </w:r>
          </w:p>
        </w:tc>
        <w:tc>
          <w:tcPr>
            <w:tcW w:w="0" w:type="auto"/>
            <w:noWrap/>
            <w:hideMark/>
          </w:tcPr>
          <w:p w14:paraId="19A6A9A6"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43%</w:t>
            </w:r>
          </w:p>
        </w:tc>
        <w:tc>
          <w:tcPr>
            <w:tcW w:w="0" w:type="auto"/>
            <w:noWrap/>
            <w:hideMark/>
          </w:tcPr>
          <w:p w14:paraId="29C714CE"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23%</w:t>
            </w:r>
          </w:p>
        </w:tc>
        <w:tc>
          <w:tcPr>
            <w:tcW w:w="0" w:type="auto"/>
            <w:noWrap/>
            <w:hideMark/>
          </w:tcPr>
          <w:p w14:paraId="5575F1F6"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w:t>
            </w:r>
          </w:p>
        </w:tc>
        <w:tc>
          <w:tcPr>
            <w:tcW w:w="0" w:type="auto"/>
            <w:noWrap/>
            <w:hideMark/>
          </w:tcPr>
          <w:p w14:paraId="28D03D04"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100%</w:t>
            </w:r>
          </w:p>
        </w:tc>
      </w:tr>
      <w:tr w:rsidR="00015916" w:rsidRPr="00015916" w14:paraId="7A0432FB" w14:textId="77777777" w:rsidTr="009A6D94">
        <w:trPr>
          <w:trHeight w:val="300"/>
          <w:jc w:val="center"/>
        </w:trPr>
        <w:tc>
          <w:tcPr>
            <w:tcW w:w="0" w:type="auto"/>
            <w:noWrap/>
            <w:hideMark/>
          </w:tcPr>
          <w:p w14:paraId="35D885FC" w14:textId="77777777" w:rsidR="00560567" w:rsidRPr="00015916" w:rsidRDefault="00560567" w:rsidP="00146E69">
            <w:pPr>
              <w:spacing w:before="0" w:after="0"/>
              <w:rPr>
                <w:rFonts w:ascii="Calibri" w:hAnsi="Calibri" w:cs="Calibri"/>
                <w:color w:val="auto"/>
                <w:sz w:val="18"/>
                <w:szCs w:val="18"/>
              </w:rPr>
            </w:pPr>
            <w:r w:rsidRPr="00015916">
              <w:rPr>
                <w:rFonts w:ascii="Calibri" w:hAnsi="Calibri" w:cs="Calibri"/>
                <w:color w:val="auto"/>
                <w:sz w:val="18"/>
                <w:szCs w:val="18"/>
              </w:rPr>
              <w:t>Australia</w:t>
            </w:r>
          </w:p>
        </w:tc>
        <w:tc>
          <w:tcPr>
            <w:tcW w:w="0" w:type="auto"/>
            <w:noWrap/>
            <w:hideMark/>
          </w:tcPr>
          <w:p w14:paraId="4E98E52B"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5%</w:t>
            </w:r>
          </w:p>
        </w:tc>
        <w:tc>
          <w:tcPr>
            <w:tcW w:w="0" w:type="auto"/>
            <w:noWrap/>
            <w:hideMark/>
          </w:tcPr>
          <w:p w14:paraId="5A9C8D8B"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11%</w:t>
            </w:r>
          </w:p>
        </w:tc>
        <w:tc>
          <w:tcPr>
            <w:tcW w:w="0" w:type="auto"/>
            <w:noWrap/>
            <w:hideMark/>
          </w:tcPr>
          <w:p w14:paraId="42EEEF0E"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22%</w:t>
            </w:r>
          </w:p>
        </w:tc>
        <w:tc>
          <w:tcPr>
            <w:tcW w:w="0" w:type="auto"/>
            <w:noWrap/>
            <w:hideMark/>
          </w:tcPr>
          <w:p w14:paraId="6355B297"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38%</w:t>
            </w:r>
          </w:p>
        </w:tc>
        <w:tc>
          <w:tcPr>
            <w:tcW w:w="0" w:type="auto"/>
            <w:noWrap/>
            <w:hideMark/>
          </w:tcPr>
          <w:p w14:paraId="69B14822"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24%</w:t>
            </w:r>
          </w:p>
        </w:tc>
        <w:tc>
          <w:tcPr>
            <w:tcW w:w="0" w:type="auto"/>
            <w:noWrap/>
            <w:hideMark/>
          </w:tcPr>
          <w:p w14:paraId="5129352A"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0%</w:t>
            </w:r>
          </w:p>
        </w:tc>
        <w:tc>
          <w:tcPr>
            <w:tcW w:w="0" w:type="auto"/>
            <w:noWrap/>
            <w:hideMark/>
          </w:tcPr>
          <w:p w14:paraId="34E96CEB"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100%</w:t>
            </w:r>
          </w:p>
        </w:tc>
      </w:tr>
      <w:tr w:rsidR="00015916" w:rsidRPr="00015916" w14:paraId="09664965" w14:textId="77777777" w:rsidTr="009A6D94">
        <w:trPr>
          <w:trHeight w:val="300"/>
          <w:jc w:val="center"/>
        </w:trPr>
        <w:tc>
          <w:tcPr>
            <w:tcW w:w="0" w:type="auto"/>
            <w:noWrap/>
            <w:hideMark/>
          </w:tcPr>
          <w:p w14:paraId="0E24CF8E" w14:textId="77777777" w:rsidR="00560567" w:rsidRPr="00015916" w:rsidRDefault="00560567" w:rsidP="00146E69">
            <w:pPr>
              <w:spacing w:before="0" w:after="0"/>
              <w:rPr>
                <w:rFonts w:ascii="Calibri" w:hAnsi="Calibri" w:cs="Calibri"/>
                <w:color w:val="auto"/>
                <w:sz w:val="18"/>
                <w:szCs w:val="18"/>
              </w:rPr>
            </w:pPr>
            <w:r w:rsidRPr="00015916">
              <w:rPr>
                <w:rFonts w:ascii="Calibri" w:hAnsi="Calibri" w:cs="Calibri"/>
                <w:color w:val="auto"/>
                <w:sz w:val="18"/>
                <w:szCs w:val="18"/>
              </w:rPr>
              <w:t>Rest of the World</w:t>
            </w:r>
          </w:p>
        </w:tc>
        <w:tc>
          <w:tcPr>
            <w:tcW w:w="0" w:type="auto"/>
            <w:noWrap/>
            <w:hideMark/>
          </w:tcPr>
          <w:p w14:paraId="353B448B"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13%</w:t>
            </w:r>
          </w:p>
        </w:tc>
        <w:tc>
          <w:tcPr>
            <w:tcW w:w="0" w:type="auto"/>
            <w:noWrap/>
            <w:hideMark/>
          </w:tcPr>
          <w:p w14:paraId="3DC146B0"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13%</w:t>
            </w:r>
          </w:p>
        </w:tc>
        <w:tc>
          <w:tcPr>
            <w:tcW w:w="0" w:type="auto"/>
            <w:noWrap/>
            <w:hideMark/>
          </w:tcPr>
          <w:p w14:paraId="3AC19EA3"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17%</w:t>
            </w:r>
          </w:p>
        </w:tc>
        <w:tc>
          <w:tcPr>
            <w:tcW w:w="0" w:type="auto"/>
            <w:noWrap/>
            <w:hideMark/>
          </w:tcPr>
          <w:p w14:paraId="30EF9EBE"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21%</w:t>
            </w:r>
          </w:p>
        </w:tc>
        <w:tc>
          <w:tcPr>
            <w:tcW w:w="0" w:type="auto"/>
            <w:noWrap/>
            <w:hideMark/>
          </w:tcPr>
          <w:p w14:paraId="73A9BC75"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38%</w:t>
            </w:r>
          </w:p>
        </w:tc>
        <w:tc>
          <w:tcPr>
            <w:tcW w:w="0" w:type="auto"/>
            <w:noWrap/>
            <w:hideMark/>
          </w:tcPr>
          <w:p w14:paraId="51AFC1C0"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0%</w:t>
            </w:r>
          </w:p>
        </w:tc>
        <w:tc>
          <w:tcPr>
            <w:tcW w:w="0" w:type="auto"/>
            <w:noWrap/>
            <w:hideMark/>
          </w:tcPr>
          <w:p w14:paraId="5EA8B64B" w14:textId="77777777" w:rsidR="00560567" w:rsidRPr="00015916" w:rsidRDefault="00560567" w:rsidP="00146E69">
            <w:pPr>
              <w:spacing w:before="0" w:after="0"/>
              <w:jc w:val="center"/>
              <w:rPr>
                <w:rFonts w:ascii="Calibri" w:hAnsi="Calibri" w:cs="Calibri"/>
                <w:color w:val="auto"/>
                <w:sz w:val="18"/>
                <w:szCs w:val="18"/>
              </w:rPr>
            </w:pPr>
            <w:r w:rsidRPr="00015916">
              <w:rPr>
                <w:rFonts w:ascii="Calibri" w:hAnsi="Calibri" w:cs="Calibri"/>
                <w:color w:val="auto"/>
                <w:sz w:val="18"/>
                <w:szCs w:val="18"/>
              </w:rPr>
              <w:t>100%</w:t>
            </w:r>
          </w:p>
        </w:tc>
      </w:tr>
      <w:tr w:rsidR="00560567" w:rsidRPr="00015916" w14:paraId="1F5A51ED" w14:textId="77777777" w:rsidTr="009A6D94">
        <w:trPr>
          <w:trHeight w:val="300"/>
          <w:jc w:val="center"/>
        </w:trPr>
        <w:tc>
          <w:tcPr>
            <w:tcW w:w="0" w:type="auto"/>
            <w:noWrap/>
            <w:hideMark/>
          </w:tcPr>
          <w:p w14:paraId="341A5B9E" w14:textId="77777777" w:rsidR="00560567" w:rsidRPr="00015916" w:rsidRDefault="00560567" w:rsidP="00146E69">
            <w:pPr>
              <w:spacing w:before="0" w:after="0"/>
              <w:rPr>
                <w:rFonts w:ascii="Calibri" w:hAnsi="Calibri" w:cs="Calibri"/>
                <w:b/>
                <w:bCs/>
                <w:sz w:val="18"/>
                <w:szCs w:val="18"/>
              </w:rPr>
            </w:pPr>
            <w:r w:rsidRPr="00015916">
              <w:rPr>
                <w:rFonts w:ascii="Calibri" w:hAnsi="Calibri" w:cs="Calibri"/>
                <w:b/>
                <w:bCs/>
                <w:sz w:val="18"/>
                <w:szCs w:val="18"/>
              </w:rPr>
              <w:t>Combined Total</w:t>
            </w:r>
          </w:p>
        </w:tc>
        <w:tc>
          <w:tcPr>
            <w:tcW w:w="0" w:type="auto"/>
            <w:noWrap/>
            <w:hideMark/>
          </w:tcPr>
          <w:p w14:paraId="72399184"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5%</w:t>
            </w:r>
          </w:p>
        </w:tc>
        <w:tc>
          <w:tcPr>
            <w:tcW w:w="0" w:type="auto"/>
            <w:noWrap/>
            <w:hideMark/>
          </w:tcPr>
          <w:p w14:paraId="25905BFB"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7%</w:t>
            </w:r>
          </w:p>
        </w:tc>
        <w:tc>
          <w:tcPr>
            <w:tcW w:w="0" w:type="auto"/>
            <w:noWrap/>
            <w:hideMark/>
          </w:tcPr>
          <w:p w14:paraId="2E257CBC"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21%</w:t>
            </w:r>
          </w:p>
        </w:tc>
        <w:tc>
          <w:tcPr>
            <w:tcW w:w="0" w:type="auto"/>
            <w:noWrap/>
            <w:hideMark/>
          </w:tcPr>
          <w:p w14:paraId="6F2EF5E3"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41%</w:t>
            </w:r>
          </w:p>
        </w:tc>
        <w:tc>
          <w:tcPr>
            <w:tcW w:w="0" w:type="auto"/>
            <w:noWrap/>
            <w:hideMark/>
          </w:tcPr>
          <w:p w14:paraId="779BEB24"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24%</w:t>
            </w:r>
          </w:p>
        </w:tc>
        <w:tc>
          <w:tcPr>
            <w:tcW w:w="0" w:type="auto"/>
            <w:noWrap/>
            <w:hideMark/>
          </w:tcPr>
          <w:p w14:paraId="3398B0A6"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1%</w:t>
            </w:r>
          </w:p>
        </w:tc>
        <w:tc>
          <w:tcPr>
            <w:tcW w:w="0" w:type="auto"/>
            <w:noWrap/>
            <w:hideMark/>
          </w:tcPr>
          <w:p w14:paraId="03BDB1CA" w14:textId="77777777" w:rsidR="00560567" w:rsidRPr="00015916" w:rsidRDefault="00560567" w:rsidP="00146E69">
            <w:pPr>
              <w:spacing w:before="0" w:after="0"/>
              <w:jc w:val="right"/>
              <w:rPr>
                <w:rFonts w:ascii="Calibri" w:hAnsi="Calibri" w:cs="Calibri"/>
                <w:b/>
                <w:bCs/>
                <w:sz w:val="18"/>
                <w:szCs w:val="18"/>
              </w:rPr>
            </w:pPr>
            <w:r w:rsidRPr="00015916">
              <w:rPr>
                <w:rFonts w:ascii="Calibri" w:hAnsi="Calibri" w:cs="Calibri"/>
                <w:b/>
                <w:bCs/>
                <w:sz w:val="18"/>
                <w:szCs w:val="18"/>
              </w:rPr>
              <w:t>100%</w:t>
            </w:r>
          </w:p>
        </w:tc>
      </w:tr>
    </w:tbl>
    <w:p w14:paraId="5FA51A91" w14:textId="77777777" w:rsidR="0093535B" w:rsidRDefault="0093535B" w:rsidP="00560567"/>
    <w:p w14:paraId="5EB56B01" w14:textId="51D125D4" w:rsidR="00560567" w:rsidRDefault="00560567" w:rsidP="00560567">
      <w:r>
        <w:t>From New Zealand, females made up 21% of riders compared to 13% of visiting riders being female.</w:t>
      </w:r>
    </w:p>
    <w:p w14:paraId="70D6E98A" w14:textId="77777777" w:rsidR="00560567" w:rsidRDefault="00560567" w:rsidP="00560567">
      <w:r>
        <w:t>The riders age profile by gender (</w:t>
      </w:r>
      <w:r>
        <w:fldChar w:fldCharType="begin"/>
      </w:r>
      <w:r>
        <w:instrText xml:space="preserve"> REF _Ref44134520 \h </w:instrText>
      </w:r>
      <w:r>
        <w:fldChar w:fldCharType="separate"/>
      </w:r>
      <w:r>
        <w:t xml:space="preserve">Table </w:t>
      </w:r>
      <w:r>
        <w:rPr>
          <w:noProof/>
        </w:rPr>
        <w:t>2</w:t>
      </w:r>
      <w:r>
        <w:fldChar w:fldCharType="end"/>
      </w:r>
      <w:r>
        <w:t>) showed that 29% of males were over 61 compared to 10% of females with the 51-60 group being the most common for both genders.  10% of female riders were under 30 compared to only 5% of male riders.</w:t>
      </w:r>
    </w:p>
    <w:p w14:paraId="7FCA4DB6" w14:textId="77777777" w:rsidR="00560567" w:rsidRDefault="00560567" w:rsidP="00560567">
      <w:pPr>
        <w:pStyle w:val="Caption"/>
        <w:keepNext/>
      </w:pPr>
      <w:bookmarkStart w:id="5" w:name="_Ref44134520"/>
      <w:r>
        <w:t xml:space="preserve">Table </w:t>
      </w:r>
      <w:r w:rsidR="0029168C">
        <w:fldChar w:fldCharType="begin"/>
      </w:r>
      <w:r w:rsidR="0029168C">
        <w:instrText xml:space="preserve"> SEQ Table \* ARABIC </w:instrText>
      </w:r>
      <w:r w:rsidR="0029168C">
        <w:fldChar w:fldCharType="separate"/>
      </w:r>
      <w:r>
        <w:rPr>
          <w:noProof/>
        </w:rPr>
        <w:t>2</w:t>
      </w:r>
      <w:r w:rsidR="0029168C">
        <w:rPr>
          <w:noProof/>
        </w:rPr>
        <w:fldChar w:fldCharType="end"/>
      </w:r>
      <w:bookmarkEnd w:id="5"/>
      <w:r>
        <w:t xml:space="preserve"> Gender split by Age Band</w:t>
      </w:r>
    </w:p>
    <w:tbl>
      <w:tblPr>
        <w:tblStyle w:val="Style1"/>
        <w:tblW w:w="0" w:type="auto"/>
        <w:jc w:val="center"/>
        <w:tblLook w:val="04A0" w:firstRow="1" w:lastRow="0" w:firstColumn="1" w:lastColumn="0" w:noHBand="0" w:noVBand="1"/>
      </w:tblPr>
      <w:tblGrid>
        <w:gridCol w:w="1059"/>
        <w:gridCol w:w="868"/>
        <w:gridCol w:w="670"/>
      </w:tblGrid>
      <w:tr w:rsidR="00560567" w:rsidRPr="00063BDF" w14:paraId="7EF1431F" w14:textId="77777777" w:rsidTr="009A6D94">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0F14459E" w14:textId="77777777" w:rsidR="00560567" w:rsidRPr="00063BDF" w:rsidRDefault="00560567" w:rsidP="00146E69">
            <w:pPr>
              <w:spacing w:before="0" w:after="0"/>
              <w:rPr>
                <w:rFonts w:ascii="Calibri" w:hAnsi="Calibri" w:cs="Calibri"/>
                <w:color w:val="FFFFFF"/>
              </w:rPr>
            </w:pPr>
            <w:r w:rsidRPr="00063BDF">
              <w:rPr>
                <w:rFonts w:ascii="Calibri" w:hAnsi="Calibri" w:cs="Calibri"/>
                <w:color w:val="FFFFFF"/>
              </w:rPr>
              <w:t>Age band</w:t>
            </w:r>
          </w:p>
        </w:tc>
        <w:tc>
          <w:tcPr>
            <w:tcW w:w="0" w:type="auto"/>
            <w:noWrap/>
            <w:hideMark/>
          </w:tcPr>
          <w:p w14:paraId="17BF73AD" w14:textId="77777777" w:rsidR="00560567" w:rsidRPr="00063BDF" w:rsidRDefault="00560567" w:rsidP="00146E69">
            <w:pPr>
              <w:spacing w:before="0" w:after="0"/>
              <w:rPr>
                <w:rFonts w:ascii="Calibri" w:hAnsi="Calibri" w:cs="Calibri"/>
                <w:color w:val="FFFFFF"/>
              </w:rPr>
            </w:pPr>
            <w:r w:rsidRPr="00063BDF">
              <w:rPr>
                <w:rFonts w:ascii="Calibri" w:hAnsi="Calibri" w:cs="Calibri"/>
                <w:color w:val="FFFFFF"/>
              </w:rPr>
              <w:t>Female</w:t>
            </w:r>
          </w:p>
        </w:tc>
        <w:tc>
          <w:tcPr>
            <w:tcW w:w="0" w:type="auto"/>
            <w:noWrap/>
            <w:hideMark/>
          </w:tcPr>
          <w:p w14:paraId="26C56CF2" w14:textId="77777777" w:rsidR="00560567" w:rsidRPr="00063BDF" w:rsidRDefault="00560567" w:rsidP="00146E69">
            <w:pPr>
              <w:spacing w:before="0" w:after="0"/>
              <w:rPr>
                <w:rFonts w:ascii="Calibri" w:hAnsi="Calibri" w:cs="Calibri"/>
                <w:color w:val="FFFFFF"/>
              </w:rPr>
            </w:pPr>
            <w:r w:rsidRPr="00063BDF">
              <w:rPr>
                <w:rFonts w:ascii="Calibri" w:hAnsi="Calibri" w:cs="Calibri"/>
                <w:color w:val="FFFFFF"/>
              </w:rPr>
              <w:t>Male</w:t>
            </w:r>
          </w:p>
        </w:tc>
      </w:tr>
      <w:tr w:rsidR="00560567" w:rsidRPr="00063BDF" w14:paraId="3D5D2AD4" w14:textId="77777777" w:rsidTr="009A6D94">
        <w:trPr>
          <w:trHeight w:val="300"/>
          <w:jc w:val="center"/>
        </w:trPr>
        <w:tc>
          <w:tcPr>
            <w:tcW w:w="0" w:type="auto"/>
            <w:noWrap/>
            <w:hideMark/>
          </w:tcPr>
          <w:p w14:paraId="08A8F9D8" w14:textId="77777777" w:rsidR="00560567" w:rsidRPr="00063BDF" w:rsidRDefault="00560567" w:rsidP="00146E69">
            <w:pPr>
              <w:spacing w:before="0" w:after="0"/>
              <w:rPr>
                <w:rFonts w:ascii="Calibri" w:hAnsi="Calibri" w:cs="Calibri"/>
              </w:rPr>
            </w:pPr>
            <w:r>
              <w:rPr>
                <w:rFonts w:ascii="Calibri" w:hAnsi="Calibri" w:cs="Calibri"/>
              </w:rPr>
              <w:t xml:space="preserve">Under </w:t>
            </w:r>
            <w:r w:rsidRPr="00063BDF">
              <w:rPr>
                <w:rFonts w:ascii="Calibri" w:hAnsi="Calibri" w:cs="Calibri"/>
              </w:rPr>
              <w:t>30</w:t>
            </w:r>
          </w:p>
        </w:tc>
        <w:tc>
          <w:tcPr>
            <w:tcW w:w="0" w:type="auto"/>
            <w:noWrap/>
            <w:hideMark/>
          </w:tcPr>
          <w:p w14:paraId="5585976D" w14:textId="77777777" w:rsidR="00560567" w:rsidRPr="00063BDF" w:rsidRDefault="00560567" w:rsidP="00146E69">
            <w:pPr>
              <w:spacing w:before="0" w:after="0"/>
              <w:jc w:val="right"/>
              <w:rPr>
                <w:rFonts w:ascii="Calibri" w:hAnsi="Calibri" w:cs="Calibri"/>
              </w:rPr>
            </w:pPr>
            <w:r>
              <w:rPr>
                <w:rFonts w:ascii="Calibri" w:hAnsi="Calibri" w:cs="Calibri"/>
              </w:rPr>
              <w:t>10</w:t>
            </w:r>
            <w:r w:rsidRPr="00063BDF">
              <w:rPr>
                <w:rFonts w:ascii="Calibri" w:hAnsi="Calibri" w:cs="Calibri"/>
              </w:rPr>
              <w:t>%</w:t>
            </w:r>
          </w:p>
        </w:tc>
        <w:tc>
          <w:tcPr>
            <w:tcW w:w="0" w:type="auto"/>
            <w:noWrap/>
            <w:hideMark/>
          </w:tcPr>
          <w:p w14:paraId="010F2723" w14:textId="77777777" w:rsidR="00560567" w:rsidRPr="00063BDF" w:rsidRDefault="00560567" w:rsidP="00146E69">
            <w:pPr>
              <w:spacing w:before="0" w:after="0"/>
              <w:jc w:val="right"/>
              <w:rPr>
                <w:rFonts w:ascii="Calibri" w:hAnsi="Calibri" w:cs="Calibri"/>
              </w:rPr>
            </w:pPr>
            <w:r>
              <w:rPr>
                <w:rFonts w:ascii="Calibri" w:hAnsi="Calibri" w:cs="Calibri"/>
              </w:rPr>
              <w:t>5</w:t>
            </w:r>
            <w:r w:rsidRPr="00063BDF">
              <w:rPr>
                <w:rFonts w:ascii="Calibri" w:hAnsi="Calibri" w:cs="Calibri"/>
              </w:rPr>
              <w:t>%</w:t>
            </w:r>
          </w:p>
        </w:tc>
      </w:tr>
      <w:tr w:rsidR="00560567" w:rsidRPr="00063BDF" w14:paraId="25264122" w14:textId="77777777" w:rsidTr="009A6D94">
        <w:trPr>
          <w:trHeight w:val="300"/>
          <w:jc w:val="center"/>
        </w:trPr>
        <w:tc>
          <w:tcPr>
            <w:tcW w:w="0" w:type="auto"/>
            <w:noWrap/>
            <w:hideMark/>
          </w:tcPr>
          <w:p w14:paraId="3A40DAF0" w14:textId="77777777" w:rsidR="00560567" w:rsidRPr="00063BDF" w:rsidRDefault="00560567" w:rsidP="00146E69">
            <w:pPr>
              <w:spacing w:before="0" w:after="0"/>
              <w:rPr>
                <w:rFonts w:ascii="Calibri" w:hAnsi="Calibri" w:cs="Calibri"/>
              </w:rPr>
            </w:pPr>
            <w:r w:rsidRPr="00063BDF">
              <w:rPr>
                <w:rFonts w:ascii="Calibri" w:hAnsi="Calibri" w:cs="Calibri"/>
              </w:rPr>
              <w:t>31-40</w:t>
            </w:r>
          </w:p>
        </w:tc>
        <w:tc>
          <w:tcPr>
            <w:tcW w:w="0" w:type="auto"/>
            <w:noWrap/>
            <w:hideMark/>
          </w:tcPr>
          <w:p w14:paraId="651BF8E9" w14:textId="77777777" w:rsidR="00560567" w:rsidRPr="00063BDF" w:rsidRDefault="00560567" w:rsidP="00146E69">
            <w:pPr>
              <w:spacing w:before="0" w:after="0"/>
              <w:jc w:val="right"/>
              <w:rPr>
                <w:rFonts w:ascii="Calibri" w:hAnsi="Calibri" w:cs="Calibri"/>
              </w:rPr>
            </w:pPr>
            <w:r w:rsidRPr="00063BDF">
              <w:rPr>
                <w:rFonts w:ascii="Calibri" w:hAnsi="Calibri" w:cs="Calibri"/>
              </w:rPr>
              <w:t>9%</w:t>
            </w:r>
          </w:p>
        </w:tc>
        <w:tc>
          <w:tcPr>
            <w:tcW w:w="0" w:type="auto"/>
            <w:noWrap/>
            <w:hideMark/>
          </w:tcPr>
          <w:p w14:paraId="7D28E6AC" w14:textId="77777777" w:rsidR="00560567" w:rsidRPr="00063BDF" w:rsidRDefault="00560567" w:rsidP="00146E69">
            <w:pPr>
              <w:spacing w:before="0" w:after="0"/>
              <w:jc w:val="right"/>
              <w:rPr>
                <w:rFonts w:ascii="Calibri" w:hAnsi="Calibri" w:cs="Calibri"/>
              </w:rPr>
            </w:pPr>
            <w:r w:rsidRPr="00063BDF">
              <w:rPr>
                <w:rFonts w:ascii="Calibri" w:hAnsi="Calibri" w:cs="Calibri"/>
              </w:rPr>
              <w:t>7%</w:t>
            </w:r>
          </w:p>
        </w:tc>
      </w:tr>
      <w:tr w:rsidR="00560567" w:rsidRPr="00063BDF" w14:paraId="134F4F90" w14:textId="77777777" w:rsidTr="009A6D94">
        <w:trPr>
          <w:trHeight w:val="300"/>
          <w:jc w:val="center"/>
        </w:trPr>
        <w:tc>
          <w:tcPr>
            <w:tcW w:w="0" w:type="auto"/>
            <w:noWrap/>
            <w:hideMark/>
          </w:tcPr>
          <w:p w14:paraId="479D7783" w14:textId="77777777" w:rsidR="00560567" w:rsidRPr="00063BDF" w:rsidRDefault="00560567" w:rsidP="00146E69">
            <w:pPr>
              <w:spacing w:before="0" w:after="0"/>
              <w:rPr>
                <w:rFonts w:ascii="Calibri" w:hAnsi="Calibri" w:cs="Calibri"/>
              </w:rPr>
            </w:pPr>
            <w:r w:rsidRPr="00063BDF">
              <w:rPr>
                <w:rFonts w:ascii="Calibri" w:hAnsi="Calibri" w:cs="Calibri"/>
              </w:rPr>
              <w:t>41-50</w:t>
            </w:r>
          </w:p>
        </w:tc>
        <w:tc>
          <w:tcPr>
            <w:tcW w:w="0" w:type="auto"/>
            <w:noWrap/>
            <w:hideMark/>
          </w:tcPr>
          <w:p w14:paraId="7EFEC556" w14:textId="77777777" w:rsidR="00560567" w:rsidRPr="00063BDF" w:rsidRDefault="00560567" w:rsidP="00146E69">
            <w:pPr>
              <w:spacing w:before="0" w:after="0"/>
              <w:jc w:val="right"/>
              <w:rPr>
                <w:rFonts w:ascii="Calibri" w:hAnsi="Calibri" w:cs="Calibri"/>
              </w:rPr>
            </w:pPr>
            <w:r w:rsidRPr="00063BDF">
              <w:rPr>
                <w:rFonts w:ascii="Calibri" w:hAnsi="Calibri" w:cs="Calibri"/>
              </w:rPr>
              <w:t>18%</w:t>
            </w:r>
          </w:p>
        </w:tc>
        <w:tc>
          <w:tcPr>
            <w:tcW w:w="0" w:type="auto"/>
            <w:noWrap/>
            <w:hideMark/>
          </w:tcPr>
          <w:p w14:paraId="0EE571E6" w14:textId="77777777" w:rsidR="00560567" w:rsidRPr="00063BDF" w:rsidRDefault="00560567" w:rsidP="00146E69">
            <w:pPr>
              <w:spacing w:before="0" w:after="0"/>
              <w:jc w:val="right"/>
              <w:rPr>
                <w:rFonts w:ascii="Calibri" w:hAnsi="Calibri" w:cs="Calibri"/>
              </w:rPr>
            </w:pPr>
            <w:r w:rsidRPr="00063BDF">
              <w:rPr>
                <w:rFonts w:ascii="Calibri" w:hAnsi="Calibri" w:cs="Calibri"/>
              </w:rPr>
              <w:t>22%</w:t>
            </w:r>
          </w:p>
        </w:tc>
      </w:tr>
      <w:tr w:rsidR="00560567" w:rsidRPr="00063BDF" w14:paraId="29D46F18" w14:textId="77777777" w:rsidTr="009A6D94">
        <w:trPr>
          <w:trHeight w:val="300"/>
          <w:jc w:val="center"/>
        </w:trPr>
        <w:tc>
          <w:tcPr>
            <w:tcW w:w="0" w:type="auto"/>
            <w:noWrap/>
            <w:hideMark/>
          </w:tcPr>
          <w:p w14:paraId="64ABF3F8" w14:textId="77777777" w:rsidR="00560567" w:rsidRPr="00063BDF" w:rsidRDefault="00560567" w:rsidP="00146E69">
            <w:pPr>
              <w:spacing w:before="0" w:after="0"/>
              <w:rPr>
                <w:rFonts w:ascii="Calibri" w:hAnsi="Calibri" w:cs="Calibri"/>
              </w:rPr>
            </w:pPr>
            <w:r w:rsidRPr="00063BDF">
              <w:rPr>
                <w:rFonts w:ascii="Calibri" w:hAnsi="Calibri" w:cs="Calibri"/>
              </w:rPr>
              <w:t>51-60</w:t>
            </w:r>
          </w:p>
        </w:tc>
        <w:tc>
          <w:tcPr>
            <w:tcW w:w="0" w:type="auto"/>
            <w:noWrap/>
            <w:hideMark/>
          </w:tcPr>
          <w:p w14:paraId="33BB54D3" w14:textId="77777777" w:rsidR="00560567" w:rsidRPr="00063BDF" w:rsidRDefault="00560567" w:rsidP="00146E69">
            <w:pPr>
              <w:spacing w:before="0" w:after="0"/>
              <w:jc w:val="right"/>
              <w:rPr>
                <w:rFonts w:ascii="Calibri" w:hAnsi="Calibri" w:cs="Calibri"/>
              </w:rPr>
            </w:pPr>
            <w:r w:rsidRPr="00063BDF">
              <w:rPr>
                <w:rFonts w:ascii="Calibri" w:hAnsi="Calibri" w:cs="Calibri"/>
              </w:rPr>
              <w:t>53%</w:t>
            </w:r>
          </w:p>
        </w:tc>
        <w:tc>
          <w:tcPr>
            <w:tcW w:w="0" w:type="auto"/>
            <w:noWrap/>
            <w:hideMark/>
          </w:tcPr>
          <w:p w14:paraId="34B1F36D" w14:textId="77777777" w:rsidR="00560567" w:rsidRPr="00063BDF" w:rsidRDefault="00560567" w:rsidP="00146E69">
            <w:pPr>
              <w:spacing w:before="0" w:after="0"/>
              <w:jc w:val="right"/>
              <w:rPr>
                <w:rFonts w:ascii="Calibri" w:hAnsi="Calibri" w:cs="Calibri"/>
              </w:rPr>
            </w:pPr>
            <w:r w:rsidRPr="00063BDF">
              <w:rPr>
                <w:rFonts w:ascii="Calibri" w:hAnsi="Calibri" w:cs="Calibri"/>
              </w:rPr>
              <w:t>38%</w:t>
            </w:r>
          </w:p>
        </w:tc>
      </w:tr>
      <w:tr w:rsidR="00560567" w:rsidRPr="00063BDF" w14:paraId="3EDD9DF9" w14:textId="77777777" w:rsidTr="009A6D94">
        <w:trPr>
          <w:trHeight w:val="300"/>
          <w:jc w:val="center"/>
        </w:trPr>
        <w:tc>
          <w:tcPr>
            <w:tcW w:w="0" w:type="auto"/>
            <w:noWrap/>
            <w:hideMark/>
          </w:tcPr>
          <w:p w14:paraId="55B6C508" w14:textId="77777777" w:rsidR="00560567" w:rsidRPr="00063BDF" w:rsidRDefault="00560567" w:rsidP="00146E69">
            <w:pPr>
              <w:spacing w:before="0" w:after="0"/>
              <w:rPr>
                <w:rFonts w:ascii="Calibri" w:hAnsi="Calibri" w:cs="Calibri"/>
              </w:rPr>
            </w:pPr>
            <w:r w:rsidRPr="00063BDF">
              <w:rPr>
                <w:rFonts w:ascii="Calibri" w:hAnsi="Calibri" w:cs="Calibri"/>
              </w:rPr>
              <w:t>61-70</w:t>
            </w:r>
          </w:p>
        </w:tc>
        <w:tc>
          <w:tcPr>
            <w:tcW w:w="0" w:type="auto"/>
            <w:noWrap/>
            <w:hideMark/>
          </w:tcPr>
          <w:p w14:paraId="5FB1B186" w14:textId="77777777" w:rsidR="00560567" w:rsidRPr="00063BDF" w:rsidRDefault="00560567" w:rsidP="00146E69">
            <w:pPr>
              <w:spacing w:before="0" w:after="0"/>
              <w:jc w:val="right"/>
              <w:rPr>
                <w:rFonts w:ascii="Calibri" w:hAnsi="Calibri" w:cs="Calibri"/>
              </w:rPr>
            </w:pPr>
            <w:r w:rsidRPr="00063BDF">
              <w:rPr>
                <w:rFonts w:ascii="Calibri" w:hAnsi="Calibri" w:cs="Calibri"/>
              </w:rPr>
              <w:t>10%</w:t>
            </w:r>
          </w:p>
        </w:tc>
        <w:tc>
          <w:tcPr>
            <w:tcW w:w="0" w:type="auto"/>
            <w:noWrap/>
            <w:hideMark/>
          </w:tcPr>
          <w:p w14:paraId="3EF457EB" w14:textId="77777777" w:rsidR="00560567" w:rsidRPr="00063BDF" w:rsidRDefault="00560567" w:rsidP="00146E69">
            <w:pPr>
              <w:spacing w:before="0" w:after="0"/>
              <w:jc w:val="right"/>
              <w:rPr>
                <w:rFonts w:ascii="Calibri" w:hAnsi="Calibri" w:cs="Calibri"/>
              </w:rPr>
            </w:pPr>
            <w:r w:rsidRPr="00063BDF">
              <w:rPr>
                <w:rFonts w:ascii="Calibri" w:hAnsi="Calibri" w:cs="Calibri"/>
              </w:rPr>
              <w:t>28%</w:t>
            </w:r>
          </w:p>
        </w:tc>
      </w:tr>
      <w:tr w:rsidR="00560567" w:rsidRPr="00063BDF" w14:paraId="69F7C8AC" w14:textId="77777777" w:rsidTr="009A6D94">
        <w:trPr>
          <w:trHeight w:val="300"/>
          <w:jc w:val="center"/>
        </w:trPr>
        <w:tc>
          <w:tcPr>
            <w:tcW w:w="0" w:type="auto"/>
            <w:noWrap/>
            <w:hideMark/>
          </w:tcPr>
          <w:p w14:paraId="57023DDC" w14:textId="77777777" w:rsidR="00560567" w:rsidRPr="00063BDF" w:rsidRDefault="00560567" w:rsidP="00146E69">
            <w:pPr>
              <w:spacing w:before="0" w:after="0"/>
              <w:rPr>
                <w:rFonts w:ascii="Calibri" w:hAnsi="Calibri" w:cs="Calibri"/>
              </w:rPr>
            </w:pPr>
            <w:r w:rsidRPr="00063BDF">
              <w:rPr>
                <w:rFonts w:ascii="Calibri" w:hAnsi="Calibri" w:cs="Calibri"/>
              </w:rPr>
              <w:t>Over 71</w:t>
            </w:r>
          </w:p>
        </w:tc>
        <w:tc>
          <w:tcPr>
            <w:tcW w:w="0" w:type="auto"/>
            <w:noWrap/>
            <w:hideMark/>
          </w:tcPr>
          <w:p w14:paraId="0C0C0A0D" w14:textId="77777777" w:rsidR="00560567" w:rsidRPr="00063BDF" w:rsidRDefault="00560567" w:rsidP="00146E69">
            <w:pPr>
              <w:spacing w:before="0" w:after="0"/>
              <w:jc w:val="right"/>
              <w:rPr>
                <w:rFonts w:ascii="Calibri" w:hAnsi="Calibri" w:cs="Calibri"/>
              </w:rPr>
            </w:pPr>
            <w:r w:rsidRPr="00063BDF">
              <w:rPr>
                <w:rFonts w:ascii="Calibri" w:hAnsi="Calibri" w:cs="Calibri"/>
              </w:rPr>
              <w:t>0%</w:t>
            </w:r>
          </w:p>
        </w:tc>
        <w:tc>
          <w:tcPr>
            <w:tcW w:w="0" w:type="auto"/>
            <w:noWrap/>
            <w:hideMark/>
          </w:tcPr>
          <w:p w14:paraId="44EA4221" w14:textId="77777777" w:rsidR="00560567" w:rsidRPr="00063BDF" w:rsidRDefault="00560567" w:rsidP="00146E69">
            <w:pPr>
              <w:spacing w:before="0" w:after="0"/>
              <w:jc w:val="right"/>
              <w:rPr>
                <w:rFonts w:ascii="Calibri" w:hAnsi="Calibri" w:cs="Calibri"/>
              </w:rPr>
            </w:pPr>
            <w:r w:rsidRPr="00063BDF">
              <w:rPr>
                <w:rFonts w:ascii="Calibri" w:hAnsi="Calibri" w:cs="Calibri"/>
              </w:rPr>
              <w:t>1%</w:t>
            </w:r>
          </w:p>
        </w:tc>
      </w:tr>
    </w:tbl>
    <w:p w14:paraId="764BB8C9"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6" w:name="_Toc45468296"/>
      <w:r>
        <w:t>Fitness and Prior Experience</w:t>
      </w:r>
      <w:bookmarkEnd w:id="6"/>
      <w:r>
        <w:t xml:space="preserve"> </w:t>
      </w:r>
    </w:p>
    <w:p w14:paraId="51FCFFB0" w14:textId="77777777" w:rsidR="00560567" w:rsidRDefault="00560567" w:rsidP="00560567">
      <w:r>
        <w:t xml:space="preserve">TA2020 was the largest of the three tours run to date and anecdotally there did appear to be a wider range of skills and fitness than in previous years.  </w:t>
      </w:r>
    </w:p>
    <w:p w14:paraId="71E9E8C3" w14:textId="77777777" w:rsidR="00560567" w:rsidRDefault="00560567" w:rsidP="00560567">
      <w:pPr>
        <w:pStyle w:val="ListParagraph"/>
        <w:numPr>
          <w:ilvl w:val="0"/>
          <w:numId w:val="29"/>
        </w:numPr>
        <w:tabs>
          <w:tab w:val="left" w:pos="567"/>
          <w:tab w:val="left" w:pos="851"/>
        </w:tabs>
        <w:spacing w:after="240" w:line="280" w:lineRule="atLeast"/>
        <w:jc w:val="left"/>
      </w:pPr>
      <w:r>
        <w:t>16% of riders reported that ‘they knew they should have been fitter at the start of the ride’, but despite this 76% of them reached Bluff</w:t>
      </w:r>
      <w:r>
        <w:rPr>
          <w:rStyle w:val="FootnoteReference"/>
        </w:rPr>
        <w:footnoteReference w:id="1"/>
      </w:r>
      <w:r>
        <w:t xml:space="preserve">.  </w:t>
      </w:r>
    </w:p>
    <w:p w14:paraId="35937B46" w14:textId="77777777" w:rsidR="00560567" w:rsidRDefault="00560567" w:rsidP="00560567">
      <w:pPr>
        <w:pStyle w:val="ListParagraph"/>
        <w:numPr>
          <w:ilvl w:val="0"/>
          <w:numId w:val="29"/>
        </w:numPr>
        <w:tabs>
          <w:tab w:val="left" w:pos="567"/>
          <w:tab w:val="left" w:pos="851"/>
        </w:tabs>
        <w:spacing w:after="240" w:line="280" w:lineRule="atLeast"/>
        <w:jc w:val="left"/>
      </w:pPr>
      <w:r>
        <w:t>12% of riders considered themselves to be exceptionally fit with 85% of them reaching Bluff.</w:t>
      </w:r>
    </w:p>
    <w:p w14:paraId="75ECFEC6" w14:textId="77777777" w:rsidR="00560567" w:rsidRDefault="00560567" w:rsidP="00560567">
      <w:pPr>
        <w:pStyle w:val="ListParagraph"/>
        <w:numPr>
          <w:ilvl w:val="0"/>
          <w:numId w:val="29"/>
        </w:numPr>
        <w:tabs>
          <w:tab w:val="left" w:pos="567"/>
          <w:tab w:val="left" w:pos="851"/>
        </w:tabs>
        <w:spacing w:after="240" w:line="280" w:lineRule="atLeast"/>
        <w:jc w:val="left"/>
      </w:pPr>
      <w:r>
        <w:t>The remainder (‘reasonable fit at start’ 72%) had the highest reaching Bluff rate of 88%.</w:t>
      </w:r>
    </w:p>
    <w:p w14:paraId="1FF6E3AC" w14:textId="77777777" w:rsidR="00560567" w:rsidRDefault="00560567" w:rsidP="00560567">
      <w:r>
        <w:fldChar w:fldCharType="begin"/>
      </w:r>
      <w:r>
        <w:instrText xml:space="preserve"> REF _Ref44137123 \h </w:instrText>
      </w:r>
      <w:r>
        <w:fldChar w:fldCharType="separate"/>
      </w:r>
      <w:r>
        <w:t xml:space="preserve">Table </w:t>
      </w:r>
      <w:r>
        <w:rPr>
          <w:noProof/>
        </w:rPr>
        <w:t>3</w:t>
      </w:r>
      <w:r>
        <w:fldChar w:fldCharType="end"/>
      </w:r>
      <w:r>
        <w:t xml:space="preserve"> indicates that 10% of riders considered themselves highly experienced bikepackers, this group had the lowest reaching Bluff (completion) rate of 78%.  44% of riders reported they had no previous bikepacking experience but had an 87% completion rate, the same as the modestly experience bikepackers.</w:t>
      </w:r>
    </w:p>
    <w:p w14:paraId="5D890D22" w14:textId="77777777" w:rsidR="00560567" w:rsidRDefault="00560567" w:rsidP="00560567">
      <w:pPr>
        <w:pStyle w:val="Caption"/>
        <w:keepNext/>
      </w:pPr>
      <w:bookmarkStart w:id="7" w:name="_Ref44137123"/>
      <w:r>
        <w:t xml:space="preserve">Table </w:t>
      </w:r>
      <w:r w:rsidR="0029168C">
        <w:fldChar w:fldCharType="begin"/>
      </w:r>
      <w:r w:rsidR="0029168C">
        <w:instrText xml:space="preserve"> SEQ Table \* ARABIC </w:instrText>
      </w:r>
      <w:r w:rsidR="0029168C">
        <w:fldChar w:fldCharType="separate"/>
      </w:r>
      <w:r>
        <w:rPr>
          <w:noProof/>
        </w:rPr>
        <w:t>3</w:t>
      </w:r>
      <w:r w:rsidR="0029168C">
        <w:rPr>
          <w:noProof/>
        </w:rPr>
        <w:fldChar w:fldCharType="end"/>
      </w:r>
      <w:bookmarkEnd w:id="7"/>
      <w:r>
        <w:t xml:space="preserve"> Rider Experience and completion rate</w:t>
      </w:r>
    </w:p>
    <w:tbl>
      <w:tblPr>
        <w:tblStyle w:val="BecaTableAccent1"/>
        <w:tblW w:w="0" w:type="auto"/>
        <w:jc w:val="center"/>
        <w:tblLook w:val="04A0" w:firstRow="1" w:lastRow="0" w:firstColumn="1" w:lastColumn="0" w:noHBand="0" w:noVBand="1"/>
      </w:tblPr>
      <w:tblGrid>
        <w:gridCol w:w="2362"/>
        <w:gridCol w:w="1237"/>
        <w:gridCol w:w="3351"/>
      </w:tblGrid>
      <w:tr w:rsidR="00560567" w:rsidRPr="009946F8" w14:paraId="7C133438" w14:textId="77777777" w:rsidTr="0054087A">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hideMark/>
          </w:tcPr>
          <w:p w14:paraId="6DC9AE69" w14:textId="77777777" w:rsidR="00560567" w:rsidRPr="009946F8" w:rsidRDefault="00560567" w:rsidP="00146E69">
            <w:pPr>
              <w:spacing w:before="0" w:after="0"/>
              <w:rPr>
                <w:rFonts w:ascii="Calibri" w:hAnsi="Calibri" w:cs="Calibri"/>
                <w:color w:val="FFFFFF"/>
              </w:rPr>
            </w:pPr>
            <w:r>
              <w:rPr>
                <w:rFonts w:ascii="Calibri" w:hAnsi="Calibri" w:cs="Calibri"/>
                <w:color w:val="FFFFFF"/>
              </w:rPr>
              <w:t xml:space="preserve">Bikepacking </w:t>
            </w:r>
            <w:r w:rsidRPr="009946F8">
              <w:rPr>
                <w:rFonts w:ascii="Calibri" w:hAnsi="Calibri" w:cs="Calibri"/>
                <w:color w:val="FFFFFF"/>
              </w:rPr>
              <w:t>Experience</w:t>
            </w:r>
          </w:p>
        </w:tc>
        <w:tc>
          <w:tcPr>
            <w:tcW w:w="0" w:type="auto"/>
            <w:hideMark/>
          </w:tcPr>
          <w:p w14:paraId="6D34E2E9" w14:textId="77777777" w:rsidR="00560567" w:rsidRPr="009946F8" w:rsidRDefault="00560567" w:rsidP="00146E69">
            <w:pPr>
              <w:spacing w:before="0" w:after="0"/>
              <w:jc w:val="center"/>
              <w:rPr>
                <w:rFonts w:ascii="Calibri" w:hAnsi="Calibri" w:cs="Calibri"/>
                <w:color w:val="FFFFFF"/>
              </w:rPr>
            </w:pPr>
            <w:r>
              <w:rPr>
                <w:rFonts w:ascii="Calibri" w:hAnsi="Calibri" w:cs="Calibri"/>
                <w:color w:val="FFFFFF"/>
              </w:rPr>
              <w:t>% of Riders</w:t>
            </w:r>
          </w:p>
        </w:tc>
        <w:tc>
          <w:tcPr>
            <w:tcW w:w="0" w:type="auto"/>
          </w:tcPr>
          <w:p w14:paraId="20F1ECB9" w14:textId="77777777" w:rsidR="00560567" w:rsidRDefault="00560567" w:rsidP="00146E69">
            <w:pPr>
              <w:spacing w:before="0" w:after="0"/>
              <w:jc w:val="center"/>
              <w:rPr>
                <w:rFonts w:ascii="Calibri" w:hAnsi="Calibri" w:cs="Calibri"/>
                <w:color w:val="FFFFFF"/>
              </w:rPr>
            </w:pPr>
            <w:r>
              <w:rPr>
                <w:rFonts w:ascii="Calibri" w:hAnsi="Calibri" w:cs="Calibri"/>
                <w:color w:val="FFFFFF"/>
              </w:rPr>
              <w:t>% of that group who reached Bluff</w:t>
            </w:r>
          </w:p>
        </w:tc>
      </w:tr>
      <w:tr w:rsidR="00560567" w:rsidRPr="009946F8" w14:paraId="73787D65" w14:textId="77777777" w:rsidTr="0054087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07C73F55" w14:textId="77777777" w:rsidR="00560567" w:rsidRPr="0054087A" w:rsidRDefault="00560567" w:rsidP="00146E69">
            <w:pPr>
              <w:spacing w:after="0" w:line="240" w:lineRule="auto"/>
              <w:rPr>
                <w:rFonts w:ascii="Calibri" w:hAnsi="Calibri" w:cs="Calibri"/>
                <w:color w:val="auto"/>
              </w:rPr>
            </w:pPr>
            <w:r w:rsidRPr="0054087A">
              <w:rPr>
                <w:rFonts w:ascii="Calibri" w:hAnsi="Calibri" w:cs="Calibri"/>
                <w:color w:val="auto"/>
              </w:rPr>
              <w:t>None</w:t>
            </w:r>
          </w:p>
        </w:tc>
        <w:tc>
          <w:tcPr>
            <w:tcW w:w="0" w:type="auto"/>
            <w:hideMark/>
          </w:tcPr>
          <w:p w14:paraId="01D56471"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44%</w:t>
            </w:r>
          </w:p>
        </w:tc>
        <w:tc>
          <w:tcPr>
            <w:tcW w:w="0" w:type="auto"/>
          </w:tcPr>
          <w:p w14:paraId="727AFE3E"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87%</w:t>
            </w:r>
          </w:p>
        </w:tc>
      </w:tr>
      <w:tr w:rsidR="00560567" w:rsidRPr="009946F8" w14:paraId="00F1B770" w14:textId="77777777" w:rsidTr="0054087A">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hideMark/>
          </w:tcPr>
          <w:p w14:paraId="706F799C" w14:textId="77777777" w:rsidR="00560567" w:rsidRPr="0054087A" w:rsidRDefault="00560567" w:rsidP="00146E69">
            <w:pPr>
              <w:spacing w:after="0" w:line="240" w:lineRule="auto"/>
              <w:rPr>
                <w:rFonts w:ascii="Calibri" w:hAnsi="Calibri" w:cs="Calibri"/>
                <w:color w:val="auto"/>
              </w:rPr>
            </w:pPr>
            <w:r w:rsidRPr="0054087A">
              <w:rPr>
                <w:rFonts w:ascii="Calibri" w:hAnsi="Calibri" w:cs="Calibri"/>
                <w:color w:val="auto"/>
              </w:rPr>
              <w:t>Modest experience</w:t>
            </w:r>
          </w:p>
        </w:tc>
        <w:tc>
          <w:tcPr>
            <w:tcW w:w="0" w:type="auto"/>
            <w:hideMark/>
          </w:tcPr>
          <w:p w14:paraId="7F99417D"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46%</w:t>
            </w:r>
          </w:p>
        </w:tc>
        <w:tc>
          <w:tcPr>
            <w:tcW w:w="0" w:type="auto"/>
          </w:tcPr>
          <w:p w14:paraId="3572674D"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87%</w:t>
            </w:r>
          </w:p>
        </w:tc>
      </w:tr>
      <w:tr w:rsidR="00560567" w:rsidRPr="009946F8" w14:paraId="5FA52798" w14:textId="77777777" w:rsidTr="0054087A">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5416FB95" w14:textId="77777777" w:rsidR="00560567" w:rsidRPr="0054087A" w:rsidRDefault="00560567" w:rsidP="00146E69">
            <w:pPr>
              <w:spacing w:after="0" w:line="240" w:lineRule="auto"/>
              <w:rPr>
                <w:rFonts w:ascii="Calibri" w:hAnsi="Calibri" w:cs="Calibri"/>
                <w:color w:val="auto"/>
              </w:rPr>
            </w:pPr>
            <w:r w:rsidRPr="0054087A">
              <w:rPr>
                <w:rFonts w:ascii="Calibri" w:hAnsi="Calibri" w:cs="Calibri"/>
                <w:color w:val="auto"/>
              </w:rPr>
              <w:t>Very Experienced</w:t>
            </w:r>
          </w:p>
        </w:tc>
        <w:tc>
          <w:tcPr>
            <w:tcW w:w="0" w:type="auto"/>
            <w:hideMark/>
          </w:tcPr>
          <w:p w14:paraId="10BE704E"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10%</w:t>
            </w:r>
          </w:p>
        </w:tc>
        <w:tc>
          <w:tcPr>
            <w:tcW w:w="0" w:type="auto"/>
          </w:tcPr>
          <w:p w14:paraId="74E711DC" w14:textId="77777777" w:rsidR="00560567" w:rsidRPr="0054087A" w:rsidRDefault="00560567" w:rsidP="00146E69">
            <w:pPr>
              <w:spacing w:after="0" w:line="240" w:lineRule="auto"/>
              <w:jc w:val="center"/>
              <w:rPr>
                <w:rFonts w:ascii="Calibri" w:hAnsi="Calibri" w:cs="Calibri"/>
                <w:color w:val="auto"/>
              </w:rPr>
            </w:pPr>
            <w:r w:rsidRPr="0054087A">
              <w:rPr>
                <w:rFonts w:ascii="Calibri" w:hAnsi="Calibri" w:cs="Calibri"/>
                <w:color w:val="auto"/>
              </w:rPr>
              <w:t>78%</w:t>
            </w:r>
          </w:p>
        </w:tc>
      </w:tr>
    </w:tbl>
    <w:p w14:paraId="145D6692" w14:textId="77777777" w:rsidR="00560567" w:rsidRDefault="00560567" w:rsidP="005170B9">
      <w:pPr>
        <w:pStyle w:val="Heading1"/>
      </w:pPr>
      <w:bookmarkStart w:id="8" w:name="_Toc45468297"/>
      <w:r>
        <w:lastRenderedPageBreak/>
        <w:t>The Bikes and Equipment</w:t>
      </w:r>
      <w:bookmarkEnd w:id="8"/>
    </w:p>
    <w:p w14:paraId="5E349BD8" w14:textId="49D38729" w:rsidR="00560567" w:rsidRDefault="00560567" w:rsidP="00560567">
      <w:r>
        <w:t xml:space="preserve">The TA2020 survey gathered some basic information on the type of bikes used.  More extensive information on equipment was gathered on is provided in </w:t>
      </w:r>
      <w:hyperlink r:id="rId13" w:history="1">
        <w:r w:rsidRPr="00971846">
          <w:rPr>
            <w:rStyle w:val="Hyperlink"/>
            <w:sz w:val="20"/>
          </w:rPr>
          <w:t>insync’d Bikepacking</w:t>
        </w:r>
      </w:hyperlink>
      <w:r>
        <w:t xml:space="preserve"> survey </w:t>
      </w:r>
      <w:sdt>
        <w:sdtPr>
          <w:id w:val="-623538048"/>
          <w:citation/>
        </w:sdtPr>
        <w:sdtEndPr/>
        <w:sdtContent>
          <w:r>
            <w:fldChar w:fldCharType="begin"/>
          </w:r>
          <w:r>
            <w:instrText xml:space="preserve"> CITATION ins \l 5129 </w:instrText>
          </w:r>
          <w:r>
            <w:fldChar w:fldCharType="separate"/>
          </w:r>
          <w:r>
            <w:rPr>
              <w:noProof/>
            </w:rPr>
            <w:t>(insync, n.d.)</w:t>
          </w:r>
          <w:r>
            <w:fldChar w:fldCharType="end"/>
          </w:r>
        </w:sdtContent>
      </w:sdt>
      <w:r w:rsidR="003A7C5A">
        <w:t xml:space="preserve"> and in the full survey report</w:t>
      </w:r>
      <w:sdt>
        <w:sdtPr>
          <w:id w:val="1612553537"/>
          <w:citation/>
        </w:sdtPr>
        <w:sdtEndPr/>
        <w:sdtContent>
          <w:r w:rsidR="003A7C5A">
            <w:fldChar w:fldCharType="begin"/>
          </w:r>
          <w:r w:rsidR="003A7C5A">
            <w:instrText xml:space="preserve"> CITATION You20 \l 5129 </w:instrText>
          </w:r>
          <w:r w:rsidR="003A7C5A">
            <w:fldChar w:fldCharType="separate"/>
          </w:r>
          <w:r w:rsidR="003A7C5A">
            <w:rPr>
              <w:noProof/>
            </w:rPr>
            <w:t xml:space="preserve"> (Young, 2020)</w:t>
          </w:r>
          <w:r w:rsidR="003A7C5A">
            <w:fldChar w:fldCharType="end"/>
          </w:r>
        </w:sdtContent>
      </w:sdt>
    </w:p>
    <w:p w14:paraId="234B9F23"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9" w:name="_Toc45468298"/>
      <w:r>
        <w:t>Types of bike</w:t>
      </w:r>
      <w:bookmarkEnd w:id="9"/>
    </w:p>
    <w:p w14:paraId="11C03584" w14:textId="6E73F9F0" w:rsidR="00560567" w:rsidRPr="00074E6E" w:rsidRDefault="00560567" w:rsidP="006760A9">
      <w:pPr>
        <w:rPr>
          <w:b/>
          <w:bCs/>
        </w:rPr>
      </w:pPr>
      <w:r>
        <w:t xml:space="preserve">It is recognised that bicycles and riders are unique and there is no universally agreed standards to categorise bikes by either form or function.  </w:t>
      </w:r>
      <w:r w:rsidR="00F442B7" w:rsidRPr="00F442B7">
        <w:rPr>
          <w:b/>
          <w:bCs/>
          <w:noProof/>
        </w:rPr>
        <mc:AlternateContent>
          <mc:Choice Requires="wps">
            <w:drawing>
              <wp:anchor distT="45720" distB="45720" distL="114300" distR="114300" simplePos="0" relativeHeight="251659264" behindDoc="0" locked="0" layoutInCell="1" allowOverlap="1" wp14:anchorId="0358A3BD" wp14:editId="60CDABFE">
                <wp:simplePos x="0" y="0"/>
                <wp:positionH relativeFrom="column">
                  <wp:posOffset>47625</wp:posOffset>
                </wp:positionH>
                <wp:positionV relativeFrom="paragraph">
                  <wp:posOffset>393065</wp:posOffset>
                </wp:positionV>
                <wp:extent cx="6108065" cy="1404620"/>
                <wp:effectExtent l="0" t="0" r="2603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1404620"/>
                        </a:xfrm>
                        <a:prstGeom prst="rect">
                          <a:avLst/>
                        </a:prstGeom>
                        <a:solidFill>
                          <a:srgbClr val="FFFFFF"/>
                        </a:solidFill>
                        <a:ln w="9525">
                          <a:solidFill>
                            <a:srgbClr val="000000"/>
                          </a:solidFill>
                          <a:miter lim="800000"/>
                          <a:headEnd/>
                          <a:tailEnd/>
                        </a:ln>
                      </wps:spPr>
                      <wps:txbx>
                        <w:txbxContent>
                          <w:p w14:paraId="129DFB9E" w14:textId="1FBF8997" w:rsidR="00F442B7" w:rsidRDefault="00F442B7">
                            <w:r w:rsidRPr="00074E6E">
                              <w:rPr>
                                <w:b/>
                                <w:bCs/>
                              </w:rPr>
                              <w:t>The most common overall bike set up was a 29”</w:t>
                            </w:r>
                            <w:r>
                              <w:rPr>
                                <w:b/>
                                <w:bCs/>
                              </w:rPr>
                              <w:t xml:space="preserve"> wheel,</w:t>
                            </w:r>
                            <w:r w:rsidRPr="00074E6E">
                              <w:rPr>
                                <w:b/>
                                <w:bCs/>
                              </w:rPr>
                              <w:t xml:space="preserve"> </w:t>
                            </w:r>
                            <w:r>
                              <w:rPr>
                                <w:b/>
                                <w:bCs/>
                              </w:rPr>
                              <w:t xml:space="preserve">tubeless tyred, </w:t>
                            </w:r>
                            <w:r w:rsidRPr="00074E6E">
                              <w:rPr>
                                <w:b/>
                                <w:bCs/>
                              </w:rPr>
                              <w:t>carbon framed, hardtail (front suspension) with straight handlebars and aerobars</w:t>
                            </w:r>
                            <w:r>
                              <w:rPr>
                                <w:b/>
                                <w:bCs/>
                              </w:rPr>
                              <w:t>, loaded it weighed in at 21-26kg</w:t>
                            </w:r>
                            <w:r w:rsidRPr="00074E6E">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8A3BD" id="_x0000_t202" coordsize="21600,21600" o:spt="202" path="m,l,21600r21600,l21600,xe">
                <v:stroke joinstyle="miter"/>
                <v:path gradientshapeok="t" o:connecttype="rect"/>
              </v:shapetype>
              <v:shape id="Text Box 2" o:spid="_x0000_s1026" type="#_x0000_t202" style="position:absolute;left:0;text-align:left;margin-left:3.75pt;margin-top:30.95pt;width:480.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">
                <v:textbox style="mso-fit-shape-to-text:t">
                  <w:txbxContent>
                    <w:p w14:paraId="129DFB9E" w14:textId="1FBF8997" w:rsidR="00F442B7" w:rsidRDefault="00F442B7">
                      <w:r w:rsidRPr="00074E6E">
                        <w:rPr>
                          <w:b/>
                          <w:bCs/>
                        </w:rPr>
                        <w:t>The most common overall bike set up was a 29”</w:t>
                      </w:r>
                      <w:r>
                        <w:rPr>
                          <w:b/>
                          <w:bCs/>
                        </w:rPr>
                        <w:t xml:space="preserve"> wheel,</w:t>
                      </w:r>
                      <w:r w:rsidRPr="00074E6E">
                        <w:rPr>
                          <w:b/>
                          <w:bCs/>
                        </w:rPr>
                        <w:t xml:space="preserve"> </w:t>
                      </w:r>
                      <w:r>
                        <w:rPr>
                          <w:b/>
                          <w:bCs/>
                        </w:rPr>
                        <w:t xml:space="preserve">tubeless tyred, </w:t>
                      </w:r>
                      <w:r w:rsidRPr="00074E6E">
                        <w:rPr>
                          <w:b/>
                          <w:bCs/>
                        </w:rPr>
                        <w:t>carbon framed, hardtail (front suspension) with straight handlebars and aerobars</w:t>
                      </w:r>
                      <w:r>
                        <w:rPr>
                          <w:b/>
                          <w:bCs/>
                        </w:rPr>
                        <w:t>, loaded it weighed in at 21-26kg</w:t>
                      </w:r>
                      <w:r w:rsidRPr="00074E6E">
                        <w:rPr>
                          <w:b/>
                          <w:bCs/>
                        </w:rPr>
                        <w:t>.</w:t>
                      </w:r>
                    </w:p>
                  </w:txbxContent>
                </v:textbox>
                <w10:wrap type="square"/>
              </v:shape>
            </w:pict>
          </mc:Fallback>
        </mc:AlternateContent>
      </w:r>
    </w:p>
    <w:p w14:paraId="0FA3733D" w14:textId="600C20BD" w:rsidR="00560567" w:rsidRDefault="00560567" w:rsidP="005170B9">
      <w:pPr>
        <w:pStyle w:val="Heading1"/>
      </w:pPr>
      <w:bookmarkStart w:id="10" w:name="_Toc45468300"/>
      <w:r>
        <w:t>The Journey</w:t>
      </w:r>
      <w:bookmarkEnd w:id="10"/>
    </w:p>
    <w:p w14:paraId="0C8897E5" w14:textId="71BA684E" w:rsidR="00560567" w:rsidRDefault="00560567" w:rsidP="00560567">
      <w:r>
        <w:t>The TA2020 journey is 3000km</w:t>
      </w:r>
      <w:r w:rsidR="005D1F78">
        <w:t>,</w:t>
      </w:r>
      <w:r w:rsidR="006902FB">
        <w:t xml:space="preserve"> </w:t>
      </w:r>
      <w:r>
        <w:t xml:space="preserve">but is not a race.  There were a few clear </w:t>
      </w:r>
      <w:r w:rsidR="006902FB">
        <w:t>r</w:t>
      </w:r>
      <w:r>
        <w:t xml:space="preserve">ules </w:t>
      </w:r>
      <w:sdt>
        <w:sdtPr>
          <w:id w:val="-1138800580"/>
          <w:citation/>
        </w:sdtPr>
        <w:sdtEndPr/>
        <w:sdtContent>
          <w:r>
            <w:fldChar w:fldCharType="begin"/>
          </w:r>
          <w:r>
            <w:instrText xml:space="preserve"> CITATION Ken20 \l 5129 </w:instrText>
          </w:r>
          <w:r>
            <w:fldChar w:fldCharType="separate"/>
          </w:r>
          <w:r>
            <w:rPr>
              <w:noProof/>
            </w:rPr>
            <w:t>(Kennett, 2020)</w:t>
          </w:r>
          <w:r>
            <w:fldChar w:fldCharType="end"/>
          </w:r>
        </w:sdtContent>
      </w:sdt>
      <w:r>
        <w:t xml:space="preserve"> mainly related to safety.  Following feedback enhanced safety guidance has been provided </w:t>
      </w:r>
      <w:r w:rsidR="006902FB">
        <w:t xml:space="preserve">for future riders to </w:t>
      </w:r>
      <w:r>
        <w:t>fully understand the course and associated risks.</w:t>
      </w:r>
    </w:p>
    <w:p w14:paraId="6F37F086" w14:textId="1E464480" w:rsidR="00560567" w:rsidRDefault="00560567" w:rsidP="00560567">
      <w:r>
        <w:t xml:space="preserve">Whilst the TA2020 event was organised with specific start days any Tour Aotearoa rider is at liberty to start at any time and follow the books </w:t>
      </w:r>
      <w:sdt>
        <w:sdtPr>
          <w:id w:val="-1041829222"/>
          <w:citation/>
        </w:sdtPr>
        <w:sdtEndPr/>
        <w:sdtContent>
          <w:r>
            <w:fldChar w:fldCharType="begin"/>
          </w:r>
          <w:r>
            <w:instrText xml:space="preserve"> CITATION TA \l 5129 </w:instrText>
          </w:r>
          <w:r>
            <w:fldChar w:fldCharType="separate"/>
          </w:r>
          <w:r>
            <w:rPr>
              <w:noProof/>
            </w:rPr>
            <w:t>(Kennett Brothers, 2019)</w:t>
          </w:r>
          <w:r>
            <w:fldChar w:fldCharType="end"/>
          </w:r>
        </w:sdtContent>
      </w:sdt>
      <w:r w:rsidR="006902FB">
        <w:t>;</w:t>
      </w:r>
      <w:r>
        <w:t xml:space="preserve"> all the route is on publicly accessible land.</w:t>
      </w:r>
    </w:p>
    <w:p w14:paraId="501337B2" w14:textId="08BEB393" w:rsidR="00560567" w:rsidRDefault="00560567" w:rsidP="00560567">
      <w:r>
        <w:t>Some key TA2020 requirements are to follow the published routes and compete the journey within thirty days with no external support</w:t>
      </w:r>
      <w:r w:rsidR="006902FB">
        <w:t>,</w:t>
      </w:r>
      <w:r>
        <w:t xml:space="preserve"> using only facilities along the ro</w:t>
      </w:r>
      <w:r w:rsidR="00633577">
        <w:t>u</w:t>
      </w:r>
      <w:r>
        <w:t>te with occasional stays and meetings with friends being permitted.</w:t>
      </w:r>
    </w:p>
    <w:p w14:paraId="19C03282"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11" w:name="_Toc45468301"/>
      <w:r>
        <w:t>Completion Rates</w:t>
      </w:r>
      <w:bookmarkEnd w:id="11"/>
      <w:r>
        <w:t xml:space="preserve"> </w:t>
      </w:r>
    </w:p>
    <w:p w14:paraId="7D5E5823" w14:textId="3DB298DE" w:rsidR="00560567" w:rsidRDefault="00560567" w:rsidP="00560567">
      <w:r>
        <w:t xml:space="preserve">Of the 347 respondents to the survey 38% reported that they did not finish the TA2020 event.  The largest single stated reason for this was </w:t>
      </w:r>
      <w:r w:rsidRPr="004575A0">
        <w:t xml:space="preserve">COVID-19 concerns </w:t>
      </w:r>
      <w:r>
        <w:t xml:space="preserve">and </w:t>
      </w:r>
      <w:r w:rsidR="006902FB">
        <w:t>the l</w:t>
      </w:r>
      <w:r w:rsidRPr="004575A0">
        <w:t>ockdown</w:t>
      </w:r>
      <w:r>
        <w:t xml:space="preserve"> that came into place on March 25</w:t>
      </w:r>
      <w:r w:rsidRPr="00A57FCA">
        <w:rPr>
          <w:vertAlign w:val="superscript"/>
        </w:rPr>
        <w:t>th</w:t>
      </w:r>
      <w:r>
        <w:t>.  This effectively prevent</w:t>
      </w:r>
      <w:r w:rsidR="00633577">
        <w:t>ed</w:t>
      </w:r>
      <w:r>
        <w:t xml:space="preserve"> a significant number of riders completing the ride within the prescribed 30 days.  </w:t>
      </w:r>
      <w:r w:rsidR="00633577">
        <w:t>A</w:t>
      </w:r>
      <w:r>
        <w:t xml:space="preserve"> total of 280 riders could have been affected by </w:t>
      </w:r>
      <w:r w:rsidR="006902FB">
        <w:t>l</w:t>
      </w:r>
      <w:r>
        <w:t>ockdown</w:t>
      </w:r>
      <w:r w:rsidR="00633577">
        <w:t>, t</w:t>
      </w:r>
      <w:r>
        <w:t>his is 30% of all riders</w:t>
      </w:r>
      <w:r w:rsidR="00633577">
        <w:t>.</w:t>
      </w:r>
    </w:p>
    <w:p w14:paraId="27683409" w14:textId="1ADFDBE4" w:rsidR="00560567" w:rsidRDefault="00560567" w:rsidP="00560567">
      <w:r>
        <w:fldChar w:fldCharType="begin"/>
      </w:r>
      <w:r>
        <w:instrText xml:space="preserve"> REF _Ref44312790 \h </w:instrText>
      </w:r>
      <w:r>
        <w:fldChar w:fldCharType="separate"/>
      </w:r>
      <w:r>
        <w:t xml:space="preserve">Figure </w:t>
      </w:r>
      <w:r>
        <w:rPr>
          <w:noProof/>
        </w:rPr>
        <w:t>2</w:t>
      </w:r>
      <w:r>
        <w:fldChar w:fldCharType="end"/>
      </w:r>
      <w:r>
        <w:t xml:space="preserve"> provides the cumulative record of the last stage that riders completed prior to withdrawing with </w:t>
      </w:r>
      <w:r>
        <w:fldChar w:fldCharType="begin"/>
      </w:r>
      <w:r>
        <w:instrText xml:space="preserve"> REF _Ref44313553 \h </w:instrText>
      </w:r>
      <w:r>
        <w:fldChar w:fldCharType="separate"/>
      </w:r>
      <w:r>
        <w:t xml:space="preserve">Figure </w:t>
      </w:r>
      <w:r>
        <w:rPr>
          <w:noProof/>
        </w:rPr>
        <w:t>3</w:t>
      </w:r>
      <w:r>
        <w:fldChar w:fldCharType="end"/>
      </w:r>
      <w:r>
        <w:t xml:space="preserve"> providing the profile with COVID-19 removed.  </w:t>
      </w:r>
    </w:p>
    <w:p w14:paraId="63A0FC22" w14:textId="77777777" w:rsidR="00560567" w:rsidRDefault="00560567" w:rsidP="00560567">
      <w:pPr>
        <w:keepNext/>
      </w:pPr>
      <w:r>
        <w:rPr>
          <w:noProof/>
        </w:rPr>
        <w:drawing>
          <wp:inline distT="0" distB="0" distL="0" distR="0" wp14:anchorId="6A97DADF" wp14:editId="5EB47C65">
            <wp:extent cx="5851922" cy="2731344"/>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851922" cy="2731344"/>
                    </a:xfrm>
                    <a:prstGeom prst="rect">
                      <a:avLst/>
                    </a:prstGeom>
                    <a:noFill/>
                  </pic:spPr>
                </pic:pic>
              </a:graphicData>
            </a:graphic>
          </wp:inline>
        </w:drawing>
      </w:r>
    </w:p>
    <w:p w14:paraId="31F58D67" w14:textId="77777777" w:rsidR="00560567" w:rsidRDefault="00560567" w:rsidP="00560567">
      <w:pPr>
        <w:pStyle w:val="Caption"/>
      </w:pPr>
      <w:bookmarkStart w:id="12" w:name="_Ref44312790"/>
      <w:r>
        <w:t xml:space="preserve">Figure </w:t>
      </w:r>
      <w:r w:rsidR="0029168C">
        <w:fldChar w:fldCharType="begin"/>
      </w:r>
      <w:r w:rsidR="0029168C">
        <w:instrText xml:space="preserve"> SEQ Figure \* ARABIC </w:instrText>
      </w:r>
      <w:r w:rsidR="0029168C">
        <w:fldChar w:fldCharType="separate"/>
      </w:r>
      <w:r>
        <w:rPr>
          <w:noProof/>
        </w:rPr>
        <w:t>2</w:t>
      </w:r>
      <w:r w:rsidR="0029168C">
        <w:rPr>
          <w:noProof/>
        </w:rPr>
        <w:fldChar w:fldCharType="end"/>
      </w:r>
      <w:bookmarkEnd w:id="12"/>
      <w:r>
        <w:t xml:space="preserve"> Cumulative profile of rider withdrawals (all reasons)</w:t>
      </w:r>
    </w:p>
    <w:p w14:paraId="343E7538" w14:textId="77777777" w:rsidR="00560567" w:rsidRDefault="00560567" w:rsidP="00560567">
      <w:pPr>
        <w:keepNext/>
      </w:pPr>
      <w:r>
        <w:rPr>
          <w:noProof/>
        </w:rPr>
        <w:lastRenderedPageBreak/>
        <w:drawing>
          <wp:inline distT="0" distB="0" distL="0" distR="0" wp14:anchorId="4D15114C" wp14:editId="3C456BF3">
            <wp:extent cx="5873618" cy="2741470"/>
            <wp:effectExtent l="0" t="0" r="0" b="190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73618" cy="2741470"/>
                    </a:xfrm>
                    <a:prstGeom prst="rect">
                      <a:avLst/>
                    </a:prstGeom>
                    <a:noFill/>
                  </pic:spPr>
                </pic:pic>
              </a:graphicData>
            </a:graphic>
          </wp:inline>
        </w:drawing>
      </w:r>
    </w:p>
    <w:p w14:paraId="5B23C626" w14:textId="77777777" w:rsidR="00560567" w:rsidRPr="00D5653F" w:rsidRDefault="00560567" w:rsidP="00560567">
      <w:pPr>
        <w:pStyle w:val="Caption"/>
      </w:pPr>
      <w:bookmarkStart w:id="13" w:name="_Ref44313553"/>
      <w:r>
        <w:t xml:space="preserve">Figure </w:t>
      </w:r>
      <w:r w:rsidR="0029168C">
        <w:fldChar w:fldCharType="begin"/>
      </w:r>
      <w:r w:rsidR="0029168C">
        <w:instrText xml:space="preserve"> SEQ Figure \* ARABIC </w:instrText>
      </w:r>
      <w:r w:rsidR="0029168C">
        <w:fldChar w:fldCharType="separate"/>
      </w:r>
      <w:r>
        <w:rPr>
          <w:noProof/>
        </w:rPr>
        <w:t>3</w:t>
      </w:r>
      <w:r w:rsidR="0029168C">
        <w:rPr>
          <w:noProof/>
        </w:rPr>
        <w:fldChar w:fldCharType="end"/>
      </w:r>
      <w:bookmarkEnd w:id="13"/>
      <w:r>
        <w:t xml:space="preserve"> </w:t>
      </w:r>
      <w:r w:rsidRPr="00512E73">
        <w:t>Cumulative profile of rider withdrawals (</w:t>
      </w:r>
      <w:r>
        <w:t>excluding COVID-19</w:t>
      </w:r>
      <w:r w:rsidRPr="00512E73">
        <w:t>)</w:t>
      </w:r>
    </w:p>
    <w:p w14:paraId="067593B9"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14" w:name="_Toc45468302"/>
      <w:r>
        <w:t>Completion Durations</w:t>
      </w:r>
      <w:bookmarkEnd w:id="14"/>
    </w:p>
    <w:p w14:paraId="67B0D39B" w14:textId="079F5F68" w:rsidR="00560567" w:rsidRDefault="00560567" w:rsidP="00560567">
      <w:r>
        <w:t xml:space="preserve">The TA2020 course needed to be completed within 30 days, whilst riders were tracked these results are self-reported.  Riders who did not finish or took longer than 30 days or did not travel the whole distance are not included.  There were some different route options which some riders used, these are all included in </w:t>
      </w:r>
      <w:r>
        <w:fldChar w:fldCharType="begin"/>
      </w:r>
      <w:r>
        <w:instrText xml:space="preserve"> REF _Ref44153384 \h </w:instrText>
      </w:r>
      <w:r>
        <w:fldChar w:fldCharType="separate"/>
      </w:r>
      <w:r>
        <w:t xml:space="preserve">Figure </w:t>
      </w:r>
      <w:r>
        <w:rPr>
          <w:noProof/>
        </w:rPr>
        <w:t>4</w:t>
      </w:r>
      <w:r>
        <w:fldChar w:fldCharType="end"/>
      </w:r>
      <w:r>
        <w:t xml:space="preserve"> and </w:t>
      </w:r>
      <w:r>
        <w:fldChar w:fldCharType="begin"/>
      </w:r>
      <w:r>
        <w:instrText xml:space="preserve"> REF _Ref44153755 \h </w:instrText>
      </w:r>
      <w:r>
        <w:fldChar w:fldCharType="separate"/>
      </w:r>
      <w:r>
        <w:t xml:space="preserve">Table </w:t>
      </w:r>
      <w:r>
        <w:rPr>
          <w:noProof/>
        </w:rPr>
        <w:t>14</w:t>
      </w:r>
      <w:r>
        <w:fldChar w:fldCharType="end"/>
      </w:r>
      <w:r>
        <w:t>.</w:t>
      </w:r>
    </w:p>
    <w:p w14:paraId="05B2D261" w14:textId="501A52A9" w:rsidR="00560567" w:rsidRDefault="00560567" w:rsidP="00560567">
      <w:pPr>
        <w:pStyle w:val="Caption"/>
        <w:keepNext/>
      </w:pPr>
      <w:bookmarkStart w:id="15" w:name="_Ref44153755"/>
      <w:r>
        <w:t xml:space="preserve">Table </w:t>
      </w:r>
      <w:r w:rsidR="0029168C">
        <w:fldChar w:fldCharType="begin"/>
      </w:r>
      <w:r w:rsidR="0029168C">
        <w:instrText xml:space="preserve"> SEQ Table \* ARABIC </w:instrText>
      </w:r>
      <w:r w:rsidR="0029168C">
        <w:fldChar w:fldCharType="separate"/>
      </w:r>
      <w:r w:rsidR="006902FB">
        <w:rPr>
          <w:noProof/>
        </w:rPr>
        <w:t>4</w:t>
      </w:r>
      <w:r w:rsidR="0029168C">
        <w:rPr>
          <w:noProof/>
        </w:rPr>
        <w:fldChar w:fldCharType="end"/>
      </w:r>
      <w:bookmarkEnd w:id="15"/>
      <w:r>
        <w:t xml:space="preserve"> Completion information (Days)</w:t>
      </w:r>
    </w:p>
    <w:tbl>
      <w:tblPr>
        <w:tblStyle w:val="BecaTableAccent1"/>
        <w:tblW w:w="0" w:type="auto"/>
        <w:jc w:val="center"/>
        <w:tblLook w:val="04A0" w:firstRow="1" w:lastRow="0" w:firstColumn="1" w:lastColumn="0" w:noHBand="0" w:noVBand="1"/>
      </w:tblPr>
      <w:tblGrid>
        <w:gridCol w:w="2356"/>
        <w:gridCol w:w="1965"/>
        <w:gridCol w:w="1965"/>
      </w:tblGrid>
      <w:tr w:rsidR="00560567" w14:paraId="3F102F1C" w14:textId="77777777" w:rsidTr="00277925">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383D8A63" w14:textId="77777777" w:rsidR="00560567" w:rsidRPr="000A3F10" w:rsidRDefault="00560567" w:rsidP="00146E69">
            <w:pPr>
              <w:rPr>
                <w:color w:val="FFFFFF" w:themeColor="background1"/>
              </w:rPr>
            </w:pPr>
            <w:r w:rsidRPr="000A3F10">
              <w:rPr>
                <w:color w:val="FFFFFF" w:themeColor="background1"/>
              </w:rPr>
              <w:t>Days to complete</w:t>
            </w:r>
          </w:p>
        </w:tc>
        <w:tc>
          <w:tcPr>
            <w:tcW w:w="0" w:type="auto"/>
          </w:tcPr>
          <w:p w14:paraId="2BF2C5D1" w14:textId="77777777" w:rsidR="00560567" w:rsidRPr="000A3F10" w:rsidRDefault="00560567" w:rsidP="00146E69">
            <w:pPr>
              <w:jc w:val="center"/>
              <w:rPr>
                <w:color w:val="FFFFFF" w:themeColor="background1"/>
              </w:rPr>
            </w:pPr>
            <w:r w:rsidRPr="000A3F10">
              <w:rPr>
                <w:color w:val="FFFFFF" w:themeColor="background1"/>
              </w:rPr>
              <w:t>Male</w:t>
            </w:r>
          </w:p>
        </w:tc>
        <w:tc>
          <w:tcPr>
            <w:tcW w:w="0" w:type="auto"/>
          </w:tcPr>
          <w:p w14:paraId="1B9BB234" w14:textId="77777777" w:rsidR="00560567" w:rsidRPr="000A3F10" w:rsidRDefault="00560567" w:rsidP="00146E69">
            <w:pPr>
              <w:jc w:val="center"/>
              <w:rPr>
                <w:color w:val="FFFFFF" w:themeColor="background1"/>
              </w:rPr>
            </w:pPr>
            <w:r w:rsidRPr="000A3F10">
              <w:rPr>
                <w:color w:val="FFFFFF" w:themeColor="background1"/>
              </w:rPr>
              <w:t>Female</w:t>
            </w:r>
          </w:p>
        </w:tc>
      </w:tr>
      <w:tr w:rsidR="00560567" w14:paraId="7C11AC85" w14:textId="77777777" w:rsidTr="0027792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6AEC242E" w14:textId="77777777" w:rsidR="00560567" w:rsidRDefault="00560567" w:rsidP="00146E69">
            <w:r>
              <w:t xml:space="preserve">Fastest </w:t>
            </w:r>
          </w:p>
        </w:tc>
        <w:tc>
          <w:tcPr>
            <w:tcW w:w="0" w:type="auto"/>
          </w:tcPr>
          <w:p w14:paraId="0034DED8" w14:textId="77777777" w:rsidR="00560567" w:rsidRDefault="00560567" w:rsidP="00146E69">
            <w:pPr>
              <w:jc w:val="center"/>
            </w:pPr>
            <w:r>
              <w:t>10</w:t>
            </w:r>
          </w:p>
        </w:tc>
        <w:tc>
          <w:tcPr>
            <w:tcW w:w="0" w:type="auto"/>
          </w:tcPr>
          <w:p w14:paraId="0755A7C4" w14:textId="77777777" w:rsidR="00560567" w:rsidRDefault="00560567" w:rsidP="00146E69">
            <w:pPr>
              <w:jc w:val="center"/>
            </w:pPr>
            <w:r>
              <w:t>16</w:t>
            </w:r>
          </w:p>
        </w:tc>
      </w:tr>
      <w:tr w:rsidR="00560567" w14:paraId="6ABF2356" w14:textId="77777777" w:rsidTr="00277925">
        <w:trPr>
          <w:cnfStyle w:val="000000010000" w:firstRow="0" w:lastRow="0" w:firstColumn="0" w:lastColumn="0" w:oddVBand="0" w:evenVBand="0" w:oddHBand="0" w:evenHBand="1" w:firstRowFirstColumn="0" w:firstRowLastColumn="0" w:lastRowFirstColumn="0" w:lastRowLastColumn="0"/>
          <w:jc w:val="center"/>
        </w:trPr>
        <w:tc>
          <w:tcPr>
            <w:tcW w:w="0" w:type="auto"/>
          </w:tcPr>
          <w:p w14:paraId="4D1459E0" w14:textId="77777777" w:rsidR="00560567" w:rsidRDefault="00560567" w:rsidP="00146E69">
            <w:r>
              <w:t>Median (50%)</w:t>
            </w:r>
          </w:p>
        </w:tc>
        <w:tc>
          <w:tcPr>
            <w:tcW w:w="0" w:type="auto"/>
          </w:tcPr>
          <w:p w14:paraId="20C8C2C4" w14:textId="77777777" w:rsidR="00560567" w:rsidRDefault="00560567" w:rsidP="00146E69">
            <w:pPr>
              <w:jc w:val="center"/>
            </w:pPr>
            <w:r>
              <w:t>23</w:t>
            </w:r>
          </w:p>
        </w:tc>
        <w:tc>
          <w:tcPr>
            <w:tcW w:w="0" w:type="auto"/>
          </w:tcPr>
          <w:p w14:paraId="50E48B41" w14:textId="77777777" w:rsidR="00560567" w:rsidRDefault="00560567" w:rsidP="00146E69">
            <w:pPr>
              <w:jc w:val="center"/>
            </w:pPr>
            <w:r>
              <w:t>26</w:t>
            </w:r>
          </w:p>
        </w:tc>
      </w:tr>
      <w:tr w:rsidR="00560567" w14:paraId="04EF02DF" w14:textId="77777777" w:rsidTr="0027792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41BB9B92" w14:textId="77777777" w:rsidR="00560567" w:rsidRDefault="00560567" w:rsidP="00146E69">
            <w:r>
              <w:t>Mode (most common)</w:t>
            </w:r>
          </w:p>
        </w:tc>
        <w:tc>
          <w:tcPr>
            <w:tcW w:w="0" w:type="auto"/>
          </w:tcPr>
          <w:p w14:paraId="554BF725" w14:textId="77777777" w:rsidR="00560567" w:rsidRDefault="00560567" w:rsidP="00146E69">
            <w:pPr>
              <w:jc w:val="center"/>
            </w:pPr>
            <w:r>
              <w:t>21 (11% of riders)</w:t>
            </w:r>
          </w:p>
        </w:tc>
        <w:tc>
          <w:tcPr>
            <w:tcW w:w="0" w:type="auto"/>
          </w:tcPr>
          <w:p w14:paraId="5E552EBD" w14:textId="77777777" w:rsidR="00560567" w:rsidRDefault="00560567" w:rsidP="00146E69">
            <w:pPr>
              <w:jc w:val="center"/>
            </w:pPr>
            <w:r>
              <w:t>27 (23% of riders)</w:t>
            </w:r>
          </w:p>
        </w:tc>
      </w:tr>
    </w:tbl>
    <w:p w14:paraId="26EF9424" w14:textId="77777777" w:rsidR="00560567" w:rsidRDefault="00560567" w:rsidP="00560567"/>
    <w:p w14:paraId="5012FFB2" w14:textId="77777777" w:rsidR="00560567" w:rsidRDefault="00560567" w:rsidP="00A816DE">
      <w:pPr>
        <w:keepNext/>
        <w:jc w:val="center"/>
      </w:pPr>
      <w:r>
        <w:rPr>
          <w:noProof/>
        </w:rPr>
        <w:drawing>
          <wp:inline distT="0" distB="0" distL="0" distR="0" wp14:anchorId="4E4B0CDD" wp14:editId="108C779A">
            <wp:extent cx="5054803" cy="29790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082930" cy="2995644"/>
                    </a:xfrm>
                    <a:prstGeom prst="rect">
                      <a:avLst/>
                    </a:prstGeom>
                    <a:noFill/>
                  </pic:spPr>
                </pic:pic>
              </a:graphicData>
            </a:graphic>
          </wp:inline>
        </w:drawing>
      </w:r>
    </w:p>
    <w:p w14:paraId="03E8289C" w14:textId="77777777" w:rsidR="00560567" w:rsidRPr="008B49F6" w:rsidRDefault="00560567" w:rsidP="00560567">
      <w:pPr>
        <w:pStyle w:val="Caption"/>
      </w:pPr>
      <w:bookmarkStart w:id="16" w:name="_Ref44153384"/>
      <w:r>
        <w:t xml:space="preserve">Figure </w:t>
      </w:r>
      <w:r w:rsidR="0029168C">
        <w:fldChar w:fldCharType="begin"/>
      </w:r>
      <w:r w:rsidR="0029168C">
        <w:instrText xml:space="preserve"> SEQ Figure \* ARABIC </w:instrText>
      </w:r>
      <w:r w:rsidR="0029168C">
        <w:fldChar w:fldCharType="separate"/>
      </w:r>
      <w:r>
        <w:rPr>
          <w:noProof/>
        </w:rPr>
        <w:t>4</w:t>
      </w:r>
      <w:r w:rsidR="0029168C">
        <w:rPr>
          <w:noProof/>
        </w:rPr>
        <w:fldChar w:fldCharType="end"/>
      </w:r>
      <w:bookmarkEnd w:id="16"/>
      <w:r>
        <w:t xml:space="preserve"> TA 2020 Completion profile</w:t>
      </w:r>
    </w:p>
    <w:p w14:paraId="10DF712B" w14:textId="4247555C" w:rsidR="003F5639" w:rsidRDefault="00560567" w:rsidP="00560567">
      <w:r>
        <w:lastRenderedPageBreak/>
        <w:fldChar w:fldCharType="begin"/>
      </w:r>
      <w:r>
        <w:instrText xml:space="preserve"> REF _Ref44155445 \h </w:instrText>
      </w:r>
      <w:r>
        <w:fldChar w:fldCharType="separate"/>
      </w:r>
      <w:r>
        <w:t xml:space="preserve">Table </w:t>
      </w:r>
      <w:r>
        <w:rPr>
          <w:noProof/>
        </w:rPr>
        <w:t>15</w:t>
      </w:r>
      <w:r>
        <w:fldChar w:fldCharType="end"/>
      </w:r>
      <w:r>
        <w:t xml:space="preserve"> provides the percentage of days that riders did not ride with 28% taking one or more rest days, a figure the underlies the non-competitive nature of TA2020.  5% took time off due to illness/injury and 4% pausing due to adverse weather or route closure</w:t>
      </w:r>
      <w:r>
        <w:rPr>
          <w:rStyle w:val="FootnoteReference"/>
        </w:rPr>
        <w:footnoteReference w:id="2"/>
      </w:r>
      <w:r>
        <w:t>.</w:t>
      </w:r>
    </w:p>
    <w:p w14:paraId="653F7DA5" w14:textId="2EC9995D" w:rsidR="00560567" w:rsidRDefault="00560567" w:rsidP="00560567">
      <w:pPr>
        <w:pStyle w:val="Caption"/>
        <w:keepNext/>
      </w:pPr>
      <w:bookmarkStart w:id="17" w:name="_Ref44155445"/>
      <w:r>
        <w:t xml:space="preserve">Table </w:t>
      </w:r>
      <w:r w:rsidR="0029168C">
        <w:fldChar w:fldCharType="begin"/>
      </w:r>
      <w:r w:rsidR="0029168C">
        <w:instrText xml:space="preserve"> SEQ Table \* ARABIC </w:instrText>
      </w:r>
      <w:r w:rsidR="0029168C">
        <w:fldChar w:fldCharType="separate"/>
      </w:r>
      <w:r w:rsidR="006902FB">
        <w:rPr>
          <w:noProof/>
        </w:rPr>
        <w:t>5</w:t>
      </w:r>
      <w:r w:rsidR="0029168C">
        <w:rPr>
          <w:noProof/>
        </w:rPr>
        <w:fldChar w:fldCharType="end"/>
      </w:r>
      <w:bookmarkEnd w:id="17"/>
      <w:r>
        <w:t xml:space="preserve"> Full days lost by riders to planned breaks and unplanned events</w:t>
      </w:r>
    </w:p>
    <w:tbl>
      <w:tblPr>
        <w:tblStyle w:val="BecaTableAccent1"/>
        <w:tblW w:w="0" w:type="auto"/>
        <w:jc w:val="center"/>
        <w:tblLook w:val="04A0" w:firstRow="1" w:lastRow="0" w:firstColumn="1" w:lastColumn="0" w:noHBand="0" w:noVBand="1"/>
      </w:tblPr>
      <w:tblGrid>
        <w:gridCol w:w="2798"/>
        <w:gridCol w:w="577"/>
        <w:gridCol w:w="577"/>
        <w:gridCol w:w="477"/>
        <w:gridCol w:w="477"/>
      </w:tblGrid>
      <w:tr w:rsidR="00560567" w:rsidRPr="00A816DE" w14:paraId="6D990DBC" w14:textId="77777777" w:rsidTr="00277925">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4FC41535" w14:textId="77777777" w:rsidR="00560567" w:rsidRPr="00A816DE" w:rsidRDefault="00560567" w:rsidP="00146E69">
            <w:pPr>
              <w:rPr>
                <w:color w:val="FFFFFF" w:themeColor="background1"/>
                <w:sz w:val="18"/>
                <w:szCs w:val="18"/>
              </w:rPr>
            </w:pPr>
            <w:r w:rsidRPr="00A816DE">
              <w:rPr>
                <w:color w:val="FFFFFF" w:themeColor="background1"/>
                <w:sz w:val="18"/>
                <w:szCs w:val="18"/>
              </w:rPr>
              <w:t xml:space="preserve">Days lost to </w:t>
            </w:r>
          </w:p>
        </w:tc>
        <w:tc>
          <w:tcPr>
            <w:tcW w:w="0" w:type="auto"/>
          </w:tcPr>
          <w:p w14:paraId="306E6C2B" w14:textId="77777777" w:rsidR="00560567" w:rsidRPr="00A816DE" w:rsidRDefault="00560567" w:rsidP="00146E69">
            <w:pPr>
              <w:jc w:val="center"/>
              <w:rPr>
                <w:color w:val="FFFFFF" w:themeColor="background1"/>
                <w:sz w:val="18"/>
                <w:szCs w:val="18"/>
              </w:rPr>
            </w:pPr>
            <w:r w:rsidRPr="00A816DE">
              <w:rPr>
                <w:color w:val="FFFFFF" w:themeColor="background1"/>
                <w:sz w:val="18"/>
                <w:szCs w:val="18"/>
              </w:rPr>
              <w:t>0</w:t>
            </w:r>
          </w:p>
        </w:tc>
        <w:tc>
          <w:tcPr>
            <w:tcW w:w="0" w:type="auto"/>
          </w:tcPr>
          <w:p w14:paraId="17388644" w14:textId="77777777" w:rsidR="00560567" w:rsidRPr="00A816DE" w:rsidRDefault="00560567" w:rsidP="00146E69">
            <w:pPr>
              <w:jc w:val="center"/>
              <w:rPr>
                <w:color w:val="FFFFFF" w:themeColor="background1"/>
                <w:sz w:val="18"/>
                <w:szCs w:val="18"/>
              </w:rPr>
            </w:pPr>
            <w:r w:rsidRPr="00A816DE">
              <w:rPr>
                <w:color w:val="FFFFFF" w:themeColor="background1"/>
                <w:sz w:val="18"/>
                <w:szCs w:val="18"/>
              </w:rPr>
              <w:t>1</w:t>
            </w:r>
          </w:p>
        </w:tc>
        <w:tc>
          <w:tcPr>
            <w:tcW w:w="0" w:type="auto"/>
          </w:tcPr>
          <w:p w14:paraId="6E838D9B" w14:textId="77777777" w:rsidR="00560567" w:rsidRPr="00A816DE" w:rsidRDefault="00560567" w:rsidP="00146E69">
            <w:pPr>
              <w:jc w:val="center"/>
              <w:rPr>
                <w:color w:val="FFFFFF" w:themeColor="background1"/>
                <w:sz w:val="18"/>
                <w:szCs w:val="18"/>
              </w:rPr>
            </w:pPr>
            <w:r w:rsidRPr="00A816DE">
              <w:rPr>
                <w:color w:val="FFFFFF" w:themeColor="background1"/>
                <w:sz w:val="18"/>
                <w:szCs w:val="18"/>
              </w:rPr>
              <w:t>2</w:t>
            </w:r>
          </w:p>
        </w:tc>
        <w:tc>
          <w:tcPr>
            <w:tcW w:w="0" w:type="auto"/>
          </w:tcPr>
          <w:p w14:paraId="47DC6846" w14:textId="77777777" w:rsidR="00560567" w:rsidRPr="00A816DE" w:rsidRDefault="00560567" w:rsidP="00146E69">
            <w:pPr>
              <w:jc w:val="center"/>
              <w:rPr>
                <w:color w:val="FFFFFF" w:themeColor="background1"/>
                <w:sz w:val="18"/>
                <w:szCs w:val="18"/>
              </w:rPr>
            </w:pPr>
            <w:r w:rsidRPr="00A816DE">
              <w:rPr>
                <w:color w:val="FFFFFF" w:themeColor="background1"/>
                <w:sz w:val="18"/>
                <w:szCs w:val="18"/>
              </w:rPr>
              <w:t>3</w:t>
            </w:r>
          </w:p>
        </w:tc>
      </w:tr>
      <w:tr w:rsidR="00560567" w:rsidRPr="00A816DE" w14:paraId="031081D8" w14:textId="77777777" w:rsidTr="0027792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23B0CA01" w14:textId="77777777" w:rsidR="00560567" w:rsidRPr="00A816DE" w:rsidRDefault="00560567" w:rsidP="00146E69">
            <w:pPr>
              <w:rPr>
                <w:sz w:val="18"/>
                <w:szCs w:val="18"/>
              </w:rPr>
            </w:pPr>
            <w:r w:rsidRPr="00A816DE">
              <w:rPr>
                <w:sz w:val="18"/>
                <w:szCs w:val="18"/>
              </w:rPr>
              <w:t>Rest Days</w:t>
            </w:r>
          </w:p>
        </w:tc>
        <w:tc>
          <w:tcPr>
            <w:tcW w:w="0" w:type="auto"/>
          </w:tcPr>
          <w:p w14:paraId="504240A2" w14:textId="77777777" w:rsidR="00560567" w:rsidRPr="00A816DE" w:rsidRDefault="00560567" w:rsidP="00146E69">
            <w:pPr>
              <w:jc w:val="center"/>
              <w:rPr>
                <w:sz w:val="18"/>
                <w:szCs w:val="18"/>
              </w:rPr>
            </w:pPr>
            <w:r w:rsidRPr="00A816DE">
              <w:rPr>
                <w:sz w:val="18"/>
                <w:szCs w:val="18"/>
              </w:rPr>
              <w:t>71%</w:t>
            </w:r>
          </w:p>
        </w:tc>
        <w:tc>
          <w:tcPr>
            <w:tcW w:w="0" w:type="auto"/>
          </w:tcPr>
          <w:p w14:paraId="18B67081" w14:textId="77777777" w:rsidR="00560567" w:rsidRPr="00A816DE" w:rsidRDefault="00560567" w:rsidP="00146E69">
            <w:pPr>
              <w:jc w:val="center"/>
              <w:rPr>
                <w:sz w:val="18"/>
                <w:szCs w:val="18"/>
              </w:rPr>
            </w:pPr>
            <w:r w:rsidRPr="00A816DE">
              <w:rPr>
                <w:sz w:val="18"/>
                <w:szCs w:val="18"/>
              </w:rPr>
              <w:t>20%</w:t>
            </w:r>
          </w:p>
        </w:tc>
        <w:tc>
          <w:tcPr>
            <w:tcW w:w="0" w:type="auto"/>
          </w:tcPr>
          <w:p w14:paraId="2A06BCB0" w14:textId="77777777" w:rsidR="00560567" w:rsidRPr="00A816DE" w:rsidRDefault="00560567" w:rsidP="00146E69">
            <w:pPr>
              <w:jc w:val="center"/>
              <w:rPr>
                <w:sz w:val="18"/>
                <w:szCs w:val="18"/>
              </w:rPr>
            </w:pPr>
            <w:r w:rsidRPr="00A816DE">
              <w:rPr>
                <w:sz w:val="18"/>
                <w:szCs w:val="18"/>
              </w:rPr>
              <w:t>7%</w:t>
            </w:r>
          </w:p>
        </w:tc>
        <w:tc>
          <w:tcPr>
            <w:tcW w:w="0" w:type="auto"/>
          </w:tcPr>
          <w:p w14:paraId="5F816BC6" w14:textId="77777777" w:rsidR="00560567" w:rsidRPr="00A816DE" w:rsidRDefault="00560567" w:rsidP="00146E69">
            <w:pPr>
              <w:jc w:val="center"/>
              <w:rPr>
                <w:sz w:val="18"/>
                <w:szCs w:val="18"/>
              </w:rPr>
            </w:pPr>
            <w:r w:rsidRPr="00A816DE">
              <w:rPr>
                <w:sz w:val="18"/>
                <w:szCs w:val="18"/>
              </w:rPr>
              <w:t>1%</w:t>
            </w:r>
          </w:p>
        </w:tc>
      </w:tr>
      <w:tr w:rsidR="00560567" w:rsidRPr="00A816DE" w14:paraId="2412B1D5" w14:textId="77777777" w:rsidTr="00277925">
        <w:trPr>
          <w:cnfStyle w:val="000000010000" w:firstRow="0" w:lastRow="0" w:firstColumn="0" w:lastColumn="0" w:oddVBand="0" w:evenVBand="0" w:oddHBand="0" w:evenHBand="1" w:firstRowFirstColumn="0" w:firstRowLastColumn="0" w:lastRowFirstColumn="0" w:lastRowLastColumn="0"/>
          <w:jc w:val="center"/>
        </w:trPr>
        <w:tc>
          <w:tcPr>
            <w:tcW w:w="0" w:type="auto"/>
          </w:tcPr>
          <w:p w14:paraId="2B51F910" w14:textId="77777777" w:rsidR="00560567" w:rsidRPr="00A816DE" w:rsidRDefault="00560567" w:rsidP="00146E69">
            <w:pPr>
              <w:rPr>
                <w:sz w:val="18"/>
                <w:szCs w:val="18"/>
              </w:rPr>
            </w:pPr>
            <w:r w:rsidRPr="00A816DE">
              <w:rPr>
                <w:sz w:val="18"/>
                <w:szCs w:val="18"/>
              </w:rPr>
              <w:t>Injury / Illness</w:t>
            </w:r>
          </w:p>
        </w:tc>
        <w:tc>
          <w:tcPr>
            <w:tcW w:w="0" w:type="auto"/>
          </w:tcPr>
          <w:p w14:paraId="02CC9A22" w14:textId="77777777" w:rsidR="00560567" w:rsidRPr="00A816DE" w:rsidRDefault="00560567" w:rsidP="00146E69">
            <w:pPr>
              <w:jc w:val="center"/>
              <w:rPr>
                <w:sz w:val="18"/>
                <w:szCs w:val="18"/>
              </w:rPr>
            </w:pPr>
            <w:r w:rsidRPr="00A816DE">
              <w:rPr>
                <w:sz w:val="18"/>
                <w:szCs w:val="18"/>
              </w:rPr>
              <w:t>94%</w:t>
            </w:r>
          </w:p>
        </w:tc>
        <w:tc>
          <w:tcPr>
            <w:tcW w:w="0" w:type="auto"/>
          </w:tcPr>
          <w:p w14:paraId="7E41C11F" w14:textId="77777777" w:rsidR="00560567" w:rsidRPr="00A816DE" w:rsidRDefault="00560567" w:rsidP="00146E69">
            <w:pPr>
              <w:jc w:val="center"/>
              <w:rPr>
                <w:sz w:val="18"/>
                <w:szCs w:val="18"/>
              </w:rPr>
            </w:pPr>
            <w:r w:rsidRPr="00A816DE">
              <w:rPr>
                <w:sz w:val="18"/>
                <w:szCs w:val="18"/>
              </w:rPr>
              <w:t>4%</w:t>
            </w:r>
          </w:p>
        </w:tc>
        <w:tc>
          <w:tcPr>
            <w:tcW w:w="0" w:type="auto"/>
          </w:tcPr>
          <w:p w14:paraId="3B9ABA00" w14:textId="77777777" w:rsidR="00560567" w:rsidRPr="00A816DE" w:rsidRDefault="00560567" w:rsidP="00146E69">
            <w:pPr>
              <w:jc w:val="center"/>
              <w:rPr>
                <w:sz w:val="18"/>
                <w:szCs w:val="18"/>
              </w:rPr>
            </w:pPr>
            <w:r w:rsidRPr="00A816DE">
              <w:rPr>
                <w:sz w:val="18"/>
                <w:szCs w:val="18"/>
              </w:rPr>
              <w:t>0%</w:t>
            </w:r>
          </w:p>
        </w:tc>
        <w:tc>
          <w:tcPr>
            <w:tcW w:w="0" w:type="auto"/>
          </w:tcPr>
          <w:p w14:paraId="39DE6698" w14:textId="77777777" w:rsidR="00560567" w:rsidRPr="00A816DE" w:rsidRDefault="00560567" w:rsidP="00146E69">
            <w:pPr>
              <w:jc w:val="center"/>
              <w:rPr>
                <w:sz w:val="18"/>
                <w:szCs w:val="18"/>
              </w:rPr>
            </w:pPr>
            <w:r w:rsidRPr="00A816DE">
              <w:rPr>
                <w:sz w:val="18"/>
                <w:szCs w:val="18"/>
              </w:rPr>
              <w:t>1%</w:t>
            </w:r>
          </w:p>
        </w:tc>
      </w:tr>
      <w:tr w:rsidR="00560567" w:rsidRPr="00A816DE" w14:paraId="1745B6D5" w14:textId="77777777" w:rsidTr="00277925">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7C3CFF55" w14:textId="77777777" w:rsidR="00560567" w:rsidRPr="00A816DE" w:rsidRDefault="00560567" w:rsidP="00146E69">
            <w:pPr>
              <w:rPr>
                <w:sz w:val="18"/>
                <w:szCs w:val="18"/>
              </w:rPr>
            </w:pPr>
            <w:r w:rsidRPr="00A816DE">
              <w:rPr>
                <w:sz w:val="18"/>
                <w:szCs w:val="18"/>
              </w:rPr>
              <w:t>Route Closure/ adverse weather</w:t>
            </w:r>
          </w:p>
        </w:tc>
        <w:tc>
          <w:tcPr>
            <w:tcW w:w="0" w:type="auto"/>
          </w:tcPr>
          <w:p w14:paraId="4B1C609B" w14:textId="77777777" w:rsidR="00560567" w:rsidRPr="00A816DE" w:rsidRDefault="00560567" w:rsidP="00146E69">
            <w:pPr>
              <w:jc w:val="center"/>
              <w:rPr>
                <w:sz w:val="18"/>
                <w:szCs w:val="18"/>
              </w:rPr>
            </w:pPr>
            <w:r w:rsidRPr="00A816DE">
              <w:rPr>
                <w:sz w:val="18"/>
                <w:szCs w:val="18"/>
              </w:rPr>
              <w:t>96%</w:t>
            </w:r>
          </w:p>
        </w:tc>
        <w:tc>
          <w:tcPr>
            <w:tcW w:w="0" w:type="auto"/>
          </w:tcPr>
          <w:p w14:paraId="1AB2F68C" w14:textId="77777777" w:rsidR="00560567" w:rsidRPr="00A816DE" w:rsidRDefault="00560567" w:rsidP="00146E69">
            <w:pPr>
              <w:jc w:val="center"/>
              <w:rPr>
                <w:sz w:val="18"/>
                <w:szCs w:val="18"/>
              </w:rPr>
            </w:pPr>
            <w:r w:rsidRPr="00A816DE">
              <w:rPr>
                <w:sz w:val="18"/>
                <w:szCs w:val="18"/>
              </w:rPr>
              <w:t>4%</w:t>
            </w:r>
          </w:p>
        </w:tc>
        <w:tc>
          <w:tcPr>
            <w:tcW w:w="0" w:type="auto"/>
          </w:tcPr>
          <w:p w14:paraId="5EA92356" w14:textId="77777777" w:rsidR="00560567" w:rsidRPr="00A816DE" w:rsidRDefault="00560567" w:rsidP="00146E69">
            <w:pPr>
              <w:jc w:val="center"/>
              <w:rPr>
                <w:sz w:val="18"/>
                <w:szCs w:val="18"/>
              </w:rPr>
            </w:pPr>
            <w:r w:rsidRPr="00A816DE">
              <w:rPr>
                <w:sz w:val="18"/>
                <w:szCs w:val="18"/>
              </w:rPr>
              <w:t>0%</w:t>
            </w:r>
          </w:p>
        </w:tc>
        <w:tc>
          <w:tcPr>
            <w:tcW w:w="0" w:type="auto"/>
          </w:tcPr>
          <w:p w14:paraId="19BD8937" w14:textId="77777777" w:rsidR="00560567" w:rsidRPr="00A816DE" w:rsidRDefault="00560567" w:rsidP="00146E69">
            <w:pPr>
              <w:jc w:val="center"/>
              <w:rPr>
                <w:sz w:val="18"/>
                <w:szCs w:val="18"/>
              </w:rPr>
            </w:pPr>
            <w:r w:rsidRPr="00A816DE">
              <w:rPr>
                <w:sz w:val="18"/>
                <w:szCs w:val="18"/>
              </w:rPr>
              <w:t>0%</w:t>
            </w:r>
          </w:p>
        </w:tc>
      </w:tr>
    </w:tbl>
    <w:p w14:paraId="3BD28AE9" w14:textId="77777777" w:rsidR="0047007D" w:rsidRDefault="0047007D" w:rsidP="00560567"/>
    <w:p w14:paraId="3D6919DB" w14:textId="65590210" w:rsidR="00560567" w:rsidRDefault="00560567" w:rsidP="00560567">
      <w:r>
        <w:t xml:space="preserve">The TA2020 event was significantly affected by restrictions caused by the COVID-19 pandemic. </w:t>
      </w:r>
      <w:r w:rsidR="0047007D">
        <w:fldChar w:fldCharType="begin"/>
      </w:r>
      <w:r w:rsidR="0047007D">
        <w:instrText xml:space="preserve"> REF _Ref46075156 \h </w:instrText>
      </w:r>
      <w:r w:rsidR="0047007D">
        <w:fldChar w:fldCharType="separate"/>
      </w:r>
      <w:r w:rsidR="0047007D">
        <w:t xml:space="preserve">Table </w:t>
      </w:r>
      <w:r w:rsidR="0047007D">
        <w:rPr>
          <w:noProof/>
        </w:rPr>
        <w:t>16</w:t>
      </w:r>
      <w:r w:rsidR="0047007D">
        <w:fldChar w:fldCharType="end"/>
      </w:r>
      <w:r>
        <w:t xml:space="preserve"> shows that 25% of survey respondents cited COVID-19 as the prime caused of not completing TA2020.  In total 36% of TA2020 riders who responded to the survey did not complete their ride to Bluff with medical, health and medical evacuation/rescue accounting for a further 5%.</w:t>
      </w:r>
    </w:p>
    <w:p w14:paraId="0411AA73" w14:textId="4480A340" w:rsidR="00560567" w:rsidRDefault="00560567" w:rsidP="00560567">
      <w:pPr>
        <w:pStyle w:val="Caption"/>
        <w:keepNext/>
      </w:pPr>
      <w:bookmarkStart w:id="18" w:name="_Ref46075156"/>
      <w:r>
        <w:t xml:space="preserve">Table </w:t>
      </w:r>
      <w:r w:rsidR="0029168C">
        <w:fldChar w:fldCharType="begin"/>
      </w:r>
      <w:r w:rsidR="0029168C">
        <w:instrText xml:space="preserve"> SEQ Table \* ARABIC </w:instrText>
      </w:r>
      <w:r w:rsidR="0029168C">
        <w:fldChar w:fldCharType="separate"/>
      </w:r>
      <w:r w:rsidR="006902FB">
        <w:rPr>
          <w:noProof/>
        </w:rPr>
        <w:t>6</w:t>
      </w:r>
      <w:r w:rsidR="0029168C">
        <w:rPr>
          <w:noProof/>
        </w:rPr>
        <w:fldChar w:fldCharType="end"/>
      </w:r>
      <w:bookmarkEnd w:id="18"/>
      <w:r>
        <w:t xml:space="preserve"> Completion rate and reasons for non-completion</w:t>
      </w:r>
    </w:p>
    <w:tbl>
      <w:tblPr>
        <w:tblStyle w:val="BecaTableAccent1"/>
        <w:tblW w:w="0" w:type="auto"/>
        <w:jc w:val="center"/>
        <w:tblLook w:val="04A0" w:firstRow="1" w:lastRow="0" w:firstColumn="1" w:lastColumn="0" w:noHBand="0" w:noVBand="1"/>
      </w:tblPr>
      <w:tblGrid>
        <w:gridCol w:w="5947"/>
        <w:gridCol w:w="2459"/>
      </w:tblGrid>
      <w:tr w:rsidR="00560567" w:rsidRPr="00436AD1" w14:paraId="5E8FE22E" w14:textId="77777777" w:rsidTr="00565461">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hideMark/>
          </w:tcPr>
          <w:p w14:paraId="34C4A09F" w14:textId="77777777" w:rsidR="00560567" w:rsidRPr="00436AD1" w:rsidRDefault="00560567" w:rsidP="00146E69">
            <w:pPr>
              <w:spacing w:before="0" w:after="0"/>
              <w:rPr>
                <w:rFonts w:ascii="Calibri" w:hAnsi="Calibri" w:cs="Calibri"/>
                <w:color w:val="FFFFFF"/>
              </w:rPr>
            </w:pPr>
            <w:r>
              <w:rPr>
                <w:rFonts w:ascii="Calibri" w:hAnsi="Calibri" w:cs="Calibri"/>
                <w:color w:val="FFFFFF"/>
              </w:rPr>
              <w:t>Reason for non-completion</w:t>
            </w:r>
          </w:p>
        </w:tc>
        <w:tc>
          <w:tcPr>
            <w:tcW w:w="0" w:type="auto"/>
            <w:hideMark/>
          </w:tcPr>
          <w:p w14:paraId="7652B8FE" w14:textId="77777777" w:rsidR="00560567" w:rsidRPr="00436AD1" w:rsidRDefault="00560567" w:rsidP="00146E69">
            <w:pPr>
              <w:spacing w:before="0" w:after="0"/>
              <w:jc w:val="center"/>
              <w:rPr>
                <w:rFonts w:ascii="Calibri" w:hAnsi="Calibri" w:cs="Calibri"/>
                <w:color w:val="FFFFFF"/>
              </w:rPr>
            </w:pPr>
            <w:r>
              <w:rPr>
                <w:rFonts w:ascii="Calibri" w:hAnsi="Calibri" w:cs="Calibri"/>
                <w:color w:val="FFFFFF"/>
              </w:rPr>
              <w:t>% of survey respondents</w:t>
            </w:r>
          </w:p>
        </w:tc>
      </w:tr>
      <w:tr w:rsidR="00560567" w:rsidRPr="00436AD1" w14:paraId="4A662ED7" w14:textId="77777777" w:rsidTr="00565461">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50E4ECEE" w14:textId="77777777" w:rsidR="00560567" w:rsidRPr="00436AD1" w:rsidRDefault="00560567" w:rsidP="00146E69">
            <w:pPr>
              <w:spacing w:after="0" w:line="240" w:lineRule="auto"/>
              <w:rPr>
                <w:rFonts w:ascii="Calibri" w:hAnsi="Calibri" w:cs="Calibri"/>
              </w:rPr>
            </w:pPr>
            <w:r>
              <w:rPr>
                <w:rFonts w:ascii="Calibri" w:hAnsi="Calibri" w:cs="Calibri"/>
              </w:rPr>
              <w:t>COVID-19 concerns / Lockdown event</w:t>
            </w:r>
          </w:p>
        </w:tc>
        <w:tc>
          <w:tcPr>
            <w:tcW w:w="0" w:type="auto"/>
            <w:hideMark/>
          </w:tcPr>
          <w:p w14:paraId="796247B7" w14:textId="77777777" w:rsidR="00560567" w:rsidRPr="00436AD1" w:rsidRDefault="00560567" w:rsidP="00146E69">
            <w:pPr>
              <w:spacing w:after="0" w:line="240" w:lineRule="auto"/>
              <w:jc w:val="center"/>
              <w:rPr>
                <w:rFonts w:ascii="Calibri" w:hAnsi="Calibri" w:cs="Calibri"/>
              </w:rPr>
            </w:pPr>
            <w:r>
              <w:rPr>
                <w:rFonts w:ascii="Calibri" w:hAnsi="Calibri" w:cs="Calibri"/>
              </w:rPr>
              <w:t>25%</w:t>
            </w:r>
          </w:p>
        </w:tc>
      </w:tr>
      <w:tr w:rsidR="00560567" w:rsidRPr="00436AD1" w14:paraId="28037BFC" w14:textId="77777777" w:rsidTr="00565461">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hideMark/>
          </w:tcPr>
          <w:p w14:paraId="4D1FD595" w14:textId="77777777" w:rsidR="00560567" w:rsidRPr="00436AD1" w:rsidRDefault="00560567" w:rsidP="00146E69">
            <w:pPr>
              <w:spacing w:after="0" w:line="240" w:lineRule="auto"/>
              <w:rPr>
                <w:rFonts w:ascii="Calibri" w:hAnsi="Calibri" w:cs="Calibri"/>
              </w:rPr>
            </w:pPr>
            <w:r>
              <w:rPr>
                <w:rFonts w:ascii="Calibri" w:hAnsi="Calibri" w:cs="Calibri"/>
              </w:rPr>
              <w:t>Medical issues - I decided or was advised to withdraw</w:t>
            </w:r>
          </w:p>
        </w:tc>
        <w:tc>
          <w:tcPr>
            <w:tcW w:w="0" w:type="auto"/>
            <w:hideMark/>
          </w:tcPr>
          <w:p w14:paraId="5951890C" w14:textId="77777777" w:rsidR="00560567" w:rsidRPr="00436AD1" w:rsidRDefault="00560567" w:rsidP="00146E69">
            <w:pPr>
              <w:spacing w:after="0" w:line="240" w:lineRule="auto"/>
              <w:jc w:val="center"/>
              <w:rPr>
                <w:rFonts w:ascii="Calibri" w:hAnsi="Calibri" w:cs="Calibri"/>
              </w:rPr>
            </w:pPr>
            <w:r>
              <w:rPr>
                <w:rFonts w:ascii="Calibri" w:hAnsi="Calibri" w:cs="Calibri"/>
              </w:rPr>
              <w:t>4%</w:t>
            </w:r>
          </w:p>
        </w:tc>
      </w:tr>
      <w:tr w:rsidR="00560567" w:rsidRPr="00436AD1" w14:paraId="6BCD5903" w14:textId="77777777" w:rsidTr="00565461">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28B8383B" w14:textId="77777777" w:rsidR="00560567" w:rsidRPr="00436AD1" w:rsidRDefault="00560567" w:rsidP="00146E69">
            <w:pPr>
              <w:spacing w:after="0" w:line="240" w:lineRule="auto"/>
              <w:rPr>
                <w:rFonts w:ascii="Calibri" w:hAnsi="Calibri" w:cs="Calibri"/>
              </w:rPr>
            </w:pPr>
            <w:r>
              <w:rPr>
                <w:rFonts w:ascii="Calibri" w:hAnsi="Calibri" w:cs="Calibri"/>
              </w:rPr>
              <w:t>Home / Work related</w:t>
            </w:r>
          </w:p>
        </w:tc>
        <w:tc>
          <w:tcPr>
            <w:tcW w:w="0" w:type="auto"/>
            <w:hideMark/>
          </w:tcPr>
          <w:p w14:paraId="3E52066D" w14:textId="77777777" w:rsidR="00560567" w:rsidRPr="00436AD1" w:rsidRDefault="00560567" w:rsidP="00146E69">
            <w:pPr>
              <w:spacing w:after="0" w:line="240" w:lineRule="auto"/>
              <w:jc w:val="center"/>
              <w:rPr>
                <w:rFonts w:ascii="Calibri" w:hAnsi="Calibri" w:cs="Calibri"/>
              </w:rPr>
            </w:pPr>
            <w:r>
              <w:rPr>
                <w:rFonts w:ascii="Calibri" w:hAnsi="Calibri" w:cs="Calibri"/>
              </w:rPr>
              <w:t>3%</w:t>
            </w:r>
          </w:p>
        </w:tc>
      </w:tr>
      <w:tr w:rsidR="00560567" w:rsidRPr="00436AD1" w14:paraId="62EBF2B1" w14:textId="77777777" w:rsidTr="00565461">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hideMark/>
          </w:tcPr>
          <w:p w14:paraId="3FDCCAFD" w14:textId="77777777" w:rsidR="00560567" w:rsidRPr="00436AD1" w:rsidRDefault="00560567" w:rsidP="00146E69">
            <w:pPr>
              <w:spacing w:after="0" w:line="240" w:lineRule="auto"/>
              <w:rPr>
                <w:rFonts w:ascii="Calibri" w:hAnsi="Calibri" w:cs="Calibri"/>
              </w:rPr>
            </w:pPr>
            <w:r>
              <w:rPr>
                <w:rFonts w:ascii="Calibri" w:hAnsi="Calibri" w:cs="Calibri"/>
              </w:rPr>
              <w:t>I had not planned to complete the whole of the ride.</w:t>
            </w:r>
          </w:p>
        </w:tc>
        <w:tc>
          <w:tcPr>
            <w:tcW w:w="0" w:type="auto"/>
            <w:hideMark/>
          </w:tcPr>
          <w:p w14:paraId="14643257" w14:textId="77777777" w:rsidR="00560567" w:rsidRPr="00436AD1" w:rsidRDefault="00560567" w:rsidP="00146E69">
            <w:pPr>
              <w:spacing w:after="0" w:line="240" w:lineRule="auto"/>
              <w:jc w:val="center"/>
              <w:rPr>
                <w:rFonts w:ascii="Calibri" w:hAnsi="Calibri" w:cs="Calibri"/>
              </w:rPr>
            </w:pPr>
            <w:r>
              <w:rPr>
                <w:rFonts w:ascii="Calibri" w:hAnsi="Calibri" w:cs="Calibri"/>
              </w:rPr>
              <w:t>2%</w:t>
            </w:r>
          </w:p>
        </w:tc>
      </w:tr>
      <w:tr w:rsidR="00560567" w:rsidRPr="00436AD1" w14:paraId="02D4B671" w14:textId="77777777" w:rsidTr="00565461">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10CA6E42" w14:textId="77777777" w:rsidR="00560567" w:rsidRPr="00436AD1" w:rsidRDefault="00560567" w:rsidP="00146E69">
            <w:pPr>
              <w:spacing w:after="0" w:line="240" w:lineRule="auto"/>
              <w:rPr>
                <w:rFonts w:ascii="Calibri" w:hAnsi="Calibri" w:cs="Calibri"/>
              </w:rPr>
            </w:pPr>
            <w:r>
              <w:rPr>
                <w:rFonts w:ascii="Calibri" w:hAnsi="Calibri" w:cs="Calibri"/>
              </w:rPr>
              <w:t>Crash / Medical Issues - requiring emergency services assistance</w:t>
            </w:r>
          </w:p>
        </w:tc>
        <w:tc>
          <w:tcPr>
            <w:tcW w:w="0" w:type="auto"/>
            <w:hideMark/>
          </w:tcPr>
          <w:p w14:paraId="40F49A6A" w14:textId="77777777" w:rsidR="00560567" w:rsidRPr="00436AD1" w:rsidRDefault="00560567" w:rsidP="00146E69">
            <w:pPr>
              <w:spacing w:after="0" w:line="240" w:lineRule="auto"/>
              <w:jc w:val="center"/>
              <w:rPr>
                <w:rFonts w:ascii="Calibri" w:hAnsi="Calibri" w:cs="Calibri"/>
              </w:rPr>
            </w:pPr>
            <w:r>
              <w:rPr>
                <w:rFonts w:ascii="Calibri" w:hAnsi="Calibri" w:cs="Calibri"/>
              </w:rPr>
              <w:t>1%</w:t>
            </w:r>
          </w:p>
        </w:tc>
      </w:tr>
      <w:tr w:rsidR="00560567" w:rsidRPr="00436AD1" w14:paraId="5017183D" w14:textId="77777777" w:rsidTr="00565461">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hideMark/>
          </w:tcPr>
          <w:p w14:paraId="3567D00A" w14:textId="77777777" w:rsidR="00560567" w:rsidRPr="00436AD1" w:rsidRDefault="00560567" w:rsidP="00146E69">
            <w:pPr>
              <w:spacing w:after="0" w:line="240" w:lineRule="auto"/>
              <w:rPr>
                <w:rFonts w:ascii="Calibri" w:hAnsi="Calibri" w:cs="Calibri"/>
              </w:rPr>
            </w:pPr>
            <w:r>
              <w:rPr>
                <w:rFonts w:ascii="Calibri" w:hAnsi="Calibri" w:cs="Calibri"/>
              </w:rPr>
              <w:t>I wasn't enjoying the ride</w:t>
            </w:r>
          </w:p>
        </w:tc>
        <w:tc>
          <w:tcPr>
            <w:tcW w:w="0" w:type="auto"/>
            <w:hideMark/>
          </w:tcPr>
          <w:p w14:paraId="6AA4D1F2" w14:textId="77777777" w:rsidR="00560567" w:rsidRPr="00436AD1" w:rsidRDefault="00560567" w:rsidP="00146E69">
            <w:pPr>
              <w:spacing w:after="0" w:line="240" w:lineRule="auto"/>
              <w:jc w:val="center"/>
              <w:rPr>
                <w:rFonts w:ascii="Calibri" w:hAnsi="Calibri" w:cs="Calibri"/>
              </w:rPr>
            </w:pPr>
            <w:r>
              <w:rPr>
                <w:rFonts w:ascii="Calibri" w:hAnsi="Calibri" w:cs="Calibri"/>
              </w:rPr>
              <w:t>1%</w:t>
            </w:r>
          </w:p>
        </w:tc>
      </w:tr>
      <w:tr w:rsidR="00560567" w:rsidRPr="00436AD1" w14:paraId="21C29DDF" w14:textId="77777777" w:rsidTr="00565461">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hideMark/>
          </w:tcPr>
          <w:p w14:paraId="2109C882" w14:textId="77777777" w:rsidR="00560567" w:rsidRPr="00436AD1" w:rsidRDefault="00560567" w:rsidP="00146E69">
            <w:pPr>
              <w:spacing w:after="0" w:line="240" w:lineRule="auto"/>
              <w:rPr>
                <w:rFonts w:ascii="Calibri" w:hAnsi="Calibri" w:cs="Calibri"/>
                <w:b/>
                <w:bCs/>
              </w:rPr>
            </w:pPr>
            <w:r w:rsidRPr="00436AD1">
              <w:rPr>
                <w:rFonts w:ascii="Calibri" w:hAnsi="Calibri" w:cs="Calibri"/>
                <w:b/>
                <w:bCs/>
              </w:rPr>
              <w:t>Grand Total</w:t>
            </w:r>
          </w:p>
        </w:tc>
        <w:tc>
          <w:tcPr>
            <w:tcW w:w="0" w:type="auto"/>
            <w:hideMark/>
          </w:tcPr>
          <w:p w14:paraId="0F5DEFBB" w14:textId="77777777" w:rsidR="00560567" w:rsidRPr="00436AD1" w:rsidRDefault="00560567" w:rsidP="00146E69">
            <w:pPr>
              <w:spacing w:after="0" w:line="240" w:lineRule="auto"/>
              <w:jc w:val="center"/>
              <w:rPr>
                <w:rFonts w:ascii="Calibri" w:hAnsi="Calibri" w:cs="Calibri"/>
                <w:b/>
                <w:bCs/>
              </w:rPr>
            </w:pPr>
            <w:r w:rsidRPr="00436AD1">
              <w:rPr>
                <w:rFonts w:ascii="Calibri" w:hAnsi="Calibri" w:cs="Calibri"/>
                <w:b/>
                <w:bCs/>
              </w:rPr>
              <w:t>36%</w:t>
            </w:r>
          </w:p>
        </w:tc>
      </w:tr>
    </w:tbl>
    <w:p w14:paraId="576565CB"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19" w:name="_Toc45468303"/>
      <w:r>
        <w:t>Route Keeping</w:t>
      </w:r>
      <w:bookmarkEnd w:id="19"/>
    </w:p>
    <w:p w14:paraId="56747EDF" w14:textId="6B82FBFD" w:rsidR="00BB1D02" w:rsidRDefault="00560567" w:rsidP="00BB1D02">
      <w:r>
        <w:t xml:space="preserve">The TA2020 event is designed as a </w:t>
      </w:r>
      <w:r w:rsidR="00C925DD">
        <w:t>brevet</w:t>
      </w:r>
      <w:r>
        <w:t xml:space="preserve"> </w:t>
      </w:r>
      <w:sdt>
        <w:sdtPr>
          <w:id w:val="355847341"/>
          <w:citation/>
        </w:sdtPr>
        <w:sdtEndPr/>
        <w:sdtContent>
          <w:r>
            <w:fldChar w:fldCharType="begin"/>
          </w:r>
          <w:r>
            <w:instrText xml:space="preserve"> CITATION Ken20 \l 5129 </w:instrText>
          </w:r>
          <w:r>
            <w:fldChar w:fldCharType="separate"/>
          </w:r>
          <w:r>
            <w:rPr>
              <w:noProof/>
            </w:rPr>
            <w:t>(Kennett, 2020)</w:t>
          </w:r>
          <w:r>
            <w:fldChar w:fldCharType="end"/>
          </w:r>
        </w:sdtContent>
      </w:sdt>
      <w:r>
        <w:t xml:space="preserve">, a set route with minimum and maximum durations.  The Official Guide </w:t>
      </w:r>
      <w:sdt>
        <w:sdtPr>
          <w:id w:val="515352325"/>
          <w:citation/>
        </w:sdtPr>
        <w:sdtEndPr/>
        <w:sdtContent>
          <w:r>
            <w:fldChar w:fldCharType="begin"/>
          </w:r>
          <w:r>
            <w:instrText xml:space="preserve"> CITATION TA \l 5129 </w:instrText>
          </w:r>
          <w:r>
            <w:fldChar w:fldCharType="separate"/>
          </w:r>
          <w:r>
            <w:rPr>
              <w:noProof/>
            </w:rPr>
            <w:t>(Kennett Brothers, 2019)</w:t>
          </w:r>
          <w:r>
            <w:fldChar w:fldCharType="end"/>
          </w:r>
        </w:sdtContent>
      </w:sdt>
      <w:r>
        <w:t xml:space="preserve"> does however list numerous alternates which are to be used for bikes unsuited to some of the more challenging sections.  Whilst these alternates are generally described in the guide it was anticipated by the organisers that riders would choose the primary </w:t>
      </w:r>
      <w:r w:rsidR="00C925DD">
        <w:t>brevet</w:t>
      </w:r>
      <w:r>
        <w:t xml:space="preserve"> route unless their bike wasn’t suitable for the alternate or the primary route was closed.  Of the 347 survey respondents there were 343 self-reported detours from the </w:t>
      </w:r>
      <w:r w:rsidR="00C925DD">
        <w:t>brevet</w:t>
      </w:r>
      <w:r>
        <w:t xml:space="preserve"> route </w:t>
      </w:r>
    </w:p>
    <w:p w14:paraId="3C5B6E73" w14:textId="1BBAE267" w:rsidR="00560567" w:rsidRDefault="00560567" w:rsidP="00560567">
      <w:r>
        <w:t xml:space="preserve">Respondents were asked to provide their reasons for deviations from the main </w:t>
      </w:r>
      <w:r w:rsidR="00C925DD">
        <w:t>brevet</w:t>
      </w:r>
      <w:r>
        <w:t xml:space="preserve"> route with </w:t>
      </w:r>
      <w:r>
        <w:fldChar w:fldCharType="begin"/>
      </w:r>
      <w:r>
        <w:instrText xml:space="preserve"> REF _Ref44230950 \h </w:instrText>
      </w:r>
      <w:r>
        <w:fldChar w:fldCharType="separate"/>
      </w:r>
      <w:r>
        <w:t xml:space="preserve">Figure </w:t>
      </w:r>
      <w:r>
        <w:rPr>
          <w:noProof/>
        </w:rPr>
        <w:t>7</w:t>
      </w:r>
      <w:r>
        <w:fldChar w:fldCharType="end"/>
      </w:r>
      <w:r>
        <w:t xml:space="preserve"> summarising the key responses.  </w:t>
      </w:r>
      <w:r w:rsidR="00F30212">
        <w:t>O</w:t>
      </w:r>
      <w:r>
        <w:t>ther responses covered night riding risks, finding accommodation, mechanical issues, reaching planned travel provider, health concerns, perceived lack of required skills,</w:t>
      </w:r>
      <w:r w:rsidR="00C925DD">
        <w:t xml:space="preserve"> and a</w:t>
      </w:r>
      <w:r>
        <w:t xml:space="preserve"> desire to avoid walking.  On reviewing these responses to missing some </w:t>
      </w:r>
      <w:r w:rsidR="00C925DD">
        <w:t>Brevet</w:t>
      </w:r>
      <w:r>
        <w:t xml:space="preserve"> route section, the book’s </w:t>
      </w:r>
      <w:sdt>
        <w:sdtPr>
          <w:id w:val="70783922"/>
          <w:citation/>
        </w:sdtPr>
        <w:sdtEndPr/>
        <w:sdtContent>
          <w:r>
            <w:fldChar w:fldCharType="begin"/>
          </w:r>
          <w:r>
            <w:instrText xml:space="preserve"> CITATION TA \l 5129 </w:instrText>
          </w:r>
          <w:r>
            <w:fldChar w:fldCharType="separate"/>
          </w:r>
          <w:r>
            <w:rPr>
              <w:noProof/>
            </w:rPr>
            <w:t xml:space="preserve"> (Kennett Brothers, 2019)</w:t>
          </w:r>
          <w:r>
            <w:fldChar w:fldCharType="end"/>
          </w:r>
        </w:sdtContent>
      </w:sdt>
      <w:r>
        <w:t xml:space="preserve"> co-author Jonathan Kennett described many of them as ‘lame’.</w:t>
      </w:r>
    </w:p>
    <w:p w14:paraId="1AA8F417" w14:textId="77777777" w:rsidR="00560567" w:rsidRDefault="00560567" w:rsidP="00560567">
      <w:pPr>
        <w:keepNext/>
      </w:pPr>
      <w:r>
        <w:rPr>
          <w:noProof/>
        </w:rPr>
        <w:lastRenderedPageBreak/>
        <w:drawing>
          <wp:inline distT="0" distB="0" distL="0" distR="0" wp14:anchorId="3934E84D" wp14:editId="1F91AA48">
            <wp:extent cx="5676595" cy="331921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7129" cy="3331220"/>
                    </a:xfrm>
                    <a:prstGeom prst="rect">
                      <a:avLst/>
                    </a:prstGeom>
                    <a:noFill/>
                  </pic:spPr>
                </pic:pic>
              </a:graphicData>
            </a:graphic>
          </wp:inline>
        </w:drawing>
      </w:r>
    </w:p>
    <w:p w14:paraId="5EA8E6AD" w14:textId="77777777" w:rsidR="00560567" w:rsidRDefault="00560567" w:rsidP="00560567">
      <w:pPr>
        <w:pStyle w:val="Caption"/>
      </w:pPr>
      <w:bookmarkStart w:id="20" w:name="_Ref44230950"/>
      <w:r>
        <w:t xml:space="preserve">Figure </w:t>
      </w:r>
      <w:r w:rsidR="0029168C">
        <w:fldChar w:fldCharType="begin"/>
      </w:r>
      <w:r w:rsidR="0029168C">
        <w:instrText xml:space="preserve"> SEQ Figure \* ARABIC </w:instrText>
      </w:r>
      <w:r w:rsidR="0029168C">
        <w:fldChar w:fldCharType="separate"/>
      </w:r>
      <w:r>
        <w:rPr>
          <w:noProof/>
        </w:rPr>
        <w:t>7</w:t>
      </w:r>
      <w:r w:rsidR="0029168C">
        <w:rPr>
          <w:noProof/>
        </w:rPr>
        <w:fldChar w:fldCharType="end"/>
      </w:r>
      <w:bookmarkEnd w:id="20"/>
      <w:r>
        <w:t xml:space="preserve"> Reasons for detours</w:t>
      </w:r>
    </w:p>
    <w:p w14:paraId="5C2D8604" w14:textId="77777777" w:rsidR="00560567" w:rsidRDefault="00560567" w:rsidP="005170B9">
      <w:pPr>
        <w:pStyle w:val="Heading1"/>
      </w:pPr>
      <w:bookmarkStart w:id="21" w:name="_Toc45468304"/>
      <w:r>
        <w:t>Group Dynamics</w:t>
      </w:r>
      <w:bookmarkEnd w:id="21"/>
    </w:p>
    <w:p w14:paraId="25D84118" w14:textId="27305AEE" w:rsidR="00560567" w:rsidRPr="00686485" w:rsidRDefault="00560567" w:rsidP="00D56740">
      <w:r>
        <w:t xml:space="preserve">The </w:t>
      </w:r>
      <w:r w:rsidR="00C925DD">
        <w:t>Brevet</w:t>
      </w:r>
      <w:r>
        <w:t xml:space="preserve"> started with waves of up to 100 riders from Cape Reinga, and of the survey respondents 45% indicated that they were solo riders.  Whilst the 3-4 sized groups had the lowest group cohesion, they did report (</w:t>
      </w:r>
      <w:r>
        <w:fldChar w:fldCharType="begin"/>
      </w:r>
      <w:r>
        <w:instrText xml:space="preserve"> REF _Ref44233469 \h </w:instrText>
      </w:r>
      <w:r>
        <w:fldChar w:fldCharType="separate"/>
      </w:r>
      <w:r>
        <w:t xml:space="preserve">Table </w:t>
      </w:r>
      <w:r>
        <w:rPr>
          <w:noProof/>
        </w:rPr>
        <w:t>19</w:t>
      </w:r>
      <w:r>
        <w:fldChar w:fldCharType="end"/>
      </w:r>
      <w:r>
        <w:t>) the highest individual completion rate.</w:t>
      </w:r>
    </w:p>
    <w:p w14:paraId="74460703" w14:textId="734B7F4A" w:rsidR="00560567" w:rsidRPr="00B9046C" w:rsidRDefault="00560567" w:rsidP="00560567">
      <w:pPr>
        <w:pStyle w:val="Caption"/>
      </w:pPr>
      <w:bookmarkStart w:id="22" w:name="_Ref44233469"/>
      <w:bookmarkStart w:id="23" w:name="_Ref44233448"/>
      <w:r>
        <w:t xml:space="preserve">Table </w:t>
      </w:r>
      <w:r w:rsidR="0029168C">
        <w:fldChar w:fldCharType="begin"/>
      </w:r>
      <w:r w:rsidR="0029168C">
        <w:instrText xml:space="preserve"> SEQ Table \* ARABIC </w:instrText>
      </w:r>
      <w:r w:rsidR="0029168C">
        <w:fldChar w:fldCharType="separate"/>
      </w:r>
      <w:r w:rsidR="006902FB">
        <w:rPr>
          <w:noProof/>
        </w:rPr>
        <w:t>7</w:t>
      </w:r>
      <w:r w:rsidR="0029168C">
        <w:rPr>
          <w:noProof/>
        </w:rPr>
        <w:fldChar w:fldCharType="end"/>
      </w:r>
      <w:bookmarkEnd w:id="22"/>
      <w:r w:rsidRPr="00686485">
        <w:t xml:space="preserve"> </w:t>
      </w:r>
      <w:r>
        <w:t>TA2020 Completion by rider group size at start (exc. COVID-19 withdrawls)</w:t>
      </w:r>
      <w:bookmarkEnd w:id="23"/>
    </w:p>
    <w:tbl>
      <w:tblPr>
        <w:tblStyle w:val="Style1"/>
        <w:tblW w:w="0" w:type="auto"/>
        <w:jc w:val="center"/>
        <w:tblLook w:val="04A0" w:firstRow="1" w:lastRow="0" w:firstColumn="1" w:lastColumn="0" w:noHBand="0" w:noVBand="1"/>
      </w:tblPr>
      <w:tblGrid>
        <w:gridCol w:w="1856"/>
        <w:gridCol w:w="1930"/>
      </w:tblGrid>
      <w:tr w:rsidR="00560567" w:rsidRPr="004B3E3B" w14:paraId="66948A47" w14:textId="77777777" w:rsidTr="005610F7">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3D88015D" w14:textId="77777777" w:rsidR="00560567" w:rsidRPr="004B3E3B" w:rsidRDefault="00560567" w:rsidP="00146E69">
            <w:pPr>
              <w:spacing w:before="0" w:after="0"/>
              <w:rPr>
                <w:rFonts w:ascii="Calibri" w:hAnsi="Calibri" w:cs="Calibri"/>
                <w:color w:val="FFFFFF"/>
              </w:rPr>
            </w:pPr>
            <w:r>
              <w:rPr>
                <w:rFonts w:ascii="Calibri" w:hAnsi="Calibri" w:cs="Calibri"/>
                <w:color w:val="FFFFFF"/>
              </w:rPr>
              <w:t>Group size at start</w:t>
            </w:r>
          </w:p>
        </w:tc>
        <w:tc>
          <w:tcPr>
            <w:tcW w:w="0" w:type="auto"/>
            <w:noWrap/>
            <w:hideMark/>
          </w:tcPr>
          <w:p w14:paraId="25A92F9E" w14:textId="77777777" w:rsidR="00560567" w:rsidRPr="004B3E3B" w:rsidRDefault="00560567" w:rsidP="00146E69">
            <w:pPr>
              <w:spacing w:before="0" w:after="0"/>
              <w:jc w:val="center"/>
              <w:rPr>
                <w:rFonts w:ascii="Calibri" w:hAnsi="Calibri" w:cs="Calibri"/>
                <w:color w:val="FFFFFF"/>
              </w:rPr>
            </w:pPr>
            <w:r>
              <w:rPr>
                <w:rFonts w:ascii="Calibri" w:hAnsi="Calibri" w:cs="Calibri"/>
                <w:color w:val="FFFFFF"/>
              </w:rPr>
              <w:t>Completed TA2020</w:t>
            </w:r>
          </w:p>
        </w:tc>
      </w:tr>
      <w:tr w:rsidR="00560567" w:rsidRPr="004B3E3B" w14:paraId="2D5C2B9B" w14:textId="77777777" w:rsidTr="005610F7">
        <w:trPr>
          <w:trHeight w:val="300"/>
          <w:jc w:val="center"/>
        </w:trPr>
        <w:tc>
          <w:tcPr>
            <w:tcW w:w="0" w:type="auto"/>
            <w:noWrap/>
            <w:hideMark/>
          </w:tcPr>
          <w:p w14:paraId="6B89A360" w14:textId="77777777" w:rsidR="00560567" w:rsidRPr="005610F7" w:rsidRDefault="00560567" w:rsidP="00146E69">
            <w:pPr>
              <w:spacing w:before="0" w:after="0"/>
              <w:rPr>
                <w:rFonts w:ascii="Calibri" w:hAnsi="Calibri" w:cs="Calibri"/>
                <w:color w:val="auto"/>
              </w:rPr>
            </w:pPr>
            <w:r w:rsidRPr="005610F7">
              <w:rPr>
                <w:rFonts w:ascii="Calibri" w:hAnsi="Calibri" w:cs="Calibri"/>
                <w:color w:val="auto"/>
              </w:rPr>
              <w:t>1</w:t>
            </w:r>
          </w:p>
        </w:tc>
        <w:tc>
          <w:tcPr>
            <w:tcW w:w="0" w:type="auto"/>
            <w:noWrap/>
            <w:hideMark/>
          </w:tcPr>
          <w:p w14:paraId="1A4D950F" w14:textId="77777777" w:rsidR="00560567" w:rsidRPr="005610F7" w:rsidRDefault="00560567" w:rsidP="00146E69">
            <w:pPr>
              <w:spacing w:before="0" w:after="0"/>
              <w:jc w:val="center"/>
              <w:rPr>
                <w:rFonts w:ascii="Calibri" w:hAnsi="Calibri" w:cs="Calibri"/>
                <w:color w:val="auto"/>
              </w:rPr>
            </w:pPr>
            <w:r w:rsidRPr="005610F7">
              <w:rPr>
                <w:rFonts w:ascii="Calibri" w:hAnsi="Calibri" w:cs="Calibri"/>
                <w:color w:val="auto"/>
              </w:rPr>
              <w:t>85%</w:t>
            </w:r>
          </w:p>
        </w:tc>
      </w:tr>
      <w:tr w:rsidR="00560567" w:rsidRPr="004B3E3B" w14:paraId="4314C74E" w14:textId="77777777" w:rsidTr="005610F7">
        <w:trPr>
          <w:trHeight w:val="300"/>
          <w:jc w:val="center"/>
        </w:trPr>
        <w:tc>
          <w:tcPr>
            <w:tcW w:w="0" w:type="auto"/>
            <w:noWrap/>
            <w:hideMark/>
          </w:tcPr>
          <w:p w14:paraId="440193E7" w14:textId="77777777" w:rsidR="00560567" w:rsidRPr="005610F7" w:rsidRDefault="00560567" w:rsidP="00146E69">
            <w:pPr>
              <w:spacing w:before="0" w:after="0"/>
              <w:rPr>
                <w:rFonts w:ascii="Calibri" w:hAnsi="Calibri" w:cs="Calibri"/>
                <w:color w:val="auto"/>
              </w:rPr>
            </w:pPr>
            <w:r w:rsidRPr="005610F7">
              <w:rPr>
                <w:rFonts w:ascii="Calibri" w:hAnsi="Calibri" w:cs="Calibri"/>
                <w:color w:val="auto"/>
              </w:rPr>
              <w:t>2</w:t>
            </w:r>
          </w:p>
        </w:tc>
        <w:tc>
          <w:tcPr>
            <w:tcW w:w="0" w:type="auto"/>
            <w:noWrap/>
            <w:hideMark/>
          </w:tcPr>
          <w:p w14:paraId="0B93E069" w14:textId="77777777" w:rsidR="00560567" w:rsidRPr="005610F7" w:rsidRDefault="00560567" w:rsidP="00146E69">
            <w:pPr>
              <w:spacing w:before="0" w:after="0"/>
              <w:jc w:val="center"/>
              <w:rPr>
                <w:rFonts w:ascii="Calibri" w:hAnsi="Calibri" w:cs="Calibri"/>
                <w:color w:val="auto"/>
              </w:rPr>
            </w:pPr>
            <w:r w:rsidRPr="005610F7">
              <w:rPr>
                <w:rFonts w:ascii="Calibri" w:hAnsi="Calibri" w:cs="Calibri"/>
                <w:color w:val="auto"/>
              </w:rPr>
              <w:t>82%</w:t>
            </w:r>
          </w:p>
        </w:tc>
      </w:tr>
      <w:tr w:rsidR="00560567" w:rsidRPr="004B3E3B" w14:paraId="0DBFBB34" w14:textId="77777777" w:rsidTr="005610F7">
        <w:trPr>
          <w:trHeight w:val="300"/>
          <w:jc w:val="center"/>
        </w:trPr>
        <w:tc>
          <w:tcPr>
            <w:tcW w:w="0" w:type="auto"/>
            <w:noWrap/>
            <w:hideMark/>
          </w:tcPr>
          <w:p w14:paraId="0F2EC6CB" w14:textId="77777777" w:rsidR="00560567" w:rsidRPr="005610F7" w:rsidRDefault="00560567" w:rsidP="00146E69">
            <w:pPr>
              <w:spacing w:before="0" w:after="0"/>
              <w:rPr>
                <w:rFonts w:ascii="Calibri" w:hAnsi="Calibri" w:cs="Calibri"/>
                <w:color w:val="auto"/>
              </w:rPr>
            </w:pPr>
            <w:r w:rsidRPr="005610F7">
              <w:rPr>
                <w:rFonts w:ascii="Calibri" w:hAnsi="Calibri" w:cs="Calibri"/>
                <w:color w:val="auto"/>
              </w:rPr>
              <w:t>3-4</w:t>
            </w:r>
          </w:p>
        </w:tc>
        <w:tc>
          <w:tcPr>
            <w:tcW w:w="0" w:type="auto"/>
            <w:noWrap/>
            <w:hideMark/>
          </w:tcPr>
          <w:p w14:paraId="108D09DA" w14:textId="77777777" w:rsidR="00560567" w:rsidRPr="005610F7" w:rsidRDefault="00560567" w:rsidP="00146E69">
            <w:pPr>
              <w:spacing w:before="0" w:after="0"/>
              <w:jc w:val="center"/>
              <w:rPr>
                <w:rFonts w:ascii="Calibri" w:hAnsi="Calibri" w:cs="Calibri"/>
                <w:color w:val="auto"/>
              </w:rPr>
            </w:pPr>
            <w:r w:rsidRPr="005610F7">
              <w:rPr>
                <w:rFonts w:ascii="Calibri" w:hAnsi="Calibri" w:cs="Calibri"/>
                <w:color w:val="auto"/>
              </w:rPr>
              <w:t>95%</w:t>
            </w:r>
          </w:p>
        </w:tc>
      </w:tr>
      <w:tr w:rsidR="00560567" w:rsidRPr="004B3E3B" w14:paraId="55282DA1" w14:textId="77777777" w:rsidTr="005610F7">
        <w:trPr>
          <w:trHeight w:val="300"/>
          <w:jc w:val="center"/>
        </w:trPr>
        <w:tc>
          <w:tcPr>
            <w:tcW w:w="0" w:type="auto"/>
            <w:noWrap/>
            <w:hideMark/>
          </w:tcPr>
          <w:p w14:paraId="0F7D668D" w14:textId="77777777" w:rsidR="00560567" w:rsidRPr="005610F7" w:rsidRDefault="00560567" w:rsidP="00146E69">
            <w:pPr>
              <w:spacing w:before="0" w:after="0"/>
              <w:rPr>
                <w:rFonts w:ascii="Calibri" w:hAnsi="Calibri" w:cs="Calibri"/>
                <w:color w:val="auto"/>
              </w:rPr>
            </w:pPr>
            <w:r w:rsidRPr="005610F7">
              <w:rPr>
                <w:rFonts w:ascii="Calibri" w:hAnsi="Calibri" w:cs="Calibri"/>
                <w:color w:val="auto"/>
              </w:rPr>
              <w:t>5+</w:t>
            </w:r>
          </w:p>
        </w:tc>
        <w:tc>
          <w:tcPr>
            <w:tcW w:w="0" w:type="auto"/>
            <w:noWrap/>
            <w:hideMark/>
          </w:tcPr>
          <w:p w14:paraId="58D3EC96" w14:textId="77777777" w:rsidR="00560567" w:rsidRPr="005610F7" w:rsidRDefault="00560567" w:rsidP="00146E69">
            <w:pPr>
              <w:spacing w:before="0" w:after="0"/>
              <w:jc w:val="center"/>
              <w:rPr>
                <w:rFonts w:ascii="Calibri" w:hAnsi="Calibri" w:cs="Calibri"/>
                <w:color w:val="auto"/>
              </w:rPr>
            </w:pPr>
            <w:r w:rsidRPr="005610F7">
              <w:rPr>
                <w:rFonts w:ascii="Calibri" w:hAnsi="Calibri" w:cs="Calibri"/>
                <w:color w:val="auto"/>
              </w:rPr>
              <w:t>89%</w:t>
            </w:r>
          </w:p>
        </w:tc>
      </w:tr>
    </w:tbl>
    <w:p w14:paraId="0C4EDBDD" w14:textId="5AD36F36" w:rsidR="00560567" w:rsidRDefault="00560567" w:rsidP="005170B9">
      <w:pPr>
        <w:pStyle w:val="Heading1"/>
      </w:pPr>
      <w:bookmarkStart w:id="24" w:name="_Toc45468305"/>
      <w:r>
        <w:t>Economics Benefits of TA2020</w:t>
      </w:r>
      <w:bookmarkEnd w:id="24"/>
    </w:p>
    <w:p w14:paraId="4855748B" w14:textId="7B297E0C" w:rsidR="00560567" w:rsidRDefault="00560567" w:rsidP="00560567">
      <w:pPr>
        <w:tabs>
          <w:tab w:val="left" w:pos="1674"/>
        </w:tabs>
      </w:pPr>
      <w:r>
        <w:t>Each rider was requested to provide a general break down to the costs they incurred in participating in TA2020</w:t>
      </w:r>
      <w:r w:rsidR="00281936">
        <w:t xml:space="preserve"> and</w:t>
      </w:r>
      <w:r>
        <w:t xml:space="preserve"> isolate only those sums that were spent in three specific regions:-</w:t>
      </w:r>
    </w:p>
    <w:p w14:paraId="1164D3E0" w14:textId="77777777" w:rsidR="00560567" w:rsidRDefault="00560567" w:rsidP="00560567">
      <w:pPr>
        <w:pStyle w:val="ListParagraph"/>
        <w:numPr>
          <w:ilvl w:val="0"/>
          <w:numId w:val="30"/>
        </w:numPr>
        <w:tabs>
          <w:tab w:val="left" w:pos="567"/>
          <w:tab w:val="left" w:pos="851"/>
          <w:tab w:val="left" w:pos="1674"/>
        </w:tabs>
        <w:spacing w:after="240" w:line="280" w:lineRule="atLeast"/>
        <w:jc w:val="left"/>
      </w:pPr>
      <w:r>
        <w:t>Between Auckland and Cape Reinga</w:t>
      </w:r>
    </w:p>
    <w:p w14:paraId="6420EC39" w14:textId="77777777" w:rsidR="00560567" w:rsidRDefault="00560567" w:rsidP="00560567">
      <w:pPr>
        <w:pStyle w:val="ListParagraph"/>
        <w:numPr>
          <w:ilvl w:val="0"/>
          <w:numId w:val="30"/>
        </w:numPr>
        <w:tabs>
          <w:tab w:val="left" w:pos="567"/>
          <w:tab w:val="left" w:pos="851"/>
          <w:tab w:val="left" w:pos="1674"/>
        </w:tabs>
        <w:spacing w:after="240" w:line="280" w:lineRule="atLeast"/>
        <w:jc w:val="left"/>
      </w:pPr>
      <w:r>
        <w:t>Auckland and Wellington (Picton)</w:t>
      </w:r>
    </w:p>
    <w:p w14:paraId="5E133B38" w14:textId="77777777" w:rsidR="00560567" w:rsidRDefault="00560567" w:rsidP="00560567">
      <w:pPr>
        <w:pStyle w:val="ListParagraph"/>
        <w:numPr>
          <w:ilvl w:val="0"/>
          <w:numId w:val="30"/>
        </w:numPr>
        <w:tabs>
          <w:tab w:val="left" w:pos="567"/>
          <w:tab w:val="left" w:pos="851"/>
          <w:tab w:val="left" w:pos="1674"/>
        </w:tabs>
        <w:spacing w:after="240" w:line="280" w:lineRule="atLeast"/>
        <w:jc w:val="left"/>
      </w:pPr>
      <w:r>
        <w:t>South Island</w:t>
      </w:r>
    </w:p>
    <w:p w14:paraId="22D3BE7E" w14:textId="046A9C85" w:rsidR="00C925DD" w:rsidRDefault="00560567" w:rsidP="00560567">
      <w:pPr>
        <w:tabs>
          <w:tab w:val="left" w:pos="1674"/>
        </w:tabs>
      </w:pPr>
      <w:r>
        <w:t xml:space="preserve">The analysis has been complicated as some riders included the pre-TA2020 costs such as travel and equipment purchase and maintenance.  Whilst these would have made a significant contribution to the New Zealand economy, they have either value to the rider that extended beyond TA2020 or were primarily air fares.  The breakdown of riders spend by category and region is provided in </w:t>
      </w:r>
      <w:r>
        <w:fldChar w:fldCharType="begin"/>
      </w:r>
      <w:r>
        <w:instrText xml:space="preserve"> REF _Ref44239975 \h </w:instrText>
      </w:r>
      <w:r>
        <w:fldChar w:fldCharType="separate"/>
      </w:r>
      <w:r>
        <w:t xml:space="preserve">Table </w:t>
      </w:r>
      <w:r>
        <w:rPr>
          <w:noProof/>
        </w:rPr>
        <w:t>20</w:t>
      </w:r>
      <w:r>
        <w:fldChar w:fldCharType="end"/>
      </w:r>
      <w:r>
        <w:t xml:space="preserve"> with the average spend along the route being $4,182.</w:t>
      </w:r>
    </w:p>
    <w:p w14:paraId="090355F7" w14:textId="77777777" w:rsidR="00C925DD" w:rsidRDefault="00C925DD">
      <w:pPr>
        <w:autoSpaceDE/>
        <w:autoSpaceDN/>
        <w:adjustRightInd/>
        <w:spacing w:after="0"/>
        <w:jc w:val="left"/>
      </w:pPr>
      <w:r>
        <w:br w:type="page"/>
      </w:r>
    </w:p>
    <w:p w14:paraId="667DD53E" w14:textId="77777777" w:rsidR="00560567" w:rsidRDefault="00560567" w:rsidP="00560567">
      <w:pPr>
        <w:tabs>
          <w:tab w:val="left" w:pos="1674"/>
        </w:tabs>
      </w:pPr>
    </w:p>
    <w:p w14:paraId="303FB7E0" w14:textId="22DD48F4" w:rsidR="00560567" w:rsidRDefault="00560567" w:rsidP="00560567">
      <w:pPr>
        <w:pStyle w:val="Caption"/>
        <w:keepNext/>
      </w:pPr>
      <w:bookmarkStart w:id="25" w:name="_Ref44239975"/>
      <w:r>
        <w:t xml:space="preserve">Table </w:t>
      </w:r>
      <w:r w:rsidR="0029168C">
        <w:fldChar w:fldCharType="begin"/>
      </w:r>
      <w:r w:rsidR="0029168C">
        <w:instrText xml:space="preserve"> SEQ Table \* ARABIC </w:instrText>
      </w:r>
      <w:r w:rsidR="0029168C">
        <w:fldChar w:fldCharType="separate"/>
      </w:r>
      <w:r w:rsidR="006902FB">
        <w:rPr>
          <w:noProof/>
        </w:rPr>
        <w:t>8</w:t>
      </w:r>
      <w:r w:rsidR="0029168C">
        <w:rPr>
          <w:noProof/>
        </w:rPr>
        <w:fldChar w:fldCharType="end"/>
      </w:r>
      <w:bookmarkEnd w:id="25"/>
      <w:r>
        <w:t xml:space="preserve"> Breakdown of rider spend</w:t>
      </w:r>
    </w:p>
    <w:tbl>
      <w:tblPr>
        <w:tblStyle w:val="Style1"/>
        <w:tblW w:w="0" w:type="auto"/>
        <w:jc w:val="center"/>
        <w:tblLook w:val="04A0" w:firstRow="1" w:lastRow="0" w:firstColumn="1" w:lastColumn="0" w:noHBand="0" w:noVBand="1"/>
      </w:tblPr>
      <w:tblGrid>
        <w:gridCol w:w="1690"/>
        <w:gridCol w:w="1039"/>
        <w:gridCol w:w="1199"/>
        <w:gridCol w:w="879"/>
        <w:gridCol w:w="879"/>
      </w:tblGrid>
      <w:tr w:rsidR="00560567" w:rsidRPr="00606332" w14:paraId="5F164088" w14:textId="77777777" w:rsidTr="005610F7">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177DC686" w14:textId="77777777" w:rsidR="00560567" w:rsidRPr="00F458CF" w:rsidRDefault="00560567" w:rsidP="00146E69">
            <w:pPr>
              <w:spacing w:before="0"/>
              <w:rPr>
                <w:rFonts w:ascii="Calibri" w:hAnsi="Calibri" w:cs="Calibri"/>
                <w:color w:val="FFFFFF" w:themeColor="background1"/>
              </w:rPr>
            </w:pPr>
            <w:r w:rsidRPr="00F458CF">
              <w:rPr>
                <w:rFonts w:ascii="Calibri" w:hAnsi="Calibri" w:cs="Calibri"/>
                <w:color w:val="FFFFFF" w:themeColor="background1"/>
              </w:rPr>
              <w:t>Category</w:t>
            </w:r>
          </w:p>
        </w:tc>
        <w:tc>
          <w:tcPr>
            <w:tcW w:w="0" w:type="auto"/>
            <w:noWrap/>
            <w:hideMark/>
          </w:tcPr>
          <w:p w14:paraId="4F35B45B"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North of</w:t>
            </w:r>
          </w:p>
          <w:p w14:paraId="5A54F14E"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Auckland</w:t>
            </w:r>
          </w:p>
        </w:tc>
        <w:tc>
          <w:tcPr>
            <w:tcW w:w="0" w:type="auto"/>
            <w:noWrap/>
            <w:hideMark/>
          </w:tcPr>
          <w:p w14:paraId="07BA2CE8"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Auckland –</w:t>
            </w:r>
          </w:p>
          <w:p w14:paraId="0C598585"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Picton</w:t>
            </w:r>
          </w:p>
        </w:tc>
        <w:tc>
          <w:tcPr>
            <w:tcW w:w="0" w:type="auto"/>
            <w:noWrap/>
            <w:hideMark/>
          </w:tcPr>
          <w:p w14:paraId="6163EC7F"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South</w:t>
            </w:r>
          </w:p>
          <w:p w14:paraId="5174B248"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Island</w:t>
            </w:r>
          </w:p>
        </w:tc>
        <w:tc>
          <w:tcPr>
            <w:tcW w:w="0" w:type="auto"/>
            <w:noWrap/>
            <w:hideMark/>
          </w:tcPr>
          <w:p w14:paraId="04E84E73" w14:textId="77777777" w:rsidR="00560567" w:rsidRPr="00F458CF" w:rsidRDefault="00560567" w:rsidP="00146E69">
            <w:pPr>
              <w:spacing w:before="0"/>
              <w:jc w:val="center"/>
              <w:rPr>
                <w:rFonts w:ascii="Calibri" w:hAnsi="Calibri" w:cs="Calibri"/>
                <w:color w:val="FFFFFF" w:themeColor="background1"/>
              </w:rPr>
            </w:pPr>
            <w:r w:rsidRPr="00F458CF">
              <w:rPr>
                <w:rFonts w:ascii="Calibri" w:hAnsi="Calibri" w:cs="Calibri"/>
                <w:color w:val="FFFFFF" w:themeColor="background1"/>
              </w:rPr>
              <w:t>Total</w:t>
            </w:r>
          </w:p>
        </w:tc>
      </w:tr>
      <w:tr w:rsidR="00560567" w:rsidRPr="00606332" w14:paraId="1086F259" w14:textId="77777777" w:rsidTr="005610F7">
        <w:trPr>
          <w:trHeight w:val="300"/>
          <w:jc w:val="center"/>
        </w:trPr>
        <w:tc>
          <w:tcPr>
            <w:tcW w:w="0" w:type="auto"/>
            <w:noWrap/>
            <w:hideMark/>
          </w:tcPr>
          <w:p w14:paraId="73B6886E" w14:textId="77777777" w:rsidR="00560567" w:rsidRPr="00606332" w:rsidRDefault="00560567" w:rsidP="00146E69">
            <w:pPr>
              <w:spacing w:before="0"/>
              <w:rPr>
                <w:rFonts w:ascii="Calibri" w:hAnsi="Calibri" w:cs="Calibri"/>
              </w:rPr>
            </w:pPr>
            <w:r w:rsidRPr="00606332">
              <w:rPr>
                <w:rFonts w:ascii="Calibri" w:hAnsi="Calibri" w:cs="Calibri"/>
              </w:rPr>
              <w:t>Travel</w:t>
            </w:r>
          </w:p>
        </w:tc>
        <w:tc>
          <w:tcPr>
            <w:tcW w:w="0" w:type="auto"/>
            <w:noWrap/>
            <w:hideMark/>
          </w:tcPr>
          <w:p w14:paraId="3C9CDACC"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231</w:t>
            </w:r>
          </w:p>
        </w:tc>
        <w:tc>
          <w:tcPr>
            <w:tcW w:w="0" w:type="auto"/>
            <w:noWrap/>
            <w:hideMark/>
          </w:tcPr>
          <w:p w14:paraId="6882A13E"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149</w:t>
            </w:r>
          </w:p>
        </w:tc>
        <w:tc>
          <w:tcPr>
            <w:tcW w:w="0" w:type="auto"/>
            <w:noWrap/>
            <w:hideMark/>
          </w:tcPr>
          <w:p w14:paraId="7670BF41"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176</w:t>
            </w:r>
          </w:p>
        </w:tc>
        <w:tc>
          <w:tcPr>
            <w:tcW w:w="0" w:type="auto"/>
            <w:noWrap/>
            <w:hideMark/>
          </w:tcPr>
          <w:p w14:paraId="5E662ADB"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555</w:t>
            </w:r>
          </w:p>
        </w:tc>
      </w:tr>
      <w:tr w:rsidR="00560567" w:rsidRPr="00606332" w14:paraId="1FC7752F" w14:textId="77777777" w:rsidTr="005610F7">
        <w:trPr>
          <w:trHeight w:val="300"/>
          <w:jc w:val="center"/>
        </w:trPr>
        <w:tc>
          <w:tcPr>
            <w:tcW w:w="0" w:type="auto"/>
            <w:noWrap/>
            <w:hideMark/>
          </w:tcPr>
          <w:p w14:paraId="240BEB31" w14:textId="77777777" w:rsidR="00560567" w:rsidRPr="00606332" w:rsidRDefault="00560567" w:rsidP="00146E69">
            <w:pPr>
              <w:spacing w:before="0"/>
              <w:rPr>
                <w:rFonts w:ascii="Calibri" w:hAnsi="Calibri" w:cs="Calibri"/>
              </w:rPr>
            </w:pPr>
            <w:r w:rsidRPr="00606332">
              <w:rPr>
                <w:rFonts w:ascii="Calibri" w:hAnsi="Calibri" w:cs="Calibri"/>
              </w:rPr>
              <w:t>A</w:t>
            </w:r>
            <w:r>
              <w:rPr>
                <w:rFonts w:ascii="Calibri" w:hAnsi="Calibri" w:cs="Calibri"/>
              </w:rPr>
              <w:t>c</w:t>
            </w:r>
            <w:r w:rsidRPr="00606332">
              <w:rPr>
                <w:rFonts w:ascii="Calibri" w:hAnsi="Calibri" w:cs="Calibri"/>
              </w:rPr>
              <w:t>commodation</w:t>
            </w:r>
          </w:p>
        </w:tc>
        <w:tc>
          <w:tcPr>
            <w:tcW w:w="0" w:type="auto"/>
            <w:noWrap/>
            <w:hideMark/>
          </w:tcPr>
          <w:p w14:paraId="784A8CBE"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228</w:t>
            </w:r>
          </w:p>
        </w:tc>
        <w:tc>
          <w:tcPr>
            <w:tcW w:w="0" w:type="auto"/>
            <w:noWrap/>
            <w:hideMark/>
          </w:tcPr>
          <w:p w14:paraId="5F063BF9"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483</w:t>
            </w:r>
          </w:p>
        </w:tc>
        <w:tc>
          <w:tcPr>
            <w:tcW w:w="0" w:type="auto"/>
            <w:noWrap/>
            <w:hideMark/>
          </w:tcPr>
          <w:p w14:paraId="0D37AF7A"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509</w:t>
            </w:r>
          </w:p>
        </w:tc>
        <w:tc>
          <w:tcPr>
            <w:tcW w:w="0" w:type="auto"/>
            <w:noWrap/>
            <w:hideMark/>
          </w:tcPr>
          <w:p w14:paraId="2C53A401"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1,220</w:t>
            </w:r>
          </w:p>
        </w:tc>
      </w:tr>
      <w:tr w:rsidR="00560567" w:rsidRPr="00606332" w14:paraId="52300161" w14:textId="77777777" w:rsidTr="005610F7">
        <w:trPr>
          <w:trHeight w:val="300"/>
          <w:jc w:val="center"/>
        </w:trPr>
        <w:tc>
          <w:tcPr>
            <w:tcW w:w="0" w:type="auto"/>
            <w:noWrap/>
            <w:hideMark/>
          </w:tcPr>
          <w:p w14:paraId="41E7561B" w14:textId="77777777" w:rsidR="00560567" w:rsidRPr="00606332" w:rsidRDefault="00560567" w:rsidP="00146E69">
            <w:pPr>
              <w:spacing w:before="0"/>
              <w:rPr>
                <w:rFonts w:ascii="Calibri" w:hAnsi="Calibri" w:cs="Calibri"/>
              </w:rPr>
            </w:pPr>
            <w:r w:rsidRPr="00606332">
              <w:rPr>
                <w:rFonts w:ascii="Calibri" w:hAnsi="Calibri" w:cs="Calibri"/>
              </w:rPr>
              <w:t>Food</w:t>
            </w:r>
          </w:p>
        </w:tc>
        <w:tc>
          <w:tcPr>
            <w:tcW w:w="0" w:type="auto"/>
            <w:noWrap/>
            <w:hideMark/>
          </w:tcPr>
          <w:p w14:paraId="62DF0EF7"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231</w:t>
            </w:r>
          </w:p>
        </w:tc>
        <w:tc>
          <w:tcPr>
            <w:tcW w:w="0" w:type="auto"/>
            <w:noWrap/>
            <w:hideMark/>
          </w:tcPr>
          <w:p w14:paraId="224E0CAC"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587</w:t>
            </w:r>
          </w:p>
        </w:tc>
        <w:tc>
          <w:tcPr>
            <w:tcW w:w="0" w:type="auto"/>
            <w:noWrap/>
            <w:hideMark/>
          </w:tcPr>
          <w:p w14:paraId="2748EE63"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607</w:t>
            </w:r>
          </w:p>
        </w:tc>
        <w:tc>
          <w:tcPr>
            <w:tcW w:w="0" w:type="auto"/>
            <w:noWrap/>
            <w:hideMark/>
          </w:tcPr>
          <w:p w14:paraId="33EE25E1"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1,426</w:t>
            </w:r>
          </w:p>
        </w:tc>
      </w:tr>
      <w:tr w:rsidR="00560567" w:rsidRPr="00606332" w14:paraId="4A33863A" w14:textId="77777777" w:rsidTr="005610F7">
        <w:trPr>
          <w:trHeight w:val="300"/>
          <w:jc w:val="center"/>
        </w:trPr>
        <w:tc>
          <w:tcPr>
            <w:tcW w:w="0" w:type="auto"/>
            <w:noWrap/>
            <w:hideMark/>
          </w:tcPr>
          <w:p w14:paraId="16B1BB82" w14:textId="77777777" w:rsidR="00560567" w:rsidRPr="00606332" w:rsidRDefault="00560567" w:rsidP="00146E69">
            <w:pPr>
              <w:spacing w:before="0"/>
              <w:rPr>
                <w:rFonts w:ascii="Calibri" w:hAnsi="Calibri" w:cs="Calibri"/>
              </w:rPr>
            </w:pPr>
            <w:r w:rsidRPr="00606332">
              <w:rPr>
                <w:rFonts w:ascii="Calibri" w:hAnsi="Calibri" w:cs="Calibri"/>
              </w:rPr>
              <w:t>Bike Repairs</w:t>
            </w:r>
          </w:p>
        </w:tc>
        <w:tc>
          <w:tcPr>
            <w:tcW w:w="0" w:type="auto"/>
            <w:noWrap/>
            <w:hideMark/>
          </w:tcPr>
          <w:p w14:paraId="3B7338D4"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21</w:t>
            </w:r>
          </w:p>
        </w:tc>
        <w:tc>
          <w:tcPr>
            <w:tcW w:w="0" w:type="auto"/>
            <w:noWrap/>
            <w:hideMark/>
          </w:tcPr>
          <w:p w14:paraId="4E57E53F"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167</w:t>
            </w:r>
          </w:p>
        </w:tc>
        <w:tc>
          <w:tcPr>
            <w:tcW w:w="0" w:type="auto"/>
            <w:noWrap/>
            <w:hideMark/>
          </w:tcPr>
          <w:p w14:paraId="1D027FA0"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67</w:t>
            </w:r>
          </w:p>
        </w:tc>
        <w:tc>
          <w:tcPr>
            <w:tcW w:w="0" w:type="auto"/>
            <w:noWrap/>
            <w:hideMark/>
          </w:tcPr>
          <w:p w14:paraId="03E6D985"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256</w:t>
            </w:r>
          </w:p>
        </w:tc>
      </w:tr>
      <w:tr w:rsidR="00560567" w:rsidRPr="00606332" w14:paraId="1E1505AC" w14:textId="77777777" w:rsidTr="005610F7">
        <w:trPr>
          <w:trHeight w:val="300"/>
          <w:jc w:val="center"/>
        </w:trPr>
        <w:tc>
          <w:tcPr>
            <w:tcW w:w="0" w:type="auto"/>
            <w:noWrap/>
            <w:hideMark/>
          </w:tcPr>
          <w:p w14:paraId="35B140C7" w14:textId="77777777" w:rsidR="00560567" w:rsidRPr="00606332" w:rsidRDefault="00560567" w:rsidP="00146E69">
            <w:pPr>
              <w:spacing w:before="0"/>
              <w:rPr>
                <w:rFonts w:ascii="Calibri" w:hAnsi="Calibri" w:cs="Calibri"/>
              </w:rPr>
            </w:pPr>
            <w:r w:rsidRPr="00606332">
              <w:rPr>
                <w:rFonts w:ascii="Calibri" w:hAnsi="Calibri" w:cs="Calibri"/>
              </w:rPr>
              <w:t>Bike - other</w:t>
            </w:r>
          </w:p>
        </w:tc>
        <w:tc>
          <w:tcPr>
            <w:tcW w:w="0" w:type="auto"/>
            <w:noWrap/>
            <w:hideMark/>
          </w:tcPr>
          <w:p w14:paraId="6C0EE6BC"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93</w:t>
            </w:r>
          </w:p>
        </w:tc>
        <w:tc>
          <w:tcPr>
            <w:tcW w:w="0" w:type="auto"/>
            <w:noWrap/>
            <w:hideMark/>
          </w:tcPr>
          <w:p w14:paraId="12B6AF57"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69</w:t>
            </w:r>
          </w:p>
        </w:tc>
        <w:tc>
          <w:tcPr>
            <w:tcW w:w="0" w:type="auto"/>
            <w:noWrap/>
            <w:hideMark/>
          </w:tcPr>
          <w:p w14:paraId="05714598"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52</w:t>
            </w:r>
          </w:p>
        </w:tc>
        <w:tc>
          <w:tcPr>
            <w:tcW w:w="0" w:type="auto"/>
            <w:noWrap/>
            <w:hideMark/>
          </w:tcPr>
          <w:p w14:paraId="65879968"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215</w:t>
            </w:r>
          </w:p>
        </w:tc>
      </w:tr>
      <w:tr w:rsidR="00560567" w:rsidRPr="00606332" w14:paraId="055F2DF0" w14:textId="77777777" w:rsidTr="005610F7">
        <w:trPr>
          <w:trHeight w:val="300"/>
          <w:jc w:val="center"/>
        </w:trPr>
        <w:tc>
          <w:tcPr>
            <w:tcW w:w="0" w:type="auto"/>
            <w:noWrap/>
            <w:hideMark/>
          </w:tcPr>
          <w:p w14:paraId="278757A0" w14:textId="77777777" w:rsidR="00560567" w:rsidRPr="00606332" w:rsidRDefault="00560567" w:rsidP="00146E69">
            <w:pPr>
              <w:spacing w:before="0"/>
              <w:rPr>
                <w:rFonts w:ascii="Calibri" w:hAnsi="Calibri" w:cs="Calibri"/>
              </w:rPr>
            </w:pPr>
            <w:r w:rsidRPr="00606332">
              <w:rPr>
                <w:rFonts w:ascii="Calibri" w:hAnsi="Calibri" w:cs="Calibri"/>
              </w:rPr>
              <w:t>Other</w:t>
            </w:r>
          </w:p>
        </w:tc>
        <w:tc>
          <w:tcPr>
            <w:tcW w:w="0" w:type="auto"/>
            <w:noWrap/>
            <w:hideMark/>
          </w:tcPr>
          <w:p w14:paraId="0E395B30"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46</w:t>
            </w:r>
          </w:p>
        </w:tc>
        <w:tc>
          <w:tcPr>
            <w:tcW w:w="0" w:type="auto"/>
            <w:noWrap/>
            <w:hideMark/>
          </w:tcPr>
          <w:p w14:paraId="496BED8B"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271</w:t>
            </w:r>
          </w:p>
        </w:tc>
        <w:tc>
          <w:tcPr>
            <w:tcW w:w="0" w:type="auto"/>
            <w:noWrap/>
            <w:hideMark/>
          </w:tcPr>
          <w:p w14:paraId="4C84D4AC"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193</w:t>
            </w:r>
          </w:p>
        </w:tc>
        <w:tc>
          <w:tcPr>
            <w:tcW w:w="0" w:type="auto"/>
            <w:noWrap/>
            <w:hideMark/>
          </w:tcPr>
          <w:p w14:paraId="1EDFA8E5"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510</w:t>
            </w:r>
          </w:p>
        </w:tc>
      </w:tr>
      <w:tr w:rsidR="00560567" w:rsidRPr="00606332" w14:paraId="3D3A7986" w14:textId="77777777" w:rsidTr="005610F7">
        <w:trPr>
          <w:trHeight w:val="300"/>
          <w:jc w:val="center"/>
        </w:trPr>
        <w:tc>
          <w:tcPr>
            <w:tcW w:w="0" w:type="auto"/>
            <w:noWrap/>
            <w:hideMark/>
          </w:tcPr>
          <w:p w14:paraId="2F721460" w14:textId="77777777" w:rsidR="00560567" w:rsidRPr="00606332" w:rsidRDefault="00560567" w:rsidP="00146E69">
            <w:pPr>
              <w:spacing w:before="0"/>
              <w:rPr>
                <w:rFonts w:ascii="Calibri" w:hAnsi="Calibri" w:cs="Calibri"/>
              </w:rPr>
            </w:pPr>
            <w:r>
              <w:rPr>
                <w:rFonts w:ascii="Calibri" w:hAnsi="Calibri" w:cs="Calibri"/>
              </w:rPr>
              <w:t>Total</w:t>
            </w:r>
          </w:p>
        </w:tc>
        <w:tc>
          <w:tcPr>
            <w:tcW w:w="0" w:type="auto"/>
            <w:noWrap/>
            <w:hideMark/>
          </w:tcPr>
          <w:p w14:paraId="46846597"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850</w:t>
            </w:r>
          </w:p>
        </w:tc>
        <w:tc>
          <w:tcPr>
            <w:tcW w:w="0" w:type="auto"/>
            <w:noWrap/>
            <w:hideMark/>
          </w:tcPr>
          <w:p w14:paraId="603A2CF7"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1,726</w:t>
            </w:r>
          </w:p>
        </w:tc>
        <w:tc>
          <w:tcPr>
            <w:tcW w:w="0" w:type="auto"/>
            <w:noWrap/>
            <w:hideMark/>
          </w:tcPr>
          <w:p w14:paraId="32DBFB23"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1,605</w:t>
            </w:r>
          </w:p>
        </w:tc>
        <w:tc>
          <w:tcPr>
            <w:tcW w:w="0" w:type="auto"/>
            <w:noWrap/>
            <w:hideMark/>
          </w:tcPr>
          <w:p w14:paraId="3C3E4DC6" w14:textId="77777777" w:rsidR="00560567" w:rsidRPr="00606332" w:rsidRDefault="00560567" w:rsidP="00146E69">
            <w:pPr>
              <w:spacing w:before="0"/>
              <w:jc w:val="center"/>
              <w:rPr>
                <w:rFonts w:ascii="Calibri" w:hAnsi="Calibri" w:cs="Calibri"/>
              </w:rPr>
            </w:pPr>
            <w:r w:rsidRPr="00606332">
              <w:rPr>
                <w:rFonts w:ascii="Calibri" w:hAnsi="Calibri" w:cs="Calibri"/>
              </w:rPr>
              <w:t>$</w:t>
            </w:r>
            <w:r>
              <w:rPr>
                <w:rFonts w:ascii="Calibri" w:hAnsi="Calibri" w:cs="Calibri"/>
              </w:rPr>
              <w:t xml:space="preserve"> </w:t>
            </w:r>
            <w:r w:rsidRPr="00606332">
              <w:rPr>
                <w:rFonts w:ascii="Calibri" w:hAnsi="Calibri" w:cs="Calibri"/>
              </w:rPr>
              <w:t>4,182</w:t>
            </w:r>
          </w:p>
        </w:tc>
      </w:tr>
    </w:tbl>
    <w:p w14:paraId="093C2CB4"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26" w:name="_Toc45468306"/>
      <w:r>
        <w:t>Travel from Auckland to Cape Reinga and cycling back to Auckland</w:t>
      </w:r>
      <w:bookmarkEnd w:id="26"/>
    </w:p>
    <w:p w14:paraId="648BB1EE" w14:textId="724E24AC" w:rsidR="00560567" w:rsidRDefault="00560567" w:rsidP="00560567">
      <w:pPr>
        <w:tabs>
          <w:tab w:val="left" w:pos="1674"/>
        </w:tabs>
      </w:pPr>
      <w:r>
        <w:t>This regional spend of $8</w:t>
      </w:r>
      <w:r w:rsidR="003215CC">
        <w:t>50</w:t>
      </w:r>
      <w:r>
        <w:t xml:space="preserve"> per rider was of significant interest</w:t>
      </w:r>
      <w:r w:rsidR="00C925DD">
        <w:t>.  A</w:t>
      </w:r>
      <w:r>
        <w:t>ll riders stayed in accommodation and shopped north of Auckland</w:t>
      </w:r>
      <w:r w:rsidR="00C925DD">
        <w:t>,</w:t>
      </w:r>
      <w:r>
        <w:t xml:space="preserve"> </w:t>
      </w:r>
      <w:r w:rsidR="00C925DD">
        <w:t xml:space="preserve">they </w:t>
      </w:r>
      <w:r>
        <w:t xml:space="preserve">used locally operated boats </w:t>
      </w:r>
      <w:r w:rsidR="00C925DD">
        <w:t xml:space="preserve">and </w:t>
      </w:r>
      <w:r>
        <w:t xml:space="preserve">the vast majority of riders (&gt;750) utilising a Northland based transport providers to transfer from Auckland.  With 921 riders confirmed by the organisers this represented a cash spend of $780,000.  </w:t>
      </w:r>
    </w:p>
    <w:p w14:paraId="5E35EEAC" w14:textId="3077DCEB" w:rsidR="00560567" w:rsidRDefault="00560567" w:rsidP="00560567">
      <w:pPr>
        <w:tabs>
          <w:tab w:val="left" w:pos="1674"/>
        </w:tabs>
      </w:pPr>
      <w:r>
        <w:t xml:space="preserve">A significant part of </w:t>
      </w:r>
      <w:r w:rsidR="00C925DD">
        <w:t xml:space="preserve">was </w:t>
      </w:r>
      <w:r>
        <w:t xml:space="preserve">spent with </w:t>
      </w:r>
      <w:r w:rsidR="00C925DD">
        <w:t xml:space="preserve">Real </w:t>
      </w:r>
      <w:r>
        <w:t>Far North Tours a Maori owned Northland company who provided transport from Auckland and tented accommodation near Cape Reinga. With the Kaipara harbour crossing from Pouto Point to was facilitated by Kaipara Harbour Cruises.</w:t>
      </w:r>
    </w:p>
    <w:p w14:paraId="561215F3"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27" w:name="_Toc45468307"/>
      <w:r>
        <w:t>Auckland to Picton.</w:t>
      </w:r>
      <w:bookmarkEnd w:id="27"/>
    </w:p>
    <w:p w14:paraId="0EE0E079" w14:textId="77777777" w:rsidR="00560567" w:rsidRPr="009D6F17" w:rsidRDefault="00560567" w:rsidP="00560567">
      <w:r>
        <w:t>The average spend in the rest of North Island was $1,726 per rider, injecting over $1.5M into the economy.  On average $1,071 was spend on food and accommodation in predominantly rural areas of New Zealand.  This equates to close to $1.0M in towns no larger than Matamata, Whanganui or Masterton.</w:t>
      </w:r>
    </w:p>
    <w:p w14:paraId="64104996"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28" w:name="_Toc45468308"/>
      <w:r>
        <w:t>South Island</w:t>
      </w:r>
      <w:bookmarkEnd w:id="28"/>
    </w:p>
    <w:p w14:paraId="5FE3F235" w14:textId="77777777" w:rsidR="00560567" w:rsidRDefault="00560567" w:rsidP="00560567">
      <w:pPr>
        <w:pStyle w:val="BodyText"/>
      </w:pPr>
      <w:r>
        <w:t>Factoring the South Island average rider spend of $1,605 per rider requires the reduction of riders whose ride was curtailed by the COVID-19 Lockdown.  Based on survey responses we are aware that 15% of the 921 riders withdrew on North Island.  The remaining 22% of withdrawals were on South Island.  This equates to 74% of starting riders (921) completing at least half of South Island (Greymouth).</w:t>
      </w:r>
    </w:p>
    <w:p w14:paraId="46CFB89D" w14:textId="77777777" w:rsidR="00560567" w:rsidRDefault="00560567" w:rsidP="00560567">
      <w:pPr>
        <w:pStyle w:val="BodyText"/>
      </w:pPr>
      <w:r>
        <w:t>With the exceptions of Queenstown, Wanaka and Nelson TA2020 avoided the largest towns on South Island resulting in much of the rider spend being in the rural areas.  Around $1M was spent in these areas with over $760k on locally provided accommodation and food.</w:t>
      </w:r>
    </w:p>
    <w:p w14:paraId="29EA4550" w14:textId="77777777" w:rsidR="00560567" w:rsidRDefault="00560567" w:rsidP="005170B9">
      <w:pPr>
        <w:pStyle w:val="Heading1"/>
      </w:pPr>
      <w:bookmarkStart w:id="29" w:name="_Toc45468309"/>
      <w:r>
        <w:t>Food</w:t>
      </w:r>
      <w:bookmarkEnd w:id="29"/>
    </w:p>
    <w:p w14:paraId="1B71E595" w14:textId="77777777" w:rsidR="00560567" w:rsidRDefault="00560567" w:rsidP="00560567">
      <w:r>
        <w:t xml:space="preserve">The 347 survey respondents provided details on over 14,000 meals consumed along the TA2020 route.  </w:t>
      </w:r>
      <w:r>
        <w:fldChar w:fldCharType="begin"/>
      </w:r>
      <w:r>
        <w:instrText xml:space="preserve"> REF _Ref44245745 \h </w:instrText>
      </w:r>
      <w:r>
        <w:fldChar w:fldCharType="separate"/>
      </w:r>
      <w:r>
        <w:t xml:space="preserve">Table </w:t>
      </w:r>
      <w:r>
        <w:rPr>
          <w:noProof/>
        </w:rPr>
        <w:t>21</w:t>
      </w:r>
      <w:r>
        <w:fldChar w:fldCharType="end"/>
      </w:r>
      <w:r>
        <w:t xml:space="preserve"> indicates that close to two thirds of all meals were purchased from vendors along the route with the remainder of meals self-catered using food purchased along the route.  </w:t>
      </w:r>
    </w:p>
    <w:p w14:paraId="7B813E98" w14:textId="77777777" w:rsidR="00560567" w:rsidRDefault="00560567" w:rsidP="00560567">
      <w:r>
        <w:t>Scaling this up to the whole TA2020 event it would equate to over 16,670 prepared daytime and evening meals purchased along the route and sufficient food purchased in local retailers for a further 14,200 meals.</w:t>
      </w:r>
    </w:p>
    <w:p w14:paraId="284B59A3" w14:textId="0BE638E9" w:rsidR="00560567" w:rsidRDefault="00560567" w:rsidP="00560567">
      <w:pPr>
        <w:pStyle w:val="Caption"/>
        <w:keepNext/>
      </w:pPr>
      <w:bookmarkStart w:id="30" w:name="_Ref44245745"/>
      <w:bookmarkStart w:id="31" w:name="_Ref44248026"/>
      <w:r>
        <w:lastRenderedPageBreak/>
        <w:t xml:space="preserve">Table </w:t>
      </w:r>
      <w:r w:rsidR="0029168C">
        <w:fldChar w:fldCharType="begin"/>
      </w:r>
      <w:r w:rsidR="0029168C">
        <w:instrText xml:space="preserve"> SEQ Table \* ARABIC </w:instrText>
      </w:r>
      <w:r w:rsidR="0029168C">
        <w:fldChar w:fldCharType="separate"/>
      </w:r>
      <w:r w:rsidR="006902FB">
        <w:rPr>
          <w:noProof/>
        </w:rPr>
        <w:t>9</w:t>
      </w:r>
      <w:r w:rsidR="0029168C">
        <w:rPr>
          <w:noProof/>
        </w:rPr>
        <w:fldChar w:fldCharType="end"/>
      </w:r>
      <w:bookmarkEnd w:id="30"/>
      <w:r>
        <w:t xml:space="preserve"> Spilt of catered and self-catered meals</w:t>
      </w:r>
      <w:bookmarkEnd w:id="31"/>
    </w:p>
    <w:tbl>
      <w:tblPr>
        <w:tblStyle w:val="Style1"/>
        <w:tblW w:w="0" w:type="auto"/>
        <w:jc w:val="center"/>
        <w:tblLook w:val="04A0" w:firstRow="1" w:lastRow="0" w:firstColumn="1" w:lastColumn="0" w:noHBand="0" w:noVBand="1"/>
      </w:tblPr>
      <w:tblGrid>
        <w:gridCol w:w="2826"/>
        <w:gridCol w:w="966"/>
        <w:gridCol w:w="1004"/>
      </w:tblGrid>
      <w:tr w:rsidR="00560567" w:rsidRPr="00B22249" w14:paraId="147C792A" w14:textId="77777777" w:rsidTr="005610F7">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6DBA84F9" w14:textId="77777777" w:rsidR="00560567" w:rsidRPr="005610F7" w:rsidRDefault="00560567" w:rsidP="00146E69">
            <w:pPr>
              <w:spacing w:before="0"/>
              <w:rPr>
                <w:rFonts w:ascii="Times New Roman" w:hAnsi="Times New Roman"/>
                <w:color w:val="FFFFFF" w:themeColor="background1"/>
                <w:sz w:val="24"/>
                <w:szCs w:val="24"/>
              </w:rPr>
            </w:pPr>
            <w:r w:rsidRPr="005610F7">
              <w:rPr>
                <w:rFonts w:ascii="Calibri" w:hAnsi="Calibri" w:cs="Calibri"/>
                <w:color w:val="FFFFFF" w:themeColor="background1"/>
              </w:rPr>
              <w:t>Source of food</w:t>
            </w:r>
          </w:p>
        </w:tc>
        <w:tc>
          <w:tcPr>
            <w:tcW w:w="0" w:type="auto"/>
            <w:noWrap/>
            <w:hideMark/>
          </w:tcPr>
          <w:p w14:paraId="278C3E98" w14:textId="77777777" w:rsidR="00560567" w:rsidRPr="005610F7" w:rsidRDefault="00560567" w:rsidP="00146E69">
            <w:pPr>
              <w:spacing w:before="0"/>
              <w:rPr>
                <w:rFonts w:ascii="Calibri" w:hAnsi="Calibri" w:cs="Calibri"/>
                <w:color w:val="FFFFFF" w:themeColor="background1"/>
              </w:rPr>
            </w:pPr>
            <w:r w:rsidRPr="005610F7">
              <w:rPr>
                <w:rFonts w:ascii="Calibri" w:hAnsi="Calibri" w:cs="Calibri"/>
                <w:color w:val="FFFFFF" w:themeColor="background1"/>
              </w:rPr>
              <w:t>Daytime</w:t>
            </w:r>
          </w:p>
        </w:tc>
        <w:tc>
          <w:tcPr>
            <w:tcW w:w="0" w:type="auto"/>
            <w:noWrap/>
            <w:hideMark/>
          </w:tcPr>
          <w:p w14:paraId="4A4A03B1" w14:textId="77777777" w:rsidR="00560567" w:rsidRPr="005610F7" w:rsidRDefault="00560567" w:rsidP="00146E69">
            <w:pPr>
              <w:spacing w:before="0"/>
              <w:rPr>
                <w:rFonts w:ascii="Calibri" w:hAnsi="Calibri" w:cs="Calibri"/>
                <w:color w:val="FFFFFF" w:themeColor="background1"/>
              </w:rPr>
            </w:pPr>
            <w:r w:rsidRPr="005610F7">
              <w:rPr>
                <w:rFonts w:ascii="Calibri" w:hAnsi="Calibri" w:cs="Calibri"/>
                <w:color w:val="FFFFFF" w:themeColor="background1"/>
              </w:rPr>
              <w:t>Evenings</w:t>
            </w:r>
          </w:p>
        </w:tc>
      </w:tr>
      <w:tr w:rsidR="00560567" w:rsidRPr="00B22249" w14:paraId="7757C60C" w14:textId="77777777" w:rsidTr="005610F7">
        <w:trPr>
          <w:trHeight w:val="300"/>
          <w:jc w:val="center"/>
        </w:trPr>
        <w:tc>
          <w:tcPr>
            <w:tcW w:w="0" w:type="auto"/>
            <w:noWrap/>
            <w:hideMark/>
          </w:tcPr>
          <w:p w14:paraId="06410E43" w14:textId="77777777" w:rsidR="00560567" w:rsidRPr="00B22249" w:rsidRDefault="00560567" w:rsidP="00146E69">
            <w:pPr>
              <w:spacing w:before="0"/>
              <w:rPr>
                <w:rFonts w:ascii="Calibri" w:hAnsi="Calibri" w:cs="Calibri"/>
              </w:rPr>
            </w:pPr>
            <w:r w:rsidRPr="00B22249">
              <w:rPr>
                <w:rFonts w:ascii="Calibri" w:hAnsi="Calibri" w:cs="Calibri"/>
              </w:rPr>
              <w:t>Cafes/ Accommodation / etc.</w:t>
            </w:r>
          </w:p>
        </w:tc>
        <w:tc>
          <w:tcPr>
            <w:tcW w:w="0" w:type="auto"/>
            <w:noWrap/>
            <w:hideMark/>
          </w:tcPr>
          <w:p w14:paraId="08CCD731" w14:textId="77777777" w:rsidR="00560567" w:rsidRPr="00B22249" w:rsidRDefault="00560567" w:rsidP="00146E69">
            <w:pPr>
              <w:spacing w:before="0"/>
              <w:jc w:val="right"/>
              <w:rPr>
                <w:rFonts w:ascii="Calibri" w:hAnsi="Calibri" w:cs="Calibri"/>
              </w:rPr>
            </w:pPr>
            <w:r w:rsidRPr="00B22249">
              <w:rPr>
                <w:rFonts w:ascii="Calibri" w:hAnsi="Calibri" w:cs="Calibri"/>
              </w:rPr>
              <w:t>64%</w:t>
            </w:r>
          </w:p>
        </w:tc>
        <w:tc>
          <w:tcPr>
            <w:tcW w:w="0" w:type="auto"/>
            <w:noWrap/>
            <w:hideMark/>
          </w:tcPr>
          <w:p w14:paraId="356824C7" w14:textId="77777777" w:rsidR="00560567" w:rsidRPr="00B22249" w:rsidRDefault="00560567" w:rsidP="00146E69">
            <w:pPr>
              <w:spacing w:before="0"/>
              <w:jc w:val="right"/>
              <w:rPr>
                <w:rFonts w:ascii="Calibri" w:hAnsi="Calibri" w:cs="Calibri"/>
              </w:rPr>
            </w:pPr>
            <w:r w:rsidRPr="00B22249">
              <w:rPr>
                <w:rFonts w:ascii="Calibri" w:hAnsi="Calibri" w:cs="Calibri"/>
              </w:rPr>
              <w:t>67%</w:t>
            </w:r>
          </w:p>
        </w:tc>
      </w:tr>
      <w:tr w:rsidR="00560567" w:rsidRPr="00B22249" w14:paraId="1C71985F" w14:textId="77777777" w:rsidTr="005610F7">
        <w:trPr>
          <w:trHeight w:val="300"/>
          <w:jc w:val="center"/>
        </w:trPr>
        <w:tc>
          <w:tcPr>
            <w:tcW w:w="0" w:type="auto"/>
            <w:noWrap/>
            <w:hideMark/>
          </w:tcPr>
          <w:p w14:paraId="7D55BFCE" w14:textId="77777777" w:rsidR="00560567" w:rsidRPr="00B22249" w:rsidRDefault="00560567" w:rsidP="00146E69">
            <w:pPr>
              <w:spacing w:before="0"/>
              <w:rPr>
                <w:rFonts w:ascii="Calibri" w:hAnsi="Calibri" w:cs="Calibri"/>
              </w:rPr>
            </w:pPr>
            <w:r w:rsidRPr="00B22249">
              <w:rPr>
                <w:rFonts w:ascii="Calibri" w:hAnsi="Calibri" w:cs="Calibri"/>
              </w:rPr>
              <w:t>Self</w:t>
            </w:r>
            <w:r>
              <w:rPr>
                <w:rFonts w:ascii="Calibri" w:hAnsi="Calibri" w:cs="Calibri"/>
              </w:rPr>
              <w:t>-c</w:t>
            </w:r>
            <w:r w:rsidRPr="00B22249">
              <w:rPr>
                <w:rFonts w:ascii="Calibri" w:hAnsi="Calibri" w:cs="Calibri"/>
              </w:rPr>
              <w:t>atered</w:t>
            </w:r>
          </w:p>
        </w:tc>
        <w:tc>
          <w:tcPr>
            <w:tcW w:w="0" w:type="auto"/>
            <w:noWrap/>
            <w:hideMark/>
          </w:tcPr>
          <w:p w14:paraId="5DAC2F01" w14:textId="77777777" w:rsidR="00560567" w:rsidRPr="00B22249" w:rsidRDefault="00560567" w:rsidP="00146E69">
            <w:pPr>
              <w:spacing w:before="0"/>
              <w:jc w:val="right"/>
              <w:rPr>
                <w:rFonts w:ascii="Calibri" w:hAnsi="Calibri" w:cs="Calibri"/>
              </w:rPr>
            </w:pPr>
            <w:r w:rsidRPr="00B22249">
              <w:rPr>
                <w:rFonts w:ascii="Calibri" w:hAnsi="Calibri" w:cs="Calibri"/>
              </w:rPr>
              <w:t>36%</w:t>
            </w:r>
          </w:p>
        </w:tc>
        <w:tc>
          <w:tcPr>
            <w:tcW w:w="0" w:type="auto"/>
            <w:noWrap/>
            <w:hideMark/>
          </w:tcPr>
          <w:p w14:paraId="31942C3B" w14:textId="77777777" w:rsidR="00560567" w:rsidRPr="00B22249" w:rsidRDefault="00560567" w:rsidP="00146E69">
            <w:pPr>
              <w:spacing w:before="0"/>
              <w:jc w:val="right"/>
              <w:rPr>
                <w:rFonts w:ascii="Calibri" w:hAnsi="Calibri" w:cs="Calibri"/>
              </w:rPr>
            </w:pPr>
            <w:r w:rsidRPr="00B22249">
              <w:rPr>
                <w:rFonts w:ascii="Calibri" w:hAnsi="Calibri" w:cs="Calibri"/>
              </w:rPr>
              <w:t>33%</w:t>
            </w:r>
          </w:p>
        </w:tc>
      </w:tr>
    </w:tbl>
    <w:p w14:paraId="51F9DBE9" w14:textId="1ABAE6B6" w:rsidR="00560567" w:rsidRDefault="00560567" w:rsidP="00560567">
      <w:r>
        <w:t>Despite the obviously high food consumption during the event 61% of riders reported losing over 2kg, with 20% reporting a loss in excess of 5kg.</w:t>
      </w:r>
    </w:p>
    <w:p w14:paraId="787A8715" w14:textId="77777777" w:rsidR="00560567" w:rsidRDefault="00560567" w:rsidP="005170B9">
      <w:pPr>
        <w:pStyle w:val="Heading1"/>
      </w:pPr>
      <w:bookmarkStart w:id="32" w:name="_Toc45468310"/>
      <w:r>
        <w:t>Accommodation</w:t>
      </w:r>
      <w:bookmarkEnd w:id="32"/>
    </w:p>
    <w:p w14:paraId="5E8912EC" w14:textId="420670FC" w:rsidR="00560567" w:rsidRDefault="00560567" w:rsidP="00560567">
      <w:r>
        <w:t>During TA2020 each rider was required to arrange their own accommodation; this could be a self-carried tent or staying in a motel en-route.  It was not permitted to have a following vehicle providing support or accommodation. Records were provided on 7,2</w:t>
      </w:r>
      <w:r w:rsidR="009E169F">
        <w:t>89</w:t>
      </w:r>
      <w:r>
        <w:t xml:space="preserve"> bed nights across the 347 responders to the survey (</w:t>
      </w:r>
      <w:r w:rsidR="009E169F">
        <w:fldChar w:fldCharType="begin"/>
      </w:r>
      <w:r w:rsidR="009E169F">
        <w:instrText xml:space="preserve"> REF _Ref46075444 \h </w:instrText>
      </w:r>
      <w:r w:rsidR="009E169F">
        <w:fldChar w:fldCharType="separate"/>
      </w:r>
      <w:r w:rsidR="009E169F">
        <w:t xml:space="preserve">Table </w:t>
      </w:r>
      <w:r w:rsidR="009E169F">
        <w:rPr>
          <w:noProof/>
        </w:rPr>
        <w:t>22</w:t>
      </w:r>
      <w:r w:rsidR="009E169F">
        <w:fldChar w:fldCharType="end"/>
      </w:r>
      <w:r>
        <w:t xml:space="preserve">).  60% of bed-nights were spent in indoor paid accommodation, with a further 24% in paid camp sites.  The remaining 15% of bed nights were in unofficial (freedom) camping areas or where riders stayed with friends along the route. </w:t>
      </w:r>
      <w:bookmarkStart w:id="33" w:name="_Ref44261521"/>
    </w:p>
    <w:p w14:paraId="4BA7D44E" w14:textId="2C1F8230" w:rsidR="00560567" w:rsidRDefault="00560567" w:rsidP="00560567">
      <w:bookmarkStart w:id="34" w:name="_Ref46075444"/>
      <w:r>
        <w:t xml:space="preserve">Table </w:t>
      </w:r>
      <w:r w:rsidR="0029168C">
        <w:fldChar w:fldCharType="begin"/>
      </w:r>
      <w:r w:rsidR="0029168C">
        <w:instrText xml:space="preserve"> SEQ Table \* ARABIC </w:instrText>
      </w:r>
      <w:r w:rsidR="0029168C">
        <w:fldChar w:fldCharType="separate"/>
      </w:r>
      <w:r w:rsidR="006902FB">
        <w:rPr>
          <w:noProof/>
        </w:rPr>
        <w:t>10</w:t>
      </w:r>
      <w:r w:rsidR="0029168C">
        <w:rPr>
          <w:noProof/>
        </w:rPr>
        <w:fldChar w:fldCharType="end"/>
      </w:r>
      <w:bookmarkEnd w:id="33"/>
      <w:bookmarkEnd w:id="34"/>
      <w:r>
        <w:t xml:space="preserve"> Accommodation preferences</w:t>
      </w:r>
    </w:p>
    <w:tbl>
      <w:tblPr>
        <w:tblStyle w:val="Style1"/>
        <w:tblW w:w="0" w:type="auto"/>
        <w:jc w:val="center"/>
        <w:tblLook w:val="04A0" w:firstRow="1" w:lastRow="0" w:firstColumn="1" w:lastColumn="0" w:noHBand="0" w:noVBand="1"/>
      </w:tblPr>
      <w:tblGrid>
        <w:gridCol w:w="3582"/>
        <w:gridCol w:w="1165"/>
        <w:gridCol w:w="1582"/>
      </w:tblGrid>
      <w:tr w:rsidR="00560567" w:rsidRPr="008D497F" w14:paraId="201DDA76" w14:textId="77777777" w:rsidTr="005610F7">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008895BF" w14:textId="77777777" w:rsidR="00560567" w:rsidRPr="00CD7193" w:rsidRDefault="00560567" w:rsidP="00CD7193">
            <w:pPr>
              <w:spacing w:before="0" w:after="0"/>
              <w:rPr>
                <w:rFonts w:ascii="Calibri" w:hAnsi="Calibri" w:cs="Calibri"/>
                <w:b/>
                <w:color w:val="FFFFFF"/>
              </w:rPr>
            </w:pPr>
            <w:r w:rsidRPr="00CD7193">
              <w:rPr>
                <w:rFonts w:ascii="Calibri" w:hAnsi="Calibri" w:cs="Calibri"/>
                <w:b/>
                <w:color w:val="FFFFFF"/>
              </w:rPr>
              <w:t>Accommodation Type</w:t>
            </w:r>
          </w:p>
        </w:tc>
        <w:tc>
          <w:tcPr>
            <w:tcW w:w="0" w:type="auto"/>
            <w:noWrap/>
            <w:hideMark/>
          </w:tcPr>
          <w:p w14:paraId="12E578F6" w14:textId="77777777" w:rsidR="00560567" w:rsidRPr="00CD7193" w:rsidRDefault="00560567" w:rsidP="00CD7193">
            <w:pPr>
              <w:spacing w:before="0" w:after="0"/>
              <w:rPr>
                <w:rFonts w:ascii="Calibri" w:hAnsi="Calibri" w:cs="Calibri"/>
                <w:b/>
                <w:color w:val="FFFFFF"/>
              </w:rPr>
            </w:pPr>
            <w:r w:rsidRPr="00CD7193">
              <w:rPr>
                <w:rFonts w:ascii="Calibri" w:hAnsi="Calibri" w:cs="Calibri"/>
                <w:b/>
                <w:color w:val="FFFFFF"/>
              </w:rPr>
              <w:t>Bed Night</w:t>
            </w:r>
          </w:p>
        </w:tc>
        <w:tc>
          <w:tcPr>
            <w:tcW w:w="0" w:type="auto"/>
            <w:noWrap/>
            <w:hideMark/>
          </w:tcPr>
          <w:p w14:paraId="085E2E2B" w14:textId="77777777" w:rsidR="00560567" w:rsidRPr="00CD7193" w:rsidRDefault="00560567" w:rsidP="00CD7193">
            <w:pPr>
              <w:spacing w:before="0" w:after="0"/>
              <w:rPr>
                <w:rFonts w:ascii="Calibri" w:hAnsi="Calibri" w:cs="Calibri"/>
                <w:b/>
                <w:color w:val="FFFFFF"/>
              </w:rPr>
            </w:pPr>
            <w:r w:rsidRPr="00CD7193">
              <w:rPr>
                <w:rFonts w:ascii="Calibri" w:hAnsi="Calibri" w:cs="Calibri"/>
                <w:b/>
                <w:color w:val="FFFFFF"/>
              </w:rPr>
              <w:t>% of responses</w:t>
            </w:r>
          </w:p>
        </w:tc>
      </w:tr>
      <w:tr w:rsidR="00560567" w:rsidRPr="008D497F" w14:paraId="6B24166F" w14:textId="77777777" w:rsidTr="005610F7">
        <w:trPr>
          <w:trHeight w:val="300"/>
          <w:jc w:val="center"/>
        </w:trPr>
        <w:tc>
          <w:tcPr>
            <w:tcW w:w="0" w:type="auto"/>
            <w:noWrap/>
            <w:hideMark/>
          </w:tcPr>
          <w:p w14:paraId="3452B0DB" w14:textId="77777777" w:rsidR="00560567" w:rsidRPr="008D497F" w:rsidRDefault="00560567" w:rsidP="00146E69">
            <w:pPr>
              <w:spacing w:before="0"/>
              <w:rPr>
                <w:rFonts w:ascii="Calibri" w:hAnsi="Calibri" w:cs="Calibri"/>
              </w:rPr>
            </w:pPr>
            <w:r w:rsidRPr="008D497F">
              <w:rPr>
                <w:rFonts w:ascii="Calibri" w:hAnsi="Calibri" w:cs="Calibri"/>
              </w:rPr>
              <w:t xml:space="preserve">Nights in </w:t>
            </w:r>
            <w:r>
              <w:rPr>
                <w:rFonts w:ascii="Calibri" w:hAnsi="Calibri" w:cs="Calibri"/>
              </w:rPr>
              <w:t>indoor p</w:t>
            </w:r>
            <w:r w:rsidRPr="008D497F">
              <w:rPr>
                <w:rFonts w:ascii="Calibri" w:hAnsi="Calibri" w:cs="Calibri"/>
              </w:rPr>
              <w:t>aid</w:t>
            </w:r>
            <w:r>
              <w:rPr>
                <w:rFonts w:ascii="Calibri" w:hAnsi="Calibri" w:cs="Calibri"/>
              </w:rPr>
              <w:t xml:space="preserve"> accommodation</w:t>
            </w:r>
          </w:p>
        </w:tc>
        <w:tc>
          <w:tcPr>
            <w:tcW w:w="0" w:type="auto"/>
            <w:noWrap/>
            <w:hideMark/>
          </w:tcPr>
          <w:p w14:paraId="6357846E" w14:textId="77777777" w:rsidR="00560567" w:rsidRPr="008D497F" w:rsidRDefault="00560567" w:rsidP="00146E69">
            <w:pPr>
              <w:spacing w:before="0"/>
              <w:rPr>
                <w:rFonts w:ascii="Calibri" w:hAnsi="Calibri" w:cs="Calibri"/>
              </w:rPr>
            </w:pPr>
            <w:r w:rsidRPr="008D497F">
              <w:rPr>
                <w:rFonts w:ascii="Calibri" w:hAnsi="Calibri" w:cs="Calibri"/>
              </w:rPr>
              <w:t xml:space="preserve">         4,381 </w:t>
            </w:r>
          </w:p>
        </w:tc>
        <w:tc>
          <w:tcPr>
            <w:tcW w:w="0" w:type="auto"/>
            <w:noWrap/>
            <w:hideMark/>
          </w:tcPr>
          <w:p w14:paraId="2F80615E" w14:textId="77777777" w:rsidR="00560567" w:rsidRPr="008D497F" w:rsidRDefault="00560567" w:rsidP="00146E69">
            <w:pPr>
              <w:spacing w:before="0"/>
              <w:jc w:val="right"/>
              <w:rPr>
                <w:rFonts w:ascii="Calibri" w:hAnsi="Calibri" w:cs="Calibri"/>
              </w:rPr>
            </w:pPr>
            <w:r w:rsidRPr="008D497F">
              <w:rPr>
                <w:rFonts w:ascii="Calibri" w:hAnsi="Calibri" w:cs="Calibri"/>
              </w:rPr>
              <w:t>60%</w:t>
            </w:r>
          </w:p>
        </w:tc>
      </w:tr>
      <w:tr w:rsidR="00560567" w:rsidRPr="008D497F" w14:paraId="20400413" w14:textId="77777777" w:rsidTr="005610F7">
        <w:trPr>
          <w:trHeight w:val="300"/>
          <w:jc w:val="center"/>
        </w:trPr>
        <w:tc>
          <w:tcPr>
            <w:tcW w:w="0" w:type="auto"/>
            <w:noWrap/>
            <w:hideMark/>
          </w:tcPr>
          <w:p w14:paraId="627D7E82" w14:textId="77777777" w:rsidR="00560567" w:rsidRPr="008D497F" w:rsidRDefault="00560567" w:rsidP="00146E69">
            <w:pPr>
              <w:spacing w:before="0"/>
              <w:rPr>
                <w:rFonts w:ascii="Calibri" w:hAnsi="Calibri" w:cs="Calibri"/>
              </w:rPr>
            </w:pPr>
            <w:r w:rsidRPr="008D497F">
              <w:rPr>
                <w:rFonts w:ascii="Calibri" w:hAnsi="Calibri" w:cs="Calibri"/>
              </w:rPr>
              <w:t>Nights in Official Camp</w:t>
            </w:r>
          </w:p>
        </w:tc>
        <w:tc>
          <w:tcPr>
            <w:tcW w:w="0" w:type="auto"/>
            <w:noWrap/>
            <w:hideMark/>
          </w:tcPr>
          <w:p w14:paraId="036B2782" w14:textId="77777777" w:rsidR="00560567" w:rsidRPr="008D497F" w:rsidRDefault="00560567" w:rsidP="00146E69">
            <w:pPr>
              <w:spacing w:before="0"/>
              <w:rPr>
                <w:rFonts w:ascii="Calibri" w:hAnsi="Calibri" w:cs="Calibri"/>
              </w:rPr>
            </w:pPr>
            <w:r w:rsidRPr="008D497F">
              <w:rPr>
                <w:rFonts w:ascii="Calibri" w:hAnsi="Calibri" w:cs="Calibri"/>
              </w:rPr>
              <w:t xml:space="preserve">         1,772 </w:t>
            </w:r>
          </w:p>
        </w:tc>
        <w:tc>
          <w:tcPr>
            <w:tcW w:w="0" w:type="auto"/>
            <w:noWrap/>
            <w:hideMark/>
          </w:tcPr>
          <w:p w14:paraId="40D75761" w14:textId="77777777" w:rsidR="00560567" w:rsidRPr="008D497F" w:rsidRDefault="00560567" w:rsidP="00146E69">
            <w:pPr>
              <w:spacing w:before="0"/>
              <w:jc w:val="right"/>
              <w:rPr>
                <w:rFonts w:ascii="Calibri" w:hAnsi="Calibri" w:cs="Calibri"/>
              </w:rPr>
            </w:pPr>
            <w:r w:rsidRPr="008D497F">
              <w:rPr>
                <w:rFonts w:ascii="Calibri" w:hAnsi="Calibri" w:cs="Calibri"/>
              </w:rPr>
              <w:t>24%</w:t>
            </w:r>
          </w:p>
        </w:tc>
      </w:tr>
      <w:tr w:rsidR="00560567" w:rsidRPr="008D497F" w14:paraId="7290168B" w14:textId="77777777" w:rsidTr="005610F7">
        <w:trPr>
          <w:trHeight w:val="300"/>
          <w:jc w:val="center"/>
        </w:trPr>
        <w:tc>
          <w:tcPr>
            <w:tcW w:w="0" w:type="auto"/>
            <w:noWrap/>
            <w:hideMark/>
          </w:tcPr>
          <w:p w14:paraId="52E90C97" w14:textId="77777777" w:rsidR="00560567" w:rsidRPr="008D497F" w:rsidRDefault="00560567" w:rsidP="00146E69">
            <w:pPr>
              <w:spacing w:before="0"/>
              <w:rPr>
                <w:rFonts w:ascii="Calibri" w:hAnsi="Calibri" w:cs="Calibri"/>
              </w:rPr>
            </w:pPr>
            <w:r w:rsidRPr="008D497F">
              <w:rPr>
                <w:rFonts w:ascii="Calibri" w:hAnsi="Calibri" w:cs="Calibri"/>
              </w:rPr>
              <w:t>Nights in Unofficial Camp</w:t>
            </w:r>
          </w:p>
        </w:tc>
        <w:tc>
          <w:tcPr>
            <w:tcW w:w="0" w:type="auto"/>
            <w:noWrap/>
            <w:hideMark/>
          </w:tcPr>
          <w:p w14:paraId="5194E5D4" w14:textId="77777777" w:rsidR="00560567" w:rsidRPr="008D497F" w:rsidRDefault="00560567" w:rsidP="00146E69">
            <w:pPr>
              <w:spacing w:before="0"/>
              <w:rPr>
                <w:rFonts w:ascii="Calibri" w:hAnsi="Calibri" w:cs="Calibri"/>
              </w:rPr>
            </w:pPr>
            <w:r w:rsidRPr="008D497F">
              <w:rPr>
                <w:rFonts w:ascii="Calibri" w:hAnsi="Calibri" w:cs="Calibri"/>
              </w:rPr>
              <w:t xml:space="preserve">            398 </w:t>
            </w:r>
          </w:p>
        </w:tc>
        <w:tc>
          <w:tcPr>
            <w:tcW w:w="0" w:type="auto"/>
            <w:noWrap/>
            <w:hideMark/>
          </w:tcPr>
          <w:p w14:paraId="5841E236" w14:textId="77777777" w:rsidR="00560567" w:rsidRPr="008D497F" w:rsidRDefault="00560567" w:rsidP="00146E69">
            <w:pPr>
              <w:spacing w:before="0"/>
              <w:jc w:val="right"/>
              <w:rPr>
                <w:rFonts w:ascii="Calibri" w:hAnsi="Calibri" w:cs="Calibri"/>
              </w:rPr>
            </w:pPr>
            <w:r w:rsidRPr="008D497F">
              <w:rPr>
                <w:rFonts w:ascii="Calibri" w:hAnsi="Calibri" w:cs="Calibri"/>
              </w:rPr>
              <w:t>5%</w:t>
            </w:r>
          </w:p>
        </w:tc>
      </w:tr>
      <w:tr w:rsidR="00560567" w:rsidRPr="008D497F" w14:paraId="6F33129C" w14:textId="77777777" w:rsidTr="005610F7">
        <w:trPr>
          <w:trHeight w:val="300"/>
          <w:jc w:val="center"/>
        </w:trPr>
        <w:tc>
          <w:tcPr>
            <w:tcW w:w="0" w:type="auto"/>
            <w:noWrap/>
            <w:hideMark/>
          </w:tcPr>
          <w:p w14:paraId="1CBDC60A" w14:textId="77777777" w:rsidR="00560567" w:rsidRPr="008D497F" w:rsidRDefault="00560567" w:rsidP="00146E69">
            <w:pPr>
              <w:spacing w:before="0"/>
              <w:rPr>
                <w:rFonts w:ascii="Calibri" w:hAnsi="Calibri" w:cs="Calibri"/>
              </w:rPr>
            </w:pPr>
            <w:r w:rsidRPr="008D497F">
              <w:rPr>
                <w:rFonts w:ascii="Calibri" w:hAnsi="Calibri" w:cs="Calibri"/>
              </w:rPr>
              <w:t>Nights with friends</w:t>
            </w:r>
          </w:p>
        </w:tc>
        <w:tc>
          <w:tcPr>
            <w:tcW w:w="0" w:type="auto"/>
            <w:noWrap/>
            <w:hideMark/>
          </w:tcPr>
          <w:p w14:paraId="376324B5" w14:textId="77777777" w:rsidR="00560567" w:rsidRPr="008D497F" w:rsidRDefault="00560567" w:rsidP="00146E69">
            <w:pPr>
              <w:spacing w:before="0"/>
              <w:rPr>
                <w:rFonts w:ascii="Calibri" w:hAnsi="Calibri" w:cs="Calibri"/>
              </w:rPr>
            </w:pPr>
            <w:r w:rsidRPr="008D497F">
              <w:rPr>
                <w:rFonts w:ascii="Calibri" w:hAnsi="Calibri" w:cs="Calibri"/>
              </w:rPr>
              <w:t xml:space="preserve">            739 </w:t>
            </w:r>
          </w:p>
        </w:tc>
        <w:tc>
          <w:tcPr>
            <w:tcW w:w="0" w:type="auto"/>
            <w:noWrap/>
            <w:hideMark/>
          </w:tcPr>
          <w:p w14:paraId="7183FAA2" w14:textId="77777777" w:rsidR="00560567" w:rsidRPr="008D497F" w:rsidRDefault="00560567" w:rsidP="00146E69">
            <w:pPr>
              <w:spacing w:before="0"/>
              <w:jc w:val="right"/>
              <w:rPr>
                <w:rFonts w:ascii="Calibri" w:hAnsi="Calibri" w:cs="Calibri"/>
              </w:rPr>
            </w:pPr>
            <w:r w:rsidRPr="008D497F">
              <w:rPr>
                <w:rFonts w:ascii="Calibri" w:hAnsi="Calibri" w:cs="Calibri"/>
              </w:rPr>
              <w:t>10%</w:t>
            </w:r>
          </w:p>
        </w:tc>
      </w:tr>
      <w:tr w:rsidR="00560567" w:rsidRPr="008D497F" w14:paraId="286AC57D" w14:textId="77777777" w:rsidTr="005610F7">
        <w:trPr>
          <w:trHeight w:val="300"/>
          <w:jc w:val="center"/>
        </w:trPr>
        <w:tc>
          <w:tcPr>
            <w:tcW w:w="0" w:type="auto"/>
            <w:noWrap/>
            <w:hideMark/>
          </w:tcPr>
          <w:p w14:paraId="155DCAF5" w14:textId="77777777" w:rsidR="00560567" w:rsidRPr="008D497F" w:rsidRDefault="00560567" w:rsidP="00146E69">
            <w:pPr>
              <w:spacing w:before="0"/>
              <w:rPr>
                <w:rFonts w:ascii="Calibri" w:hAnsi="Calibri" w:cs="Calibri"/>
              </w:rPr>
            </w:pPr>
            <w:r w:rsidRPr="008D497F">
              <w:rPr>
                <w:rFonts w:ascii="Calibri" w:hAnsi="Calibri" w:cs="Calibri"/>
              </w:rPr>
              <w:t xml:space="preserve">Total </w:t>
            </w:r>
            <w:r>
              <w:rPr>
                <w:rFonts w:ascii="Calibri" w:hAnsi="Calibri" w:cs="Calibri"/>
              </w:rPr>
              <w:t xml:space="preserve">bed </w:t>
            </w:r>
            <w:r w:rsidRPr="008D497F">
              <w:rPr>
                <w:rFonts w:ascii="Calibri" w:hAnsi="Calibri" w:cs="Calibri"/>
              </w:rPr>
              <w:t>nights</w:t>
            </w:r>
          </w:p>
        </w:tc>
        <w:tc>
          <w:tcPr>
            <w:tcW w:w="0" w:type="auto"/>
            <w:noWrap/>
            <w:hideMark/>
          </w:tcPr>
          <w:p w14:paraId="4A3FDC37" w14:textId="77777777" w:rsidR="00560567" w:rsidRPr="008D497F" w:rsidRDefault="00560567" w:rsidP="00146E69">
            <w:pPr>
              <w:spacing w:before="0"/>
              <w:rPr>
                <w:rFonts w:ascii="Calibri" w:hAnsi="Calibri" w:cs="Calibri"/>
              </w:rPr>
            </w:pPr>
            <w:r w:rsidRPr="008D497F">
              <w:rPr>
                <w:rFonts w:ascii="Calibri" w:hAnsi="Calibri" w:cs="Calibri"/>
              </w:rPr>
              <w:t xml:space="preserve">         7,289 </w:t>
            </w:r>
          </w:p>
        </w:tc>
        <w:tc>
          <w:tcPr>
            <w:tcW w:w="0" w:type="auto"/>
            <w:noWrap/>
            <w:hideMark/>
          </w:tcPr>
          <w:p w14:paraId="0EF00133" w14:textId="77777777" w:rsidR="00560567" w:rsidRPr="008D497F" w:rsidRDefault="00560567" w:rsidP="00146E69">
            <w:pPr>
              <w:spacing w:before="0"/>
              <w:rPr>
                <w:rFonts w:ascii="Calibri" w:hAnsi="Calibri" w:cs="Calibri"/>
              </w:rPr>
            </w:pPr>
          </w:p>
        </w:tc>
      </w:tr>
    </w:tbl>
    <w:p w14:paraId="23271C96" w14:textId="77777777" w:rsidR="00560567" w:rsidRDefault="00560567" w:rsidP="00560567">
      <w:r>
        <w:t>Scaling up the survey for all TA2020 and making a conservative allowance of $75/night for indoor accommodation and $20/night for camping, TA 2020 contributed close to $1M in revenue to the NZ hospitality industry along the TA2020 route.</w:t>
      </w:r>
    </w:p>
    <w:p w14:paraId="007B68E6" w14:textId="77777777" w:rsidR="00560567" w:rsidRDefault="00560567" w:rsidP="005170B9">
      <w:pPr>
        <w:pStyle w:val="Heading1"/>
      </w:pPr>
      <w:bookmarkStart w:id="35" w:name="_Toc45468311"/>
      <w:r>
        <w:t>Supplier feedback</w:t>
      </w:r>
      <w:bookmarkEnd w:id="35"/>
    </w:p>
    <w:p w14:paraId="1973EE8A" w14:textId="77777777" w:rsidR="00560567" w:rsidRDefault="00560567" w:rsidP="00560567">
      <w:r>
        <w:t>An event like TA2020 would be impossible to run without the support of a multitude of local businesses along the route.  To solicit feedback from businesses a second targeted survey was issued to over two hundred establishments that riders had identified.  In total some 76 businesses responded.</w:t>
      </w:r>
    </w:p>
    <w:p w14:paraId="0F92D358"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36" w:name="_Toc45468312"/>
      <w:r>
        <w:t>Business sentiment towards Tour Aotearoa</w:t>
      </w:r>
      <w:bookmarkEnd w:id="36"/>
      <w:r>
        <w:t xml:space="preserve"> </w:t>
      </w:r>
    </w:p>
    <w:p w14:paraId="56BDAABD" w14:textId="05A14FBC" w:rsidR="00560567" w:rsidRDefault="00560567" w:rsidP="00560567">
      <w:r>
        <w:fldChar w:fldCharType="begin"/>
      </w:r>
      <w:r>
        <w:instrText xml:space="preserve"> REF _Ref45464614 \h </w:instrText>
      </w:r>
      <w:r>
        <w:fldChar w:fldCharType="separate"/>
      </w:r>
      <w:r>
        <w:t xml:space="preserve">Figure </w:t>
      </w:r>
      <w:r>
        <w:rPr>
          <w:noProof/>
        </w:rPr>
        <w:t>12</w:t>
      </w:r>
      <w:r>
        <w:fldChar w:fldCharType="end"/>
      </w:r>
      <w:r>
        <w:t xml:space="preserve"> shows that 71% of businesses considered their interactions with TA2020 riders to be overwhelmingly positive, with on 5% saying they were similar or worse that other clients.  This high positive sentiment is a strong indication that the Tour Aotearoa event has a positive impact on the communities it passes through.</w:t>
      </w:r>
    </w:p>
    <w:p w14:paraId="454BF44E" w14:textId="77777777" w:rsidR="00560567" w:rsidRDefault="00560567" w:rsidP="002B58DF">
      <w:pPr>
        <w:keepNext/>
        <w:jc w:val="center"/>
      </w:pPr>
      <w:r>
        <w:rPr>
          <w:noProof/>
        </w:rPr>
        <w:lastRenderedPageBreak/>
        <w:drawing>
          <wp:inline distT="0" distB="0" distL="0" distR="0" wp14:anchorId="2C2334FA" wp14:editId="17206200">
            <wp:extent cx="4067251" cy="253299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809" cy="2538950"/>
                    </a:xfrm>
                    <a:prstGeom prst="rect">
                      <a:avLst/>
                    </a:prstGeom>
                    <a:noFill/>
                  </pic:spPr>
                </pic:pic>
              </a:graphicData>
            </a:graphic>
          </wp:inline>
        </w:drawing>
      </w:r>
    </w:p>
    <w:p w14:paraId="0DE83C31" w14:textId="4D81D353" w:rsidR="00560567" w:rsidRDefault="00560567" w:rsidP="00560567">
      <w:pPr>
        <w:pStyle w:val="Caption"/>
      </w:pPr>
      <w:bookmarkStart w:id="37" w:name="_Ref45464614"/>
      <w:r>
        <w:t xml:space="preserve">Figure </w:t>
      </w:r>
      <w:r w:rsidR="0029168C">
        <w:fldChar w:fldCharType="begin"/>
      </w:r>
      <w:r w:rsidR="0029168C">
        <w:instrText xml:space="preserve"> SEQ Figure \* ARABIC </w:instrText>
      </w:r>
      <w:r w:rsidR="0029168C">
        <w:fldChar w:fldCharType="separate"/>
      </w:r>
      <w:r>
        <w:rPr>
          <w:noProof/>
        </w:rPr>
        <w:t>12</w:t>
      </w:r>
      <w:r w:rsidR="0029168C">
        <w:rPr>
          <w:noProof/>
        </w:rPr>
        <w:fldChar w:fldCharType="end"/>
      </w:r>
      <w:bookmarkEnd w:id="37"/>
      <w:r>
        <w:t xml:space="preserve"> Overall sentiment from </w:t>
      </w:r>
      <w:r w:rsidR="00C925DD">
        <w:t>b</w:t>
      </w:r>
      <w:r>
        <w:t>usinesses to TA2020 Riders</w:t>
      </w:r>
    </w:p>
    <w:p w14:paraId="397A6D39"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38" w:name="_Toc45468313"/>
      <w:r>
        <w:t>Interactions with Riders</w:t>
      </w:r>
      <w:bookmarkEnd w:id="38"/>
    </w:p>
    <w:p w14:paraId="72BCD388" w14:textId="425CF552" w:rsidR="00560567" w:rsidRDefault="00560567" w:rsidP="00560567">
      <w:r>
        <w:fldChar w:fldCharType="begin"/>
      </w:r>
      <w:r>
        <w:instrText xml:space="preserve"> REF _Ref45465227 \h </w:instrText>
      </w:r>
      <w:r>
        <w:fldChar w:fldCharType="end"/>
      </w:r>
      <w:r>
        <w:fldChar w:fldCharType="begin"/>
      </w:r>
      <w:r>
        <w:instrText xml:space="preserve"> REF _Ref45465232 \h </w:instrText>
      </w:r>
      <w:r>
        <w:fldChar w:fldCharType="separate"/>
      </w:r>
      <w:r>
        <w:t xml:space="preserve">Figure </w:t>
      </w:r>
      <w:r>
        <w:rPr>
          <w:noProof/>
        </w:rPr>
        <w:t>13</w:t>
      </w:r>
      <w:r>
        <w:fldChar w:fldCharType="end"/>
      </w:r>
      <w:r>
        <w:t xml:space="preserve"> shows how businesses reported forward bookings from TA riders.  Camping had the lowest advanced booking with 68% of rider only contacting them earlier than 2 days before of arriving.  29% of indoor accommodation was booked more than a week ahead.</w:t>
      </w:r>
    </w:p>
    <w:p w14:paraId="510C0529" w14:textId="77777777" w:rsidR="00560567" w:rsidRDefault="00560567" w:rsidP="00560567">
      <w:pPr>
        <w:keepNext/>
      </w:pPr>
      <w:r>
        <w:rPr>
          <w:noProof/>
        </w:rPr>
        <w:drawing>
          <wp:inline distT="0" distB="0" distL="0" distR="0" wp14:anchorId="6497689A" wp14:editId="5E52FC06">
            <wp:extent cx="5027561" cy="2430678"/>
            <wp:effectExtent l="0" t="0" r="1905"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5334" cy="2439271"/>
                    </a:xfrm>
                    <a:prstGeom prst="rect">
                      <a:avLst/>
                    </a:prstGeom>
                    <a:noFill/>
                  </pic:spPr>
                </pic:pic>
              </a:graphicData>
            </a:graphic>
          </wp:inline>
        </w:drawing>
      </w:r>
    </w:p>
    <w:p w14:paraId="552EE05E" w14:textId="540DE77F" w:rsidR="00560567" w:rsidRDefault="00560567" w:rsidP="00560567">
      <w:pPr>
        <w:pStyle w:val="Caption"/>
      </w:pPr>
      <w:bookmarkStart w:id="39" w:name="_Ref45465232"/>
      <w:bookmarkStart w:id="40" w:name="_Ref45465227"/>
      <w:r>
        <w:t xml:space="preserve">Figure </w:t>
      </w:r>
      <w:r w:rsidR="0029168C">
        <w:fldChar w:fldCharType="begin"/>
      </w:r>
      <w:r w:rsidR="0029168C">
        <w:instrText xml:space="preserve"> SEQ Figure \* ARABIC </w:instrText>
      </w:r>
      <w:r w:rsidR="0029168C">
        <w:fldChar w:fldCharType="separate"/>
      </w:r>
      <w:r>
        <w:rPr>
          <w:noProof/>
        </w:rPr>
        <w:t>13</w:t>
      </w:r>
      <w:r w:rsidR="0029168C">
        <w:rPr>
          <w:noProof/>
        </w:rPr>
        <w:fldChar w:fldCharType="end"/>
      </w:r>
      <w:bookmarkEnd w:id="39"/>
      <w:r>
        <w:t xml:space="preserve"> Riders booking ahead with </w:t>
      </w:r>
      <w:bookmarkEnd w:id="40"/>
      <w:r w:rsidR="00C925DD">
        <w:t>b</w:t>
      </w:r>
      <w:r>
        <w:t>usinesses</w:t>
      </w:r>
    </w:p>
    <w:p w14:paraId="5428D394" w14:textId="77777777" w:rsidR="00560567" w:rsidRDefault="00560567" w:rsidP="00560567">
      <w:r>
        <w:t>Whilst 80% of riders did arrive at accommodation the had booked 6% were reported as being late.  Cancellation rates of 5% were also reported.</w:t>
      </w:r>
    </w:p>
    <w:p w14:paraId="100F91BB" w14:textId="77777777" w:rsidR="00560567" w:rsidRDefault="00560567" w:rsidP="005170B9">
      <w:pPr>
        <w:pStyle w:val="Heading1"/>
      </w:pPr>
      <w:bookmarkStart w:id="41" w:name="_Toc45468314"/>
      <w:r>
        <w:t>Safety, Injuries and Medical Issues</w:t>
      </w:r>
      <w:bookmarkEnd w:id="41"/>
    </w:p>
    <w:p w14:paraId="4F4748EF" w14:textId="713D904E" w:rsidR="00C925DD" w:rsidRDefault="00560567" w:rsidP="00560567">
      <w:r>
        <w:t>It is not surprising that with close to 1,000 riders attempting to cycle 3,000km each that there will be a range of medical issues that occurred.  The survey (</w:t>
      </w:r>
      <w:r>
        <w:fldChar w:fldCharType="begin"/>
      </w:r>
      <w:r>
        <w:instrText xml:space="preserve"> REF _Ref44248063 \h </w:instrText>
      </w:r>
      <w:r>
        <w:fldChar w:fldCharType="separate"/>
      </w:r>
      <w:r>
        <w:t xml:space="preserve">Table </w:t>
      </w:r>
      <w:r>
        <w:rPr>
          <w:noProof/>
        </w:rPr>
        <w:t>24</w:t>
      </w:r>
      <w:r>
        <w:fldChar w:fldCharType="end"/>
      </w:r>
      <w:r>
        <w:t>) indicates that a third of riders experienced significant numbness with 20% reporting saddle sores sufficient to affect their ride.</w:t>
      </w:r>
      <w:r w:rsidR="00F321FA">
        <w:t xml:space="preserve"> </w:t>
      </w:r>
      <w:r>
        <w:t>In the survey there were 4 reported events resulting in hospital stays.</w:t>
      </w:r>
    </w:p>
    <w:p w14:paraId="61D5ECE8" w14:textId="77777777" w:rsidR="00C925DD" w:rsidRDefault="00C925DD">
      <w:pPr>
        <w:autoSpaceDE/>
        <w:autoSpaceDN/>
        <w:adjustRightInd/>
        <w:spacing w:after="0"/>
        <w:jc w:val="left"/>
      </w:pPr>
      <w:r>
        <w:br w:type="page"/>
      </w:r>
    </w:p>
    <w:p w14:paraId="4D8B3A04" w14:textId="77777777" w:rsidR="00560567" w:rsidRDefault="00560567" w:rsidP="00560567"/>
    <w:p w14:paraId="7CC5DE59" w14:textId="56569206" w:rsidR="00560567" w:rsidRDefault="00560567" w:rsidP="00560567">
      <w:pPr>
        <w:pStyle w:val="Caption"/>
      </w:pPr>
      <w:bookmarkStart w:id="42" w:name="_Ref44248063"/>
      <w:r>
        <w:t xml:space="preserve">Table </w:t>
      </w:r>
      <w:r w:rsidR="0029168C">
        <w:fldChar w:fldCharType="begin"/>
      </w:r>
      <w:r w:rsidR="0029168C">
        <w:instrText xml:space="preserve"> SEQ Table \* ARABIC </w:instrText>
      </w:r>
      <w:r w:rsidR="0029168C">
        <w:fldChar w:fldCharType="separate"/>
      </w:r>
      <w:r w:rsidR="006902FB">
        <w:rPr>
          <w:noProof/>
        </w:rPr>
        <w:t>11</w:t>
      </w:r>
      <w:r w:rsidR="0029168C">
        <w:rPr>
          <w:noProof/>
        </w:rPr>
        <w:fldChar w:fldCharType="end"/>
      </w:r>
      <w:bookmarkEnd w:id="42"/>
      <w:r>
        <w:t xml:space="preserve"> Medical events reported by riders</w:t>
      </w:r>
    </w:p>
    <w:tbl>
      <w:tblPr>
        <w:tblStyle w:val="Style1"/>
        <w:tblW w:w="0" w:type="auto"/>
        <w:jc w:val="center"/>
        <w:tblLook w:val="04A0" w:firstRow="1" w:lastRow="0" w:firstColumn="1" w:lastColumn="0" w:noHBand="0" w:noVBand="1"/>
      </w:tblPr>
      <w:tblGrid>
        <w:gridCol w:w="5463"/>
        <w:gridCol w:w="774"/>
        <w:gridCol w:w="1171"/>
      </w:tblGrid>
      <w:tr w:rsidR="00713F11" w:rsidRPr="00713F11" w14:paraId="1667C2D6" w14:textId="77777777" w:rsidTr="00713F11">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4DF00141" w14:textId="77777777" w:rsidR="00560567" w:rsidRPr="00713F11" w:rsidRDefault="00560567" w:rsidP="00146E69">
            <w:pPr>
              <w:spacing w:before="0"/>
              <w:rPr>
                <w:rFonts w:ascii="Calibri" w:hAnsi="Calibri" w:cs="Calibri"/>
                <w:color w:val="FFFFFF" w:themeColor="background1"/>
              </w:rPr>
            </w:pPr>
            <w:r w:rsidRPr="00713F11">
              <w:rPr>
                <w:rFonts w:ascii="Calibri" w:hAnsi="Calibri" w:cs="Calibri"/>
                <w:color w:val="FFFFFF" w:themeColor="background1"/>
              </w:rPr>
              <w:t>Medical Event</w:t>
            </w:r>
          </w:p>
        </w:tc>
        <w:tc>
          <w:tcPr>
            <w:tcW w:w="0" w:type="auto"/>
            <w:noWrap/>
            <w:hideMark/>
          </w:tcPr>
          <w:p w14:paraId="0B6CFD72" w14:textId="77777777" w:rsidR="00560567" w:rsidRPr="00713F11" w:rsidRDefault="00560567" w:rsidP="00146E69">
            <w:pPr>
              <w:spacing w:before="0"/>
              <w:rPr>
                <w:rFonts w:ascii="Calibri" w:hAnsi="Calibri" w:cs="Calibri"/>
                <w:color w:val="FFFFFF" w:themeColor="background1"/>
              </w:rPr>
            </w:pPr>
            <w:r w:rsidRPr="00713F11">
              <w:rPr>
                <w:rFonts w:ascii="Calibri" w:hAnsi="Calibri" w:cs="Calibri"/>
                <w:color w:val="FFFFFF" w:themeColor="background1"/>
              </w:rPr>
              <w:t>Riders</w:t>
            </w:r>
          </w:p>
        </w:tc>
        <w:tc>
          <w:tcPr>
            <w:tcW w:w="0" w:type="auto"/>
            <w:noWrap/>
            <w:hideMark/>
          </w:tcPr>
          <w:p w14:paraId="6F43C84A" w14:textId="77777777" w:rsidR="00560567" w:rsidRPr="00713F11" w:rsidRDefault="00560567" w:rsidP="00146E69">
            <w:pPr>
              <w:spacing w:before="0"/>
              <w:rPr>
                <w:rFonts w:ascii="Calibri" w:hAnsi="Calibri" w:cs="Calibri"/>
                <w:color w:val="FFFFFF" w:themeColor="background1"/>
              </w:rPr>
            </w:pPr>
            <w:r w:rsidRPr="00713F11">
              <w:rPr>
                <w:rFonts w:ascii="Calibri" w:hAnsi="Calibri" w:cs="Calibri"/>
                <w:color w:val="FFFFFF" w:themeColor="background1"/>
              </w:rPr>
              <w:t>% of riders</w:t>
            </w:r>
          </w:p>
        </w:tc>
      </w:tr>
      <w:tr w:rsidR="00560567" w:rsidRPr="002305AF" w14:paraId="2940FA3E" w14:textId="77777777" w:rsidTr="00713F11">
        <w:trPr>
          <w:trHeight w:val="300"/>
          <w:jc w:val="center"/>
        </w:trPr>
        <w:tc>
          <w:tcPr>
            <w:tcW w:w="0" w:type="auto"/>
            <w:noWrap/>
            <w:hideMark/>
          </w:tcPr>
          <w:p w14:paraId="6D49ED36" w14:textId="77777777" w:rsidR="00560567" w:rsidRPr="002305AF" w:rsidRDefault="00560567" w:rsidP="00146E69">
            <w:pPr>
              <w:spacing w:before="0"/>
              <w:rPr>
                <w:rFonts w:ascii="Calibri" w:hAnsi="Calibri" w:cs="Calibri"/>
              </w:rPr>
            </w:pPr>
            <w:r w:rsidRPr="002305AF">
              <w:rPr>
                <w:rFonts w:ascii="Calibri" w:hAnsi="Calibri" w:cs="Calibri"/>
              </w:rPr>
              <w:t>Numbness in hands or feet, saddled area.</w:t>
            </w:r>
          </w:p>
        </w:tc>
        <w:tc>
          <w:tcPr>
            <w:tcW w:w="0" w:type="auto"/>
            <w:noWrap/>
            <w:hideMark/>
          </w:tcPr>
          <w:p w14:paraId="481E1BD7" w14:textId="77777777" w:rsidR="00560567" w:rsidRPr="002305AF" w:rsidRDefault="00560567" w:rsidP="00146E69">
            <w:pPr>
              <w:spacing w:before="0"/>
              <w:jc w:val="right"/>
              <w:rPr>
                <w:rFonts w:ascii="Calibri" w:hAnsi="Calibri" w:cs="Calibri"/>
              </w:rPr>
            </w:pPr>
            <w:r w:rsidRPr="002305AF">
              <w:rPr>
                <w:rFonts w:ascii="Calibri" w:hAnsi="Calibri" w:cs="Calibri"/>
              </w:rPr>
              <w:t>114</w:t>
            </w:r>
          </w:p>
        </w:tc>
        <w:tc>
          <w:tcPr>
            <w:tcW w:w="0" w:type="auto"/>
            <w:noWrap/>
            <w:hideMark/>
          </w:tcPr>
          <w:p w14:paraId="461EDE3F" w14:textId="77777777" w:rsidR="00560567" w:rsidRPr="002305AF" w:rsidRDefault="00560567" w:rsidP="00146E69">
            <w:pPr>
              <w:spacing w:before="0"/>
              <w:jc w:val="right"/>
              <w:rPr>
                <w:rFonts w:ascii="Calibri" w:hAnsi="Calibri" w:cs="Calibri"/>
              </w:rPr>
            </w:pPr>
            <w:r w:rsidRPr="002305AF">
              <w:rPr>
                <w:rFonts w:ascii="Calibri" w:hAnsi="Calibri" w:cs="Calibri"/>
              </w:rPr>
              <w:t>33%</w:t>
            </w:r>
          </w:p>
        </w:tc>
      </w:tr>
      <w:tr w:rsidR="00C925DD" w:rsidRPr="002305AF" w14:paraId="65AB192E" w14:textId="77777777" w:rsidTr="00713F11">
        <w:trPr>
          <w:trHeight w:val="300"/>
          <w:jc w:val="center"/>
        </w:trPr>
        <w:tc>
          <w:tcPr>
            <w:tcW w:w="0" w:type="auto"/>
            <w:noWrap/>
          </w:tcPr>
          <w:p w14:paraId="737B9BA2" w14:textId="05D3EC8D" w:rsidR="00C925DD" w:rsidRPr="002305AF" w:rsidRDefault="00C925DD" w:rsidP="00C925DD">
            <w:pPr>
              <w:rPr>
                <w:rFonts w:ascii="Calibri" w:hAnsi="Calibri" w:cs="Calibri"/>
              </w:rPr>
            </w:pPr>
            <w:r w:rsidRPr="002305AF">
              <w:rPr>
                <w:rFonts w:ascii="Calibri" w:hAnsi="Calibri" w:cs="Calibri"/>
              </w:rPr>
              <w:t>Fall / crash - not requiring medical attention.</w:t>
            </w:r>
          </w:p>
        </w:tc>
        <w:tc>
          <w:tcPr>
            <w:tcW w:w="0" w:type="auto"/>
            <w:noWrap/>
          </w:tcPr>
          <w:p w14:paraId="680E7DDA" w14:textId="2E268D8E" w:rsidR="00C925DD" w:rsidRPr="002305AF" w:rsidRDefault="00C925DD" w:rsidP="00C925DD">
            <w:pPr>
              <w:jc w:val="right"/>
              <w:rPr>
                <w:rFonts w:ascii="Calibri" w:hAnsi="Calibri" w:cs="Calibri"/>
              </w:rPr>
            </w:pPr>
            <w:r w:rsidRPr="002305AF">
              <w:rPr>
                <w:rFonts w:ascii="Calibri" w:hAnsi="Calibri" w:cs="Calibri"/>
              </w:rPr>
              <w:t>77</w:t>
            </w:r>
          </w:p>
        </w:tc>
        <w:tc>
          <w:tcPr>
            <w:tcW w:w="0" w:type="auto"/>
            <w:noWrap/>
          </w:tcPr>
          <w:p w14:paraId="0EFEF289" w14:textId="18113A22" w:rsidR="00C925DD" w:rsidRPr="002305AF" w:rsidRDefault="00C925DD" w:rsidP="00C925DD">
            <w:pPr>
              <w:jc w:val="right"/>
              <w:rPr>
                <w:rFonts w:ascii="Calibri" w:hAnsi="Calibri" w:cs="Calibri"/>
              </w:rPr>
            </w:pPr>
            <w:r w:rsidRPr="002305AF">
              <w:rPr>
                <w:rFonts w:ascii="Calibri" w:hAnsi="Calibri" w:cs="Calibri"/>
              </w:rPr>
              <w:t>22%</w:t>
            </w:r>
          </w:p>
        </w:tc>
      </w:tr>
      <w:tr w:rsidR="00C925DD" w:rsidRPr="002305AF" w14:paraId="72B29506" w14:textId="77777777" w:rsidTr="00713F11">
        <w:trPr>
          <w:trHeight w:val="300"/>
          <w:jc w:val="center"/>
        </w:trPr>
        <w:tc>
          <w:tcPr>
            <w:tcW w:w="0" w:type="auto"/>
            <w:noWrap/>
          </w:tcPr>
          <w:p w14:paraId="1B322AE4" w14:textId="71DCF68F" w:rsidR="00C925DD" w:rsidRPr="002305AF" w:rsidRDefault="00C925DD" w:rsidP="00C925DD">
            <w:pPr>
              <w:rPr>
                <w:rFonts w:ascii="Calibri" w:hAnsi="Calibri" w:cs="Calibri"/>
              </w:rPr>
            </w:pPr>
            <w:r w:rsidRPr="002305AF">
              <w:rPr>
                <w:rFonts w:ascii="Calibri" w:hAnsi="Calibri" w:cs="Calibri"/>
              </w:rPr>
              <w:t>Saddle sores, that affected my ride.</w:t>
            </w:r>
          </w:p>
        </w:tc>
        <w:tc>
          <w:tcPr>
            <w:tcW w:w="0" w:type="auto"/>
            <w:noWrap/>
          </w:tcPr>
          <w:p w14:paraId="6EA42AA4" w14:textId="44EBBAC5" w:rsidR="00C925DD" w:rsidRPr="002305AF" w:rsidRDefault="00C925DD" w:rsidP="00C925DD">
            <w:pPr>
              <w:jc w:val="right"/>
              <w:rPr>
                <w:rFonts w:ascii="Calibri" w:hAnsi="Calibri" w:cs="Calibri"/>
              </w:rPr>
            </w:pPr>
            <w:r w:rsidRPr="002305AF">
              <w:rPr>
                <w:rFonts w:ascii="Calibri" w:hAnsi="Calibri" w:cs="Calibri"/>
              </w:rPr>
              <w:t>70</w:t>
            </w:r>
          </w:p>
        </w:tc>
        <w:tc>
          <w:tcPr>
            <w:tcW w:w="0" w:type="auto"/>
            <w:noWrap/>
          </w:tcPr>
          <w:p w14:paraId="2B04D02A" w14:textId="2268E3EC" w:rsidR="00C925DD" w:rsidRPr="002305AF" w:rsidRDefault="00C925DD" w:rsidP="00C925DD">
            <w:pPr>
              <w:jc w:val="right"/>
              <w:rPr>
                <w:rFonts w:ascii="Calibri" w:hAnsi="Calibri" w:cs="Calibri"/>
              </w:rPr>
            </w:pPr>
            <w:r w:rsidRPr="002305AF">
              <w:rPr>
                <w:rFonts w:ascii="Calibri" w:hAnsi="Calibri" w:cs="Calibri"/>
              </w:rPr>
              <w:t>20%</w:t>
            </w:r>
          </w:p>
        </w:tc>
      </w:tr>
      <w:tr w:rsidR="00C925DD" w:rsidRPr="002305AF" w14:paraId="1D3E846A" w14:textId="77777777" w:rsidTr="00713F11">
        <w:trPr>
          <w:trHeight w:val="300"/>
          <w:jc w:val="center"/>
        </w:trPr>
        <w:tc>
          <w:tcPr>
            <w:tcW w:w="0" w:type="auto"/>
            <w:noWrap/>
            <w:hideMark/>
          </w:tcPr>
          <w:p w14:paraId="3CCCF0D1" w14:textId="77777777" w:rsidR="00C925DD" w:rsidRPr="002305AF" w:rsidRDefault="00C925DD" w:rsidP="00C925DD">
            <w:pPr>
              <w:spacing w:before="0"/>
              <w:rPr>
                <w:rFonts w:ascii="Calibri" w:hAnsi="Calibri" w:cs="Calibri"/>
              </w:rPr>
            </w:pPr>
            <w:r w:rsidRPr="002305AF">
              <w:rPr>
                <w:rFonts w:ascii="Calibri" w:hAnsi="Calibri" w:cs="Calibri"/>
              </w:rPr>
              <w:t>Muscular/tendon/joint soreness or cramps.</w:t>
            </w:r>
          </w:p>
        </w:tc>
        <w:tc>
          <w:tcPr>
            <w:tcW w:w="0" w:type="auto"/>
            <w:noWrap/>
            <w:hideMark/>
          </w:tcPr>
          <w:p w14:paraId="1D3F6908" w14:textId="77777777" w:rsidR="00C925DD" w:rsidRPr="002305AF" w:rsidRDefault="00C925DD" w:rsidP="00C925DD">
            <w:pPr>
              <w:spacing w:before="0"/>
              <w:jc w:val="right"/>
              <w:rPr>
                <w:rFonts w:ascii="Calibri" w:hAnsi="Calibri" w:cs="Calibri"/>
              </w:rPr>
            </w:pPr>
            <w:r w:rsidRPr="002305AF">
              <w:rPr>
                <w:rFonts w:ascii="Calibri" w:hAnsi="Calibri" w:cs="Calibri"/>
              </w:rPr>
              <w:t>65</w:t>
            </w:r>
          </w:p>
        </w:tc>
        <w:tc>
          <w:tcPr>
            <w:tcW w:w="0" w:type="auto"/>
            <w:noWrap/>
            <w:hideMark/>
          </w:tcPr>
          <w:p w14:paraId="24AD08FC" w14:textId="77777777" w:rsidR="00C925DD" w:rsidRPr="002305AF" w:rsidRDefault="00C925DD" w:rsidP="00C925DD">
            <w:pPr>
              <w:spacing w:before="0"/>
              <w:jc w:val="right"/>
              <w:rPr>
                <w:rFonts w:ascii="Calibri" w:hAnsi="Calibri" w:cs="Calibri"/>
              </w:rPr>
            </w:pPr>
            <w:r w:rsidRPr="002305AF">
              <w:rPr>
                <w:rFonts w:ascii="Calibri" w:hAnsi="Calibri" w:cs="Calibri"/>
              </w:rPr>
              <w:t>19%</w:t>
            </w:r>
          </w:p>
        </w:tc>
      </w:tr>
      <w:tr w:rsidR="00C925DD" w:rsidRPr="002305AF" w14:paraId="2580AA79" w14:textId="77777777" w:rsidTr="00713F11">
        <w:trPr>
          <w:trHeight w:val="300"/>
          <w:jc w:val="center"/>
        </w:trPr>
        <w:tc>
          <w:tcPr>
            <w:tcW w:w="0" w:type="auto"/>
            <w:noWrap/>
            <w:hideMark/>
          </w:tcPr>
          <w:p w14:paraId="7CBD382B" w14:textId="77777777" w:rsidR="00C925DD" w:rsidRPr="002305AF" w:rsidRDefault="00C925DD" w:rsidP="00C925DD">
            <w:pPr>
              <w:spacing w:before="0"/>
              <w:rPr>
                <w:rFonts w:ascii="Calibri" w:hAnsi="Calibri" w:cs="Calibri"/>
              </w:rPr>
            </w:pPr>
            <w:r w:rsidRPr="002305AF">
              <w:rPr>
                <w:rFonts w:ascii="Calibri" w:hAnsi="Calibri" w:cs="Calibri"/>
              </w:rPr>
              <w:t>Fall /crash / medical incident - requiring medical attention.</w:t>
            </w:r>
          </w:p>
        </w:tc>
        <w:tc>
          <w:tcPr>
            <w:tcW w:w="0" w:type="auto"/>
            <w:noWrap/>
            <w:hideMark/>
          </w:tcPr>
          <w:p w14:paraId="0220B958" w14:textId="77777777" w:rsidR="00C925DD" w:rsidRPr="002305AF" w:rsidRDefault="00C925DD" w:rsidP="00C925DD">
            <w:pPr>
              <w:spacing w:before="0"/>
              <w:jc w:val="right"/>
              <w:rPr>
                <w:rFonts w:ascii="Calibri" w:hAnsi="Calibri" w:cs="Calibri"/>
              </w:rPr>
            </w:pPr>
            <w:r w:rsidRPr="002305AF">
              <w:rPr>
                <w:rFonts w:ascii="Calibri" w:hAnsi="Calibri" w:cs="Calibri"/>
              </w:rPr>
              <w:t>18</w:t>
            </w:r>
          </w:p>
        </w:tc>
        <w:tc>
          <w:tcPr>
            <w:tcW w:w="0" w:type="auto"/>
            <w:noWrap/>
            <w:hideMark/>
          </w:tcPr>
          <w:p w14:paraId="3C7311DA" w14:textId="77777777" w:rsidR="00C925DD" w:rsidRPr="002305AF" w:rsidRDefault="00C925DD" w:rsidP="00C925DD">
            <w:pPr>
              <w:spacing w:before="0"/>
              <w:jc w:val="right"/>
              <w:rPr>
                <w:rFonts w:ascii="Calibri" w:hAnsi="Calibri" w:cs="Calibri"/>
              </w:rPr>
            </w:pPr>
            <w:r w:rsidRPr="002305AF">
              <w:rPr>
                <w:rFonts w:ascii="Calibri" w:hAnsi="Calibri" w:cs="Calibri"/>
              </w:rPr>
              <w:t>5%</w:t>
            </w:r>
          </w:p>
        </w:tc>
      </w:tr>
      <w:tr w:rsidR="00C925DD" w:rsidRPr="002305AF" w14:paraId="7AB67D06" w14:textId="77777777" w:rsidTr="00713F11">
        <w:trPr>
          <w:trHeight w:val="300"/>
          <w:jc w:val="center"/>
        </w:trPr>
        <w:tc>
          <w:tcPr>
            <w:tcW w:w="0" w:type="auto"/>
            <w:noWrap/>
            <w:hideMark/>
          </w:tcPr>
          <w:p w14:paraId="54189901" w14:textId="77777777" w:rsidR="00C925DD" w:rsidRPr="002305AF" w:rsidRDefault="00C925DD" w:rsidP="00C925DD">
            <w:pPr>
              <w:spacing w:before="0"/>
              <w:rPr>
                <w:rFonts w:ascii="Calibri" w:hAnsi="Calibri" w:cs="Calibri"/>
              </w:rPr>
            </w:pPr>
            <w:r w:rsidRPr="002305AF">
              <w:rPr>
                <w:rFonts w:ascii="Calibri" w:hAnsi="Calibri" w:cs="Calibri"/>
              </w:rPr>
              <w:t>Foot Digestion related</w:t>
            </w:r>
          </w:p>
        </w:tc>
        <w:tc>
          <w:tcPr>
            <w:tcW w:w="0" w:type="auto"/>
            <w:noWrap/>
            <w:hideMark/>
          </w:tcPr>
          <w:p w14:paraId="4EB2AC48" w14:textId="77777777" w:rsidR="00C925DD" w:rsidRPr="002305AF" w:rsidRDefault="00C925DD" w:rsidP="00C925DD">
            <w:pPr>
              <w:spacing w:before="0"/>
              <w:jc w:val="right"/>
              <w:rPr>
                <w:rFonts w:ascii="Calibri" w:hAnsi="Calibri" w:cs="Calibri"/>
              </w:rPr>
            </w:pPr>
            <w:r w:rsidRPr="002305AF">
              <w:rPr>
                <w:rFonts w:ascii="Calibri" w:hAnsi="Calibri" w:cs="Calibri"/>
              </w:rPr>
              <w:t>5</w:t>
            </w:r>
          </w:p>
        </w:tc>
        <w:tc>
          <w:tcPr>
            <w:tcW w:w="0" w:type="auto"/>
            <w:noWrap/>
            <w:hideMark/>
          </w:tcPr>
          <w:p w14:paraId="378815BB" w14:textId="77777777" w:rsidR="00C925DD" w:rsidRPr="002305AF" w:rsidRDefault="00C925DD" w:rsidP="00C925DD">
            <w:pPr>
              <w:spacing w:before="0"/>
              <w:jc w:val="right"/>
              <w:rPr>
                <w:rFonts w:ascii="Calibri" w:hAnsi="Calibri" w:cs="Calibri"/>
              </w:rPr>
            </w:pPr>
            <w:r w:rsidRPr="002305AF">
              <w:rPr>
                <w:rFonts w:ascii="Calibri" w:hAnsi="Calibri" w:cs="Calibri"/>
              </w:rPr>
              <w:t>1%</w:t>
            </w:r>
          </w:p>
        </w:tc>
      </w:tr>
      <w:tr w:rsidR="00C925DD" w:rsidRPr="002305AF" w14:paraId="7D7909E5" w14:textId="77777777" w:rsidTr="00713F11">
        <w:trPr>
          <w:trHeight w:val="300"/>
          <w:jc w:val="center"/>
        </w:trPr>
        <w:tc>
          <w:tcPr>
            <w:tcW w:w="0" w:type="auto"/>
            <w:noWrap/>
            <w:hideMark/>
          </w:tcPr>
          <w:p w14:paraId="45E74411" w14:textId="77777777" w:rsidR="00C925DD" w:rsidRPr="002305AF" w:rsidRDefault="00C925DD" w:rsidP="00C925DD">
            <w:pPr>
              <w:spacing w:before="0"/>
              <w:rPr>
                <w:rFonts w:ascii="Calibri" w:hAnsi="Calibri" w:cs="Calibri"/>
              </w:rPr>
            </w:pPr>
            <w:r w:rsidRPr="002305AF">
              <w:rPr>
                <w:rFonts w:ascii="Calibri" w:hAnsi="Calibri" w:cs="Calibri"/>
              </w:rPr>
              <w:t>Incident requiring a</w:t>
            </w:r>
            <w:r>
              <w:rPr>
                <w:rFonts w:ascii="Calibri" w:hAnsi="Calibri" w:cs="Calibri"/>
              </w:rPr>
              <w:t>n</w:t>
            </w:r>
            <w:r w:rsidRPr="002305AF">
              <w:rPr>
                <w:rFonts w:ascii="Calibri" w:hAnsi="Calibri" w:cs="Calibri"/>
              </w:rPr>
              <w:t xml:space="preserve"> overnight hospital stay.</w:t>
            </w:r>
          </w:p>
        </w:tc>
        <w:tc>
          <w:tcPr>
            <w:tcW w:w="0" w:type="auto"/>
            <w:noWrap/>
            <w:hideMark/>
          </w:tcPr>
          <w:p w14:paraId="542B27CD" w14:textId="77777777" w:rsidR="00C925DD" w:rsidRPr="002305AF" w:rsidRDefault="00C925DD" w:rsidP="00C925DD">
            <w:pPr>
              <w:spacing w:before="0"/>
              <w:jc w:val="right"/>
              <w:rPr>
                <w:rFonts w:ascii="Calibri" w:hAnsi="Calibri" w:cs="Calibri"/>
              </w:rPr>
            </w:pPr>
            <w:r w:rsidRPr="002305AF">
              <w:rPr>
                <w:rFonts w:ascii="Calibri" w:hAnsi="Calibri" w:cs="Calibri"/>
              </w:rPr>
              <w:t>4</w:t>
            </w:r>
          </w:p>
        </w:tc>
        <w:tc>
          <w:tcPr>
            <w:tcW w:w="0" w:type="auto"/>
            <w:noWrap/>
            <w:hideMark/>
          </w:tcPr>
          <w:p w14:paraId="16A2C555" w14:textId="77777777" w:rsidR="00C925DD" w:rsidRPr="002305AF" w:rsidRDefault="00C925DD" w:rsidP="00C925DD">
            <w:pPr>
              <w:keepNext/>
              <w:spacing w:before="0"/>
              <w:jc w:val="right"/>
              <w:rPr>
                <w:rFonts w:ascii="Calibri" w:hAnsi="Calibri" w:cs="Calibri"/>
              </w:rPr>
            </w:pPr>
            <w:r w:rsidRPr="002305AF">
              <w:rPr>
                <w:rFonts w:ascii="Calibri" w:hAnsi="Calibri" w:cs="Calibri"/>
              </w:rPr>
              <w:t>1%</w:t>
            </w:r>
          </w:p>
        </w:tc>
      </w:tr>
    </w:tbl>
    <w:p w14:paraId="1516F3DD"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43" w:name="_Toc45468315"/>
      <w:r>
        <w:t>Safety Perception</w:t>
      </w:r>
      <w:bookmarkEnd w:id="43"/>
      <w:r>
        <w:t xml:space="preserve"> </w:t>
      </w:r>
    </w:p>
    <w:p w14:paraId="1429EF0F" w14:textId="163ADFA5" w:rsidR="00560567" w:rsidRDefault="00560567" w:rsidP="00560567">
      <w:r>
        <w:t>Riders identif</w:t>
      </w:r>
      <w:r w:rsidR="00F321FA">
        <w:t>ied</w:t>
      </w:r>
      <w:r>
        <w:t xml:space="preserve"> sections of the TA2020 routes that their felt unsafe.  This was split into external threats (other people and vehicles) and track condition.  The percentage of riders who reported feeling unsafe on each of the 66 TA2020 section</w:t>
      </w:r>
      <w:r w:rsidR="003B11D7">
        <w:t>s</w:t>
      </w:r>
      <w:r>
        <w:t xml:space="preserve"> is provided in </w:t>
      </w:r>
      <w:r>
        <w:fldChar w:fldCharType="begin"/>
      </w:r>
      <w:r>
        <w:instrText xml:space="preserve"> REF _Ref44249734 \h </w:instrText>
      </w:r>
      <w:r>
        <w:fldChar w:fldCharType="separate"/>
      </w:r>
      <w:r>
        <w:t xml:space="preserve">Figure </w:t>
      </w:r>
      <w:r>
        <w:rPr>
          <w:noProof/>
        </w:rPr>
        <w:t>12</w:t>
      </w:r>
      <w:r>
        <w:fldChar w:fldCharType="end"/>
      </w:r>
      <w:r>
        <w:t>.</w:t>
      </w:r>
    </w:p>
    <w:p w14:paraId="27C4D596" w14:textId="77777777" w:rsidR="00560567" w:rsidRDefault="00560567" w:rsidP="00560567">
      <w:pPr>
        <w:keepNext/>
      </w:pPr>
      <w:r>
        <w:rPr>
          <w:noProof/>
        </w:rPr>
        <w:drawing>
          <wp:inline distT="0" distB="0" distL="0" distR="0" wp14:anchorId="4B5080EA" wp14:editId="6A6E5B2F">
            <wp:extent cx="6378988" cy="3269309"/>
            <wp:effectExtent l="0" t="0" r="3175" b="762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4489" cy="3272128"/>
                    </a:xfrm>
                    <a:prstGeom prst="rect">
                      <a:avLst/>
                    </a:prstGeom>
                    <a:noFill/>
                  </pic:spPr>
                </pic:pic>
              </a:graphicData>
            </a:graphic>
          </wp:inline>
        </w:drawing>
      </w:r>
    </w:p>
    <w:p w14:paraId="4542ABBE" w14:textId="77777777" w:rsidR="00560567" w:rsidRDefault="00560567" w:rsidP="00560567">
      <w:pPr>
        <w:pStyle w:val="Caption"/>
      </w:pPr>
      <w:bookmarkStart w:id="44" w:name="_Ref44249734"/>
      <w:bookmarkStart w:id="45" w:name="_Ref44249722"/>
      <w:r>
        <w:t xml:space="preserve">Figure </w:t>
      </w:r>
      <w:r w:rsidR="0029168C">
        <w:fldChar w:fldCharType="begin"/>
      </w:r>
      <w:r w:rsidR="0029168C">
        <w:instrText xml:space="preserve"> SEQ Figure \* ARABIC </w:instrText>
      </w:r>
      <w:r w:rsidR="0029168C">
        <w:fldChar w:fldCharType="separate"/>
      </w:r>
      <w:r>
        <w:rPr>
          <w:noProof/>
        </w:rPr>
        <w:t>16</w:t>
      </w:r>
      <w:r w:rsidR="0029168C">
        <w:rPr>
          <w:noProof/>
        </w:rPr>
        <w:fldChar w:fldCharType="end"/>
      </w:r>
      <w:bookmarkEnd w:id="44"/>
      <w:r>
        <w:t xml:space="preserve"> Perception feeling ‘unsafe’ by % of riders split between risk from track condition and risk from other people/vehicles.</w:t>
      </w:r>
      <w:bookmarkEnd w:id="45"/>
    </w:p>
    <w:p w14:paraId="29C3601B" w14:textId="77777777" w:rsidR="00560567" w:rsidRDefault="00560567" w:rsidP="00A46153">
      <w:pPr>
        <w:pStyle w:val="Heading2"/>
        <w:numPr>
          <w:ilvl w:val="0"/>
          <w:numId w:val="0"/>
        </w:numPr>
        <w:ind w:left="567" w:hanging="567"/>
      </w:pPr>
      <w:r>
        <w:t>Highest perceived risk from other people / vehicles</w:t>
      </w:r>
    </w:p>
    <w:p w14:paraId="474ABB9B" w14:textId="77777777" w:rsidR="00560567" w:rsidRDefault="00560567" w:rsidP="003B11D7">
      <w:pPr>
        <w:pStyle w:val="Heading3-nonumbers"/>
        <w:numPr>
          <w:ilvl w:val="0"/>
          <w:numId w:val="0"/>
        </w:numPr>
      </w:pPr>
      <w:r>
        <w:t>Section 9 Helensville to Auckland</w:t>
      </w:r>
    </w:p>
    <w:p w14:paraId="190C144F" w14:textId="77777777" w:rsidR="00560567" w:rsidRDefault="00560567" w:rsidP="00560567">
      <w:pPr>
        <w:pStyle w:val="BodyText"/>
      </w:pPr>
      <w:r>
        <w:t>In particular the segments north of Auckland, the urban cycling through Auckland and the route to Clevedon received specific negative feedback.</w:t>
      </w:r>
    </w:p>
    <w:p w14:paraId="7F73DCDB" w14:textId="536057CA" w:rsidR="00560567" w:rsidRDefault="00560567" w:rsidP="003B11D7">
      <w:pPr>
        <w:pStyle w:val="Heading3-nonumbers"/>
        <w:numPr>
          <w:ilvl w:val="0"/>
          <w:numId w:val="0"/>
        </w:numPr>
        <w:ind w:left="567" w:hanging="567"/>
      </w:pPr>
      <w:r>
        <w:t>Section 27 Palmerston North to Pahiatua</w:t>
      </w:r>
    </w:p>
    <w:p w14:paraId="1AECCCAD" w14:textId="4776730B" w:rsidR="00560567" w:rsidRDefault="00560567" w:rsidP="00560567">
      <w:pPr>
        <w:rPr>
          <w:lang w:val="en-GB"/>
        </w:rPr>
      </w:pPr>
      <w:r>
        <w:rPr>
          <w:lang w:val="en-GB"/>
        </w:rPr>
        <w:t xml:space="preserve">With the SH3 Manawatu Gorge closed most State Highway road traffic is using this route (the remainder using Saddle Road).  During TA2020 there was shoulder widening work </w:t>
      </w:r>
      <w:r w:rsidR="00C925DD">
        <w:rPr>
          <w:lang w:val="en-GB"/>
        </w:rPr>
        <w:t xml:space="preserve">in progress, </w:t>
      </w:r>
      <w:r>
        <w:rPr>
          <w:lang w:val="en-GB"/>
        </w:rPr>
        <w:t xml:space="preserve">but </w:t>
      </w:r>
      <w:r w:rsidR="00C925DD">
        <w:rPr>
          <w:lang w:val="en-GB"/>
        </w:rPr>
        <w:t>the</w:t>
      </w:r>
      <w:r>
        <w:rPr>
          <w:lang w:val="en-GB"/>
        </w:rPr>
        <w:t xml:space="preserve"> incomplete state </w:t>
      </w:r>
      <w:r w:rsidR="00C925DD">
        <w:rPr>
          <w:lang w:val="en-GB"/>
        </w:rPr>
        <w:t xml:space="preserve">of the work </w:t>
      </w:r>
      <w:r>
        <w:rPr>
          <w:lang w:val="en-GB"/>
        </w:rPr>
        <w:t>did attract numerous negative comments.</w:t>
      </w:r>
    </w:p>
    <w:p w14:paraId="0974B9EE" w14:textId="77777777" w:rsidR="00560567" w:rsidRDefault="00560567" w:rsidP="003B11D7">
      <w:pPr>
        <w:pStyle w:val="Heading3-nonumbers"/>
        <w:numPr>
          <w:ilvl w:val="0"/>
          <w:numId w:val="0"/>
        </w:numPr>
        <w:tabs>
          <w:tab w:val="left" w:pos="567"/>
        </w:tabs>
        <w:ind w:left="567" w:hanging="567"/>
      </w:pPr>
      <w:r>
        <w:lastRenderedPageBreak/>
        <w:t xml:space="preserve">Section 62 </w:t>
      </w:r>
      <w:r w:rsidRPr="00DC3DF2">
        <w:t>Wallacetown</w:t>
      </w:r>
      <w:r>
        <w:t xml:space="preserve"> to Bluff</w:t>
      </w:r>
    </w:p>
    <w:p w14:paraId="5E0D91F6" w14:textId="5ECE2BDD" w:rsidR="00560567" w:rsidRDefault="00560567" w:rsidP="00560567">
      <w:pPr>
        <w:rPr>
          <w:lang w:val="en-GB"/>
        </w:rPr>
      </w:pPr>
      <w:r>
        <w:rPr>
          <w:lang w:val="en-GB"/>
        </w:rPr>
        <w:t>The section of the TA2020 route that was on State Highway 1 did attract significant negative comments, primarily relating to lack of edge strip and large numbers of heavy vehicle movements.</w:t>
      </w:r>
    </w:p>
    <w:p w14:paraId="49A5748A" w14:textId="77777777" w:rsidR="00560567" w:rsidRDefault="00560567" w:rsidP="009D458E">
      <w:pPr>
        <w:pStyle w:val="Heading3-nonumbers"/>
        <w:numPr>
          <w:ilvl w:val="0"/>
          <w:numId w:val="0"/>
        </w:numPr>
        <w:tabs>
          <w:tab w:val="left" w:pos="567"/>
        </w:tabs>
        <w:ind w:left="567" w:hanging="567"/>
      </w:pPr>
      <w:r>
        <w:t>Other comments</w:t>
      </w:r>
    </w:p>
    <w:p w14:paraId="6B74BABB" w14:textId="40EE4C5D" w:rsidR="00560567" w:rsidRDefault="00560567" w:rsidP="00560567">
      <w:r>
        <w:rPr>
          <w:lang w:val="en-GB"/>
        </w:rPr>
        <w:t>There were over 860 rider records of sections and locations that individuals felt unsafe</w:t>
      </w:r>
      <w:r w:rsidR="00C925DD">
        <w:rPr>
          <w:lang w:val="en-GB"/>
        </w:rPr>
        <w:t>.</w:t>
      </w:r>
      <w:r>
        <w:rPr>
          <w:lang w:val="en-GB"/>
        </w:rPr>
        <w:t xml:space="preserve"> </w:t>
      </w:r>
      <w:r>
        <w:rPr>
          <w:lang w:val="en-GB"/>
        </w:rPr>
        <w:fldChar w:fldCharType="begin"/>
      </w:r>
      <w:r>
        <w:rPr>
          <w:lang w:val="en-GB"/>
        </w:rPr>
        <w:instrText xml:space="preserve"> REF _Ref44251322 \h </w:instrText>
      </w:r>
      <w:r>
        <w:rPr>
          <w:lang w:val="en-GB"/>
        </w:rPr>
      </w:r>
      <w:r>
        <w:rPr>
          <w:lang w:val="en-GB"/>
        </w:rPr>
        <w:fldChar w:fldCharType="separate"/>
      </w:r>
      <w:r w:rsidR="00C925DD">
        <w:t xml:space="preserve">Figure </w:t>
      </w:r>
      <w:r w:rsidR="00C925DD">
        <w:rPr>
          <w:noProof/>
        </w:rPr>
        <w:t>17</w:t>
      </w:r>
      <w:r>
        <w:rPr>
          <w:lang w:val="en-GB"/>
        </w:rPr>
        <w:fldChar w:fldCharType="end"/>
      </w:r>
      <w:r>
        <w:rPr>
          <w:lang w:val="en-GB"/>
        </w:rPr>
        <w:t xml:space="preserve"> provides an illustration of common themes that were mentioned.  The State Highway from Fox to Haast is regularly mentioned albeit with acknowledgements that there is no alternate.</w:t>
      </w:r>
      <w:r w:rsidRPr="00D30654">
        <w:rPr>
          <w:noProof/>
          <w:lang w:val="en-GB"/>
        </w:rPr>
        <w:drawing>
          <wp:inline distT="0" distB="0" distL="0" distR="0" wp14:anchorId="26AD1389" wp14:editId="585A942C">
            <wp:extent cx="6119928" cy="3015742"/>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2012" b="11803"/>
                    <a:stretch/>
                  </pic:blipFill>
                  <pic:spPr bwMode="auto">
                    <a:xfrm>
                      <a:off x="0" y="0"/>
                      <a:ext cx="6120130" cy="3015841"/>
                    </a:xfrm>
                    <a:prstGeom prst="rect">
                      <a:avLst/>
                    </a:prstGeom>
                    <a:ln>
                      <a:noFill/>
                    </a:ln>
                    <a:extLst>
                      <a:ext uri="{53640926-AAD7-44D8-BBD7-CCE9431645EC}">
                        <a14:shadowObscured xmlns:a14="http://schemas.microsoft.com/office/drawing/2010/main"/>
                      </a:ext>
                    </a:extLst>
                  </pic:spPr>
                </pic:pic>
              </a:graphicData>
            </a:graphic>
          </wp:inline>
        </w:drawing>
      </w:r>
    </w:p>
    <w:p w14:paraId="782C87A6" w14:textId="77777777" w:rsidR="00560567" w:rsidRPr="00DD3CB7" w:rsidRDefault="00560567" w:rsidP="00560567">
      <w:pPr>
        <w:pStyle w:val="Caption"/>
        <w:rPr>
          <w:lang w:val="en-GB"/>
        </w:rPr>
      </w:pPr>
      <w:bookmarkStart w:id="46" w:name="_Ref44251322"/>
      <w:r>
        <w:t xml:space="preserve">Figure </w:t>
      </w:r>
      <w:r w:rsidR="0029168C">
        <w:fldChar w:fldCharType="begin"/>
      </w:r>
      <w:r w:rsidR="0029168C">
        <w:instrText xml:space="preserve"> SEQ Figure \* ARABIC </w:instrText>
      </w:r>
      <w:r w:rsidR="0029168C">
        <w:fldChar w:fldCharType="separate"/>
      </w:r>
      <w:r>
        <w:rPr>
          <w:noProof/>
        </w:rPr>
        <w:t>17</w:t>
      </w:r>
      <w:r w:rsidR="0029168C">
        <w:rPr>
          <w:noProof/>
        </w:rPr>
        <w:fldChar w:fldCharType="end"/>
      </w:r>
      <w:bookmarkEnd w:id="46"/>
      <w:r>
        <w:t xml:space="preserve"> Word cloud of common words used to describe areas where riders felt unsafe due to 3</w:t>
      </w:r>
      <w:r w:rsidRPr="00D135C6">
        <w:rPr>
          <w:vertAlign w:val="superscript"/>
        </w:rPr>
        <w:t>rd</w:t>
      </w:r>
      <w:r>
        <w:t xml:space="preserve"> Parties</w:t>
      </w:r>
    </w:p>
    <w:p w14:paraId="5F5CE4E9" w14:textId="77777777" w:rsidR="00560567" w:rsidRDefault="00560567" w:rsidP="00A46153">
      <w:pPr>
        <w:pStyle w:val="Heading2"/>
        <w:numPr>
          <w:ilvl w:val="0"/>
          <w:numId w:val="0"/>
        </w:numPr>
        <w:ind w:left="567" w:hanging="567"/>
      </w:pPr>
      <w:r>
        <w:t>Highest perceived risk due to track condition</w:t>
      </w:r>
    </w:p>
    <w:p w14:paraId="09C6B75C" w14:textId="77777777" w:rsidR="00560567" w:rsidRDefault="00560567" w:rsidP="00560567">
      <w:r>
        <w:t>Whilst not recording as many rider comments as risk caused by others, four sections of the TA2020 course recorded significant perception of the track being unsafe.</w:t>
      </w:r>
    </w:p>
    <w:p w14:paraId="2774E970" w14:textId="06F7C4FB" w:rsidR="00560567" w:rsidRPr="00012A25" w:rsidRDefault="009D458E" w:rsidP="00AD64D5">
      <w:pPr>
        <w:pStyle w:val="Heading3-nonumbers"/>
        <w:numPr>
          <w:ilvl w:val="0"/>
          <w:numId w:val="0"/>
        </w:numPr>
      </w:pPr>
      <w:r>
        <w:t xml:space="preserve">Section </w:t>
      </w:r>
      <w:r w:rsidR="00560567">
        <w:t xml:space="preserve">20.1 Kaiwhakauku Track from Whakahoro (Blue Duck Lodge) to the summit </w:t>
      </w:r>
    </w:p>
    <w:p w14:paraId="4B2C3D30" w14:textId="1092725F" w:rsidR="00560567" w:rsidRDefault="00560567" w:rsidP="00560567">
      <w:pPr>
        <w:pStyle w:val="BodyText"/>
      </w:pPr>
      <w:r>
        <w:t>On this short section of the TA2020 results there were at least four falls resulting in helicopter evacuations and the organisers did mandate later riders to walk around 5km of the narrowest and slippery track.  15% of riders considered this section unsafe with several reporting falls or choosing to detour around it.  This report</w:t>
      </w:r>
      <w:r w:rsidR="000F64FF">
        <w:t>’</w:t>
      </w:r>
      <w:r>
        <w:t>s author walked through the most challenging part of the track and although marginally slower than attempting to ride did not consider it to be unduly dangerous.</w:t>
      </w:r>
    </w:p>
    <w:p w14:paraId="7B34298F" w14:textId="140E7EA1" w:rsidR="00560567" w:rsidRDefault="009D458E" w:rsidP="00AD64D5">
      <w:pPr>
        <w:pStyle w:val="Heading3-nonumbers"/>
        <w:numPr>
          <w:ilvl w:val="0"/>
          <w:numId w:val="0"/>
        </w:numPr>
        <w:ind w:left="567" w:hanging="567"/>
      </w:pPr>
      <w:r>
        <w:t xml:space="preserve">Section </w:t>
      </w:r>
      <w:r w:rsidR="00560567">
        <w:t>36 Pelorus Bridge to Nelson</w:t>
      </w:r>
    </w:p>
    <w:p w14:paraId="1B2B4BF6" w14:textId="77777777" w:rsidR="00560567" w:rsidRDefault="00560567" w:rsidP="00560567">
      <w:pPr>
        <w:rPr>
          <w:lang w:val="en-GB"/>
        </w:rPr>
      </w:pPr>
      <w:r>
        <w:rPr>
          <w:lang w:val="en-GB"/>
        </w:rPr>
        <w:t>11% of riders recorded feeling unsafe, especially on the descent from the Mangatapu summit, with some choosing to ride on the highway.</w:t>
      </w:r>
    </w:p>
    <w:p w14:paraId="670DDD54" w14:textId="66C9622E" w:rsidR="00560567" w:rsidRDefault="009D458E" w:rsidP="00AD64D5">
      <w:pPr>
        <w:pStyle w:val="Heading3-nonumbers"/>
        <w:numPr>
          <w:ilvl w:val="0"/>
          <w:numId w:val="0"/>
        </w:numPr>
        <w:ind w:left="567" w:hanging="567"/>
      </w:pPr>
      <w:r>
        <w:t xml:space="preserve">Section </w:t>
      </w:r>
      <w:r w:rsidR="00560567">
        <w:t>44 Reefton to Ikamatua</w:t>
      </w:r>
    </w:p>
    <w:p w14:paraId="19F0CBDD" w14:textId="77777777" w:rsidR="00560567" w:rsidRDefault="00560567" w:rsidP="00560567">
      <w:pPr>
        <w:rPr>
          <w:lang w:val="en-GB"/>
        </w:rPr>
      </w:pPr>
      <w:r>
        <w:rPr>
          <w:lang w:val="en-GB"/>
        </w:rPr>
        <w:t xml:space="preserve">Of the 347 respondents, 32 riders (9%) recorded feeling unsafe about this section, with some 77 choosing to ride on the highway instead.  As with the </w:t>
      </w:r>
      <w:r w:rsidRPr="001064B0">
        <w:rPr>
          <w:lang w:val="en-GB"/>
        </w:rPr>
        <w:t>Kaiwhakauku</w:t>
      </w:r>
      <w:r>
        <w:rPr>
          <w:lang w:val="en-GB"/>
        </w:rPr>
        <w:t xml:space="preserve"> Track there were considerable stretches after the saddle where walking may have been safer than riding.  Unlike in previous years there were very few days on TA2020 when rain would have made the Big River section impassable or especially high risk.</w:t>
      </w:r>
    </w:p>
    <w:p w14:paraId="45C9A9C9" w14:textId="624FA47C" w:rsidR="00560567" w:rsidRDefault="009D458E" w:rsidP="00AD64D5">
      <w:pPr>
        <w:pStyle w:val="Heading3-nonumbers"/>
        <w:numPr>
          <w:ilvl w:val="0"/>
          <w:numId w:val="0"/>
        </w:numPr>
        <w:ind w:left="567" w:hanging="567"/>
      </w:pPr>
      <w:r>
        <w:t xml:space="preserve">Section </w:t>
      </w:r>
      <w:r w:rsidR="00560567">
        <w:t>20.2 Top of Kaiwhakauku Track to Bridge to Nowhere</w:t>
      </w:r>
    </w:p>
    <w:p w14:paraId="64836F51" w14:textId="77777777" w:rsidR="00560567" w:rsidRDefault="00560567" w:rsidP="00560567">
      <w:pPr>
        <w:rPr>
          <w:lang w:val="en-GB"/>
        </w:rPr>
      </w:pPr>
      <w:r>
        <w:rPr>
          <w:lang w:val="en-GB"/>
        </w:rPr>
        <w:lastRenderedPageBreak/>
        <w:t>This section has been considerable improved in the previous 12 months, 3% of riders did however consider themselves at risk due to the track’s challenges, or their own equipment/personal capabilities.</w:t>
      </w:r>
    </w:p>
    <w:p w14:paraId="21525477" w14:textId="77777777" w:rsidR="00560567" w:rsidRDefault="00560567" w:rsidP="00AD64D5">
      <w:pPr>
        <w:pStyle w:val="Heading3-nonumbers"/>
        <w:numPr>
          <w:ilvl w:val="0"/>
          <w:numId w:val="0"/>
        </w:numPr>
        <w:ind w:left="567" w:hanging="567"/>
      </w:pPr>
      <w:r>
        <w:t>Other areas of concern about track safety and rider skills.</w:t>
      </w:r>
    </w:p>
    <w:p w14:paraId="6E7F0B21" w14:textId="082B3C7C" w:rsidR="00560567" w:rsidRDefault="00560567" w:rsidP="00560567">
      <w:pPr>
        <w:rPr>
          <w:lang w:val="en-GB"/>
        </w:rPr>
      </w:pPr>
      <w:r>
        <w:rPr>
          <w:lang w:val="en-GB"/>
        </w:rPr>
        <w:t>Many riders who recorded sections of track that they felt unsafe on also commented that they make a decision to dismount and walk rather than seek a detour.  This decision</w:t>
      </w:r>
      <w:r w:rsidR="00C925DD">
        <w:rPr>
          <w:lang w:val="en-GB"/>
        </w:rPr>
        <w:t>-</w:t>
      </w:r>
      <w:r>
        <w:rPr>
          <w:lang w:val="en-GB"/>
        </w:rPr>
        <w:t>making approach is highlighted in the word map of common terms (</w:t>
      </w:r>
      <w:r>
        <w:rPr>
          <w:lang w:val="en-GB"/>
        </w:rPr>
        <w:fldChar w:fldCharType="begin"/>
      </w:r>
      <w:r>
        <w:rPr>
          <w:lang w:val="en-GB"/>
        </w:rPr>
        <w:instrText xml:space="preserve"> REF _Ref44254768 \h </w:instrText>
      </w:r>
      <w:r>
        <w:rPr>
          <w:lang w:val="en-GB"/>
        </w:rPr>
      </w:r>
      <w:r>
        <w:rPr>
          <w:lang w:val="en-GB"/>
        </w:rPr>
        <w:fldChar w:fldCharType="separate"/>
      </w:r>
      <w:r>
        <w:t xml:space="preserve">Figure </w:t>
      </w:r>
      <w:r>
        <w:rPr>
          <w:noProof/>
        </w:rPr>
        <w:t>14</w:t>
      </w:r>
      <w:r>
        <w:rPr>
          <w:lang w:val="en-GB"/>
        </w:rPr>
        <w:fldChar w:fldCharType="end"/>
      </w:r>
      <w:r>
        <w:rPr>
          <w:lang w:val="en-GB"/>
        </w:rPr>
        <w:t>) used by riders.</w:t>
      </w:r>
    </w:p>
    <w:p w14:paraId="1ADAF025" w14:textId="77777777" w:rsidR="00560567" w:rsidRDefault="00560567" w:rsidP="00560567">
      <w:pPr>
        <w:keepNext/>
      </w:pPr>
      <w:r w:rsidRPr="005F3757">
        <w:rPr>
          <w:noProof/>
          <w:lang w:val="en-GB"/>
        </w:rPr>
        <w:drawing>
          <wp:inline distT="0" distB="0" distL="0" distR="0" wp14:anchorId="395C5F76" wp14:editId="27C704BD">
            <wp:extent cx="6120130" cy="3222625"/>
            <wp:effectExtent l="0" t="0" r="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3222625"/>
                    </a:xfrm>
                    <a:prstGeom prst="rect">
                      <a:avLst/>
                    </a:prstGeom>
                  </pic:spPr>
                </pic:pic>
              </a:graphicData>
            </a:graphic>
          </wp:inline>
        </w:drawing>
      </w:r>
    </w:p>
    <w:p w14:paraId="5C3B785B" w14:textId="77777777" w:rsidR="00560567" w:rsidRDefault="00560567" w:rsidP="00560567">
      <w:pPr>
        <w:pStyle w:val="Caption"/>
      </w:pPr>
      <w:bookmarkStart w:id="47" w:name="_Ref44254768"/>
      <w:r>
        <w:t xml:space="preserve">Figure </w:t>
      </w:r>
      <w:r w:rsidR="0029168C">
        <w:fldChar w:fldCharType="begin"/>
      </w:r>
      <w:r w:rsidR="0029168C">
        <w:instrText xml:space="preserve"> SEQ Figure \* ARABIC </w:instrText>
      </w:r>
      <w:r w:rsidR="0029168C">
        <w:fldChar w:fldCharType="separate"/>
      </w:r>
      <w:r>
        <w:rPr>
          <w:noProof/>
        </w:rPr>
        <w:t>18</w:t>
      </w:r>
      <w:r w:rsidR="0029168C">
        <w:rPr>
          <w:noProof/>
        </w:rPr>
        <w:fldChar w:fldCharType="end"/>
      </w:r>
      <w:bookmarkEnd w:id="47"/>
      <w:r>
        <w:t xml:space="preserve"> </w:t>
      </w:r>
      <w:r w:rsidRPr="00E524F4">
        <w:t xml:space="preserve">Word cloud of common words used to describe areas where riders felt unsafe </w:t>
      </w:r>
      <w:r>
        <w:t>due to their equipment, skills or track.</w:t>
      </w:r>
    </w:p>
    <w:p w14:paraId="4E1A958A" w14:textId="0D4E3645" w:rsidR="00560567" w:rsidRDefault="00560567" w:rsidP="00560567">
      <w:r>
        <w:t>44% of the time riders opted to remain on a road (</w:t>
      </w:r>
      <w:r>
        <w:fldChar w:fldCharType="begin"/>
      </w:r>
      <w:r>
        <w:instrText xml:space="preserve"> REF _Ref44257593 \h </w:instrText>
      </w:r>
      <w:r>
        <w:fldChar w:fldCharType="separate"/>
      </w:r>
      <w:r w:rsidR="00AD64D5">
        <w:t xml:space="preserve">Table </w:t>
      </w:r>
      <w:r w:rsidR="00AD64D5">
        <w:rPr>
          <w:noProof/>
        </w:rPr>
        <w:t>26</w:t>
      </w:r>
      <w:r>
        <w:fldChar w:fldCharType="end"/>
      </w:r>
      <w:r>
        <w:t>) rather than an adjacent cycle track with the reasons for remaining on the road related to perception of risk in the road and a speed advantage.</w:t>
      </w:r>
    </w:p>
    <w:p w14:paraId="6CE7B9AE" w14:textId="7F73EAC3" w:rsidR="00560567" w:rsidRDefault="00560567" w:rsidP="00560567">
      <w:pPr>
        <w:pStyle w:val="Caption"/>
        <w:keepNext/>
      </w:pPr>
      <w:bookmarkStart w:id="48" w:name="_Ref44257593"/>
      <w:r>
        <w:t xml:space="preserve">Table </w:t>
      </w:r>
      <w:r w:rsidR="0029168C">
        <w:fldChar w:fldCharType="begin"/>
      </w:r>
      <w:r w:rsidR="0029168C">
        <w:instrText xml:space="preserve"> SEQ Table \* ARABIC </w:instrText>
      </w:r>
      <w:r w:rsidR="0029168C">
        <w:fldChar w:fldCharType="separate"/>
      </w:r>
      <w:r w:rsidR="006902FB">
        <w:rPr>
          <w:noProof/>
        </w:rPr>
        <w:t>12</w:t>
      </w:r>
      <w:r w:rsidR="0029168C">
        <w:rPr>
          <w:noProof/>
        </w:rPr>
        <w:fldChar w:fldCharType="end"/>
      </w:r>
      <w:bookmarkEnd w:id="48"/>
      <w:r>
        <w:t xml:space="preserve"> Rider choices where a road was next to a cycle track</w:t>
      </w:r>
    </w:p>
    <w:tbl>
      <w:tblPr>
        <w:tblStyle w:val="Style1"/>
        <w:tblW w:w="0" w:type="auto"/>
        <w:tblLook w:val="04A0" w:firstRow="1" w:lastRow="0" w:firstColumn="1" w:lastColumn="0" w:noHBand="0" w:noVBand="1"/>
      </w:tblPr>
      <w:tblGrid>
        <w:gridCol w:w="6151"/>
        <w:gridCol w:w="3478"/>
      </w:tblGrid>
      <w:tr w:rsidR="00560567" w:rsidRPr="00D64487" w14:paraId="436DCD8D" w14:textId="77777777" w:rsidTr="00146E69">
        <w:trPr>
          <w:cnfStyle w:val="100000000000" w:firstRow="1" w:lastRow="0" w:firstColumn="0" w:lastColumn="0" w:oddVBand="0" w:evenVBand="0" w:oddHBand="0" w:evenHBand="0" w:firstRowFirstColumn="0" w:firstRowLastColumn="0" w:lastRowFirstColumn="0" w:lastRowLastColumn="0"/>
          <w:trHeight w:val="300"/>
        </w:trPr>
        <w:tc>
          <w:tcPr>
            <w:tcW w:w="0" w:type="auto"/>
            <w:noWrap/>
            <w:hideMark/>
          </w:tcPr>
          <w:p w14:paraId="10CB2D4B" w14:textId="77777777" w:rsidR="00560567" w:rsidRPr="00AD64D5" w:rsidRDefault="00560567" w:rsidP="00146E69">
            <w:pPr>
              <w:spacing w:before="0"/>
              <w:rPr>
                <w:rFonts w:ascii="Calibri" w:hAnsi="Calibri" w:cs="Calibri"/>
                <w:b/>
                <w:bCs/>
                <w:color w:val="FFFFFF" w:themeColor="background1"/>
              </w:rPr>
            </w:pPr>
            <w:r w:rsidRPr="00AD64D5">
              <w:rPr>
                <w:rFonts w:ascii="Calibri" w:hAnsi="Calibri" w:cs="Calibri"/>
                <w:b/>
                <w:bCs/>
                <w:color w:val="FFFFFF" w:themeColor="background1"/>
              </w:rPr>
              <w:t>Reason of riding on cycle track next to road</w:t>
            </w:r>
          </w:p>
        </w:tc>
        <w:tc>
          <w:tcPr>
            <w:tcW w:w="3613" w:type="dxa"/>
            <w:noWrap/>
            <w:hideMark/>
          </w:tcPr>
          <w:p w14:paraId="5D954B12" w14:textId="77777777" w:rsidR="00560567" w:rsidRPr="00AD64D5" w:rsidRDefault="00560567" w:rsidP="00146E69">
            <w:pPr>
              <w:spacing w:before="0"/>
              <w:rPr>
                <w:rFonts w:ascii="Calibri" w:hAnsi="Calibri" w:cs="Calibri"/>
                <w:b/>
                <w:bCs/>
                <w:color w:val="FFFFFF" w:themeColor="background1"/>
              </w:rPr>
            </w:pPr>
            <w:r w:rsidRPr="00AD64D5">
              <w:rPr>
                <w:rFonts w:ascii="Calibri" w:hAnsi="Calibri" w:cs="Calibri"/>
                <w:b/>
                <w:bCs/>
                <w:color w:val="FFFFFF" w:themeColor="background1"/>
              </w:rPr>
              <w:t>Where there was a separate cycle track next to the road.  When did you use that cycle track?</w:t>
            </w:r>
          </w:p>
        </w:tc>
      </w:tr>
      <w:tr w:rsidR="00560567" w:rsidRPr="00D64487" w14:paraId="7ACE125F" w14:textId="77777777" w:rsidTr="00146E69">
        <w:trPr>
          <w:trHeight w:val="300"/>
        </w:trPr>
        <w:tc>
          <w:tcPr>
            <w:tcW w:w="0" w:type="auto"/>
            <w:noWrap/>
            <w:hideMark/>
          </w:tcPr>
          <w:p w14:paraId="66737628" w14:textId="77777777" w:rsidR="00560567" w:rsidRPr="00D64487" w:rsidRDefault="00560567" w:rsidP="00146E69">
            <w:pPr>
              <w:spacing w:before="0"/>
              <w:rPr>
                <w:rFonts w:ascii="Calibri" w:hAnsi="Calibri" w:cs="Calibri"/>
              </w:rPr>
            </w:pPr>
            <w:r w:rsidRPr="00D64487">
              <w:rPr>
                <w:rFonts w:ascii="Calibri" w:hAnsi="Calibri" w:cs="Calibri"/>
              </w:rPr>
              <w:t>Almost all the time</w:t>
            </w:r>
          </w:p>
        </w:tc>
        <w:tc>
          <w:tcPr>
            <w:tcW w:w="3613" w:type="dxa"/>
            <w:noWrap/>
            <w:hideMark/>
          </w:tcPr>
          <w:p w14:paraId="7688D7DC" w14:textId="77777777" w:rsidR="00560567" w:rsidRPr="00D64487" w:rsidRDefault="00560567" w:rsidP="00146E69">
            <w:pPr>
              <w:spacing w:before="0"/>
              <w:jc w:val="right"/>
              <w:rPr>
                <w:rFonts w:ascii="Calibri" w:hAnsi="Calibri" w:cs="Calibri"/>
              </w:rPr>
            </w:pPr>
            <w:r w:rsidRPr="00D64487">
              <w:rPr>
                <w:rFonts w:ascii="Calibri" w:hAnsi="Calibri" w:cs="Calibri"/>
              </w:rPr>
              <w:t>5</w:t>
            </w:r>
            <w:r>
              <w:rPr>
                <w:rFonts w:ascii="Calibri" w:hAnsi="Calibri" w:cs="Calibri"/>
              </w:rPr>
              <w:t>6</w:t>
            </w:r>
            <w:r w:rsidRPr="00D64487">
              <w:rPr>
                <w:rFonts w:ascii="Calibri" w:hAnsi="Calibri" w:cs="Calibri"/>
              </w:rPr>
              <w:t>%</w:t>
            </w:r>
          </w:p>
        </w:tc>
      </w:tr>
      <w:tr w:rsidR="00560567" w:rsidRPr="00D64487" w14:paraId="4BD2C2F5" w14:textId="77777777" w:rsidTr="00146E69">
        <w:trPr>
          <w:trHeight w:val="300"/>
        </w:trPr>
        <w:tc>
          <w:tcPr>
            <w:tcW w:w="0" w:type="auto"/>
            <w:noWrap/>
            <w:hideMark/>
          </w:tcPr>
          <w:p w14:paraId="4EA3C5AA" w14:textId="77777777" w:rsidR="00560567" w:rsidRPr="00D64487" w:rsidRDefault="00560567" w:rsidP="00146E69">
            <w:pPr>
              <w:spacing w:before="0"/>
              <w:rPr>
                <w:rFonts w:ascii="Calibri" w:hAnsi="Calibri" w:cs="Calibri"/>
              </w:rPr>
            </w:pPr>
            <w:r w:rsidRPr="00D64487">
              <w:rPr>
                <w:rFonts w:ascii="Calibri" w:hAnsi="Calibri" w:cs="Calibri"/>
              </w:rPr>
              <w:t>When I thought that the track was a safer option</w:t>
            </w:r>
          </w:p>
        </w:tc>
        <w:tc>
          <w:tcPr>
            <w:tcW w:w="3613" w:type="dxa"/>
            <w:noWrap/>
            <w:hideMark/>
          </w:tcPr>
          <w:p w14:paraId="7BE2EE09" w14:textId="77777777" w:rsidR="00560567" w:rsidRPr="00D64487" w:rsidRDefault="00560567" w:rsidP="00146E69">
            <w:pPr>
              <w:spacing w:before="0"/>
              <w:jc w:val="right"/>
              <w:rPr>
                <w:rFonts w:ascii="Calibri" w:hAnsi="Calibri" w:cs="Calibri"/>
              </w:rPr>
            </w:pPr>
            <w:r w:rsidRPr="00D64487">
              <w:rPr>
                <w:rFonts w:ascii="Calibri" w:hAnsi="Calibri" w:cs="Calibri"/>
              </w:rPr>
              <w:t>22%</w:t>
            </w:r>
          </w:p>
        </w:tc>
      </w:tr>
      <w:tr w:rsidR="00560567" w:rsidRPr="00D64487" w14:paraId="09547F41" w14:textId="77777777" w:rsidTr="00146E69">
        <w:trPr>
          <w:trHeight w:val="300"/>
        </w:trPr>
        <w:tc>
          <w:tcPr>
            <w:tcW w:w="0" w:type="auto"/>
            <w:noWrap/>
            <w:hideMark/>
          </w:tcPr>
          <w:p w14:paraId="6F8E1C39" w14:textId="77777777" w:rsidR="00560567" w:rsidRPr="00D64487" w:rsidRDefault="00560567" w:rsidP="00146E69">
            <w:pPr>
              <w:spacing w:before="0"/>
              <w:rPr>
                <w:rFonts w:ascii="Calibri" w:hAnsi="Calibri" w:cs="Calibri"/>
              </w:rPr>
            </w:pPr>
            <w:r w:rsidRPr="00D64487">
              <w:rPr>
                <w:rFonts w:ascii="Calibri" w:hAnsi="Calibri" w:cs="Calibri"/>
              </w:rPr>
              <w:t>When the track's surface allowed me to go as fast as staying the road</w:t>
            </w:r>
          </w:p>
        </w:tc>
        <w:tc>
          <w:tcPr>
            <w:tcW w:w="3613" w:type="dxa"/>
            <w:noWrap/>
            <w:hideMark/>
          </w:tcPr>
          <w:p w14:paraId="39DDB423" w14:textId="77777777" w:rsidR="00560567" w:rsidRPr="00D64487" w:rsidRDefault="00560567" w:rsidP="00146E69">
            <w:pPr>
              <w:spacing w:before="0"/>
              <w:jc w:val="right"/>
              <w:rPr>
                <w:rFonts w:ascii="Calibri" w:hAnsi="Calibri" w:cs="Calibri"/>
              </w:rPr>
            </w:pPr>
            <w:r w:rsidRPr="00D64487">
              <w:rPr>
                <w:rFonts w:ascii="Calibri" w:hAnsi="Calibri" w:cs="Calibri"/>
              </w:rPr>
              <w:t>2</w:t>
            </w:r>
            <w:r>
              <w:rPr>
                <w:rFonts w:ascii="Calibri" w:hAnsi="Calibri" w:cs="Calibri"/>
              </w:rPr>
              <w:t>2</w:t>
            </w:r>
            <w:r w:rsidRPr="00D64487">
              <w:rPr>
                <w:rFonts w:ascii="Calibri" w:hAnsi="Calibri" w:cs="Calibri"/>
              </w:rPr>
              <w:t>%</w:t>
            </w:r>
          </w:p>
        </w:tc>
      </w:tr>
    </w:tbl>
    <w:p w14:paraId="32B7D4BF" w14:textId="77777777" w:rsidR="00560567" w:rsidRPr="009010C4" w:rsidRDefault="00560567" w:rsidP="005170B9">
      <w:pPr>
        <w:pStyle w:val="Heading1"/>
      </w:pPr>
      <w:bookmarkStart w:id="49" w:name="_Toc45468320"/>
      <w:r>
        <w:t>Enjoyment</w:t>
      </w:r>
      <w:bookmarkEnd w:id="49"/>
    </w:p>
    <w:p w14:paraId="51696CE4"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50" w:name="_Toc45468321"/>
      <w:r>
        <w:t>Desire to return to different areas</w:t>
      </w:r>
      <w:bookmarkEnd w:id="50"/>
    </w:p>
    <w:p w14:paraId="4B6B853F" w14:textId="42FB82FA" w:rsidR="007A31B3" w:rsidRDefault="00560567" w:rsidP="00560567">
      <w:r>
        <w:t xml:space="preserve">Riders were asked about the likelihood of returning each area along the TA2020 route, as this survey was undertaken during the COVID-19 Level 3 &amp; 4 Lockdown it is considered that these would be aspirational statements of intent. </w:t>
      </w:r>
    </w:p>
    <w:p w14:paraId="45DC93A7" w14:textId="77777777" w:rsidR="007A31B3" w:rsidRDefault="007A31B3">
      <w:pPr>
        <w:autoSpaceDE/>
        <w:autoSpaceDN/>
        <w:adjustRightInd/>
        <w:spacing w:after="0"/>
        <w:jc w:val="left"/>
      </w:pPr>
      <w:r>
        <w:br w:type="page"/>
      </w:r>
    </w:p>
    <w:p w14:paraId="76E3B187" w14:textId="0DFC2E0C" w:rsidR="00560567" w:rsidRDefault="00560567" w:rsidP="00560567">
      <w:pPr>
        <w:pStyle w:val="Caption"/>
        <w:keepNext/>
      </w:pPr>
      <w:bookmarkStart w:id="51" w:name="_Ref44309048"/>
      <w:r>
        <w:lastRenderedPageBreak/>
        <w:t xml:space="preserve">Table </w:t>
      </w:r>
      <w:r w:rsidR="0029168C">
        <w:fldChar w:fldCharType="begin"/>
      </w:r>
      <w:r w:rsidR="0029168C">
        <w:instrText xml:space="preserve"> SEQ Table \* ARABIC </w:instrText>
      </w:r>
      <w:r w:rsidR="0029168C">
        <w:fldChar w:fldCharType="separate"/>
      </w:r>
      <w:r w:rsidR="006902FB">
        <w:rPr>
          <w:noProof/>
        </w:rPr>
        <w:t>13</w:t>
      </w:r>
      <w:r w:rsidR="0029168C">
        <w:rPr>
          <w:noProof/>
        </w:rPr>
        <w:fldChar w:fldCharType="end"/>
      </w:r>
      <w:bookmarkEnd w:id="51"/>
      <w:r>
        <w:t xml:space="preserve"> Desire to repeat riding in different areas.</w:t>
      </w:r>
    </w:p>
    <w:tbl>
      <w:tblPr>
        <w:tblStyle w:val="Style1"/>
        <w:tblW w:w="0" w:type="auto"/>
        <w:jc w:val="center"/>
        <w:tblLook w:val="04A0" w:firstRow="1" w:lastRow="0" w:firstColumn="1" w:lastColumn="0" w:noHBand="0" w:noVBand="1"/>
      </w:tblPr>
      <w:tblGrid>
        <w:gridCol w:w="4429"/>
        <w:gridCol w:w="1171"/>
      </w:tblGrid>
      <w:tr w:rsidR="00560567" w:rsidRPr="00434116" w14:paraId="4C58A11C" w14:textId="77777777" w:rsidTr="003E6D41">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181E7A9C" w14:textId="77777777" w:rsidR="00560567" w:rsidRPr="003E6D41" w:rsidRDefault="00560567" w:rsidP="00146E69">
            <w:pPr>
              <w:spacing w:before="0"/>
              <w:rPr>
                <w:rFonts w:ascii="Calibri" w:hAnsi="Calibri" w:cs="Calibri"/>
                <w:color w:val="FFFFFF" w:themeColor="background1"/>
              </w:rPr>
            </w:pPr>
            <w:r w:rsidRPr="003E6D41">
              <w:rPr>
                <w:rFonts w:ascii="Calibri" w:hAnsi="Calibri" w:cs="Calibri"/>
                <w:color w:val="FFFFFF" w:themeColor="background1"/>
              </w:rPr>
              <w:t>Section</w:t>
            </w:r>
          </w:p>
        </w:tc>
        <w:tc>
          <w:tcPr>
            <w:tcW w:w="0" w:type="auto"/>
            <w:noWrap/>
            <w:hideMark/>
          </w:tcPr>
          <w:p w14:paraId="6452822B" w14:textId="77777777" w:rsidR="00560567" w:rsidRPr="003E6D41" w:rsidRDefault="00560567" w:rsidP="00146E69">
            <w:pPr>
              <w:spacing w:before="0"/>
              <w:rPr>
                <w:rFonts w:ascii="Calibri" w:hAnsi="Calibri" w:cs="Calibri"/>
                <w:color w:val="FFFFFF" w:themeColor="background1"/>
              </w:rPr>
            </w:pPr>
            <w:r w:rsidRPr="003E6D41">
              <w:rPr>
                <w:rFonts w:ascii="Calibri" w:hAnsi="Calibri" w:cs="Calibri"/>
                <w:color w:val="FFFFFF" w:themeColor="background1"/>
              </w:rPr>
              <w:t>% of riders</w:t>
            </w:r>
          </w:p>
        </w:tc>
      </w:tr>
      <w:tr w:rsidR="00560567" w:rsidRPr="00434116" w14:paraId="456DA1E0" w14:textId="77777777" w:rsidTr="003E6D41">
        <w:trPr>
          <w:trHeight w:val="300"/>
          <w:jc w:val="center"/>
        </w:trPr>
        <w:tc>
          <w:tcPr>
            <w:tcW w:w="0" w:type="auto"/>
            <w:noWrap/>
            <w:hideMark/>
          </w:tcPr>
          <w:p w14:paraId="7F2981D0" w14:textId="77777777" w:rsidR="00560567" w:rsidRPr="00434116" w:rsidRDefault="00560567" w:rsidP="00146E69">
            <w:pPr>
              <w:spacing w:before="0"/>
              <w:rPr>
                <w:rFonts w:ascii="Calibri" w:hAnsi="Calibri" w:cs="Calibri"/>
              </w:rPr>
            </w:pPr>
            <w:r w:rsidRPr="00434116">
              <w:rPr>
                <w:rFonts w:ascii="Calibri" w:hAnsi="Calibri" w:cs="Calibri"/>
              </w:rPr>
              <w:t>Central North Island (Sections 16-22)</w:t>
            </w:r>
          </w:p>
        </w:tc>
        <w:tc>
          <w:tcPr>
            <w:tcW w:w="0" w:type="auto"/>
            <w:noWrap/>
            <w:hideMark/>
          </w:tcPr>
          <w:p w14:paraId="7666162D" w14:textId="77777777" w:rsidR="00560567" w:rsidRPr="00434116" w:rsidRDefault="00560567" w:rsidP="00146E69">
            <w:pPr>
              <w:spacing w:before="0"/>
              <w:jc w:val="right"/>
              <w:rPr>
                <w:rFonts w:ascii="Calibri" w:hAnsi="Calibri" w:cs="Calibri"/>
              </w:rPr>
            </w:pPr>
            <w:r w:rsidRPr="00434116">
              <w:rPr>
                <w:rFonts w:ascii="Calibri" w:hAnsi="Calibri" w:cs="Calibri"/>
              </w:rPr>
              <w:t>54%</w:t>
            </w:r>
          </w:p>
        </w:tc>
      </w:tr>
      <w:tr w:rsidR="00560567" w:rsidRPr="00434116" w14:paraId="48FDF40F" w14:textId="77777777" w:rsidTr="003E6D41">
        <w:trPr>
          <w:trHeight w:val="300"/>
          <w:jc w:val="center"/>
        </w:trPr>
        <w:tc>
          <w:tcPr>
            <w:tcW w:w="0" w:type="auto"/>
            <w:noWrap/>
            <w:hideMark/>
          </w:tcPr>
          <w:p w14:paraId="19E7ED03" w14:textId="77777777" w:rsidR="00560567" w:rsidRPr="00434116" w:rsidRDefault="00560567" w:rsidP="00146E69">
            <w:pPr>
              <w:spacing w:before="0"/>
              <w:rPr>
                <w:rFonts w:ascii="Calibri" w:hAnsi="Calibri" w:cs="Calibri"/>
              </w:rPr>
            </w:pPr>
            <w:r w:rsidRPr="00434116">
              <w:rPr>
                <w:rFonts w:ascii="Calibri" w:hAnsi="Calibri" w:cs="Calibri"/>
              </w:rPr>
              <w:t>The West Coast (Sections 45-55)</w:t>
            </w:r>
          </w:p>
        </w:tc>
        <w:tc>
          <w:tcPr>
            <w:tcW w:w="0" w:type="auto"/>
            <w:noWrap/>
            <w:hideMark/>
          </w:tcPr>
          <w:p w14:paraId="717C4F5F" w14:textId="77777777" w:rsidR="00560567" w:rsidRPr="00434116" w:rsidRDefault="00560567" w:rsidP="00146E69">
            <w:pPr>
              <w:spacing w:before="0"/>
              <w:jc w:val="right"/>
              <w:rPr>
                <w:rFonts w:ascii="Calibri" w:hAnsi="Calibri" w:cs="Calibri"/>
              </w:rPr>
            </w:pPr>
            <w:r w:rsidRPr="00434116">
              <w:rPr>
                <w:rFonts w:ascii="Calibri" w:hAnsi="Calibri" w:cs="Calibri"/>
              </w:rPr>
              <w:t>50%</w:t>
            </w:r>
          </w:p>
        </w:tc>
      </w:tr>
      <w:tr w:rsidR="00560567" w:rsidRPr="00434116" w14:paraId="7BCF77D2" w14:textId="77777777" w:rsidTr="003E6D41">
        <w:trPr>
          <w:trHeight w:val="300"/>
          <w:jc w:val="center"/>
        </w:trPr>
        <w:tc>
          <w:tcPr>
            <w:tcW w:w="0" w:type="auto"/>
            <w:noWrap/>
            <w:hideMark/>
          </w:tcPr>
          <w:p w14:paraId="5188C9BA" w14:textId="77777777" w:rsidR="00560567" w:rsidRPr="00434116" w:rsidRDefault="00560567" w:rsidP="00146E69">
            <w:pPr>
              <w:spacing w:before="0"/>
              <w:rPr>
                <w:rFonts w:ascii="Calibri" w:hAnsi="Calibri" w:cs="Calibri"/>
              </w:rPr>
            </w:pPr>
            <w:r w:rsidRPr="00434116">
              <w:rPr>
                <w:rFonts w:ascii="Calibri" w:hAnsi="Calibri" w:cs="Calibri"/>
              </w:rPr>
              <w:t>Nelson / Tasman (Sections 34-40)</w:t>
            </w:r>
          </w:p>
        </w:tc>
        <w:tc>
          <w:tcPr>
            <w:tcW w:w="0" w:type="auto"/>
            <w:noWrap/>
            <w:hideMark/>
          </w:tcPr>
          <w:p w14:paraId="07AFBC17" w14:textId="77777777" w:rsidR="00560567" w:rsidRPr="00434116" w:rsidRDefault="00560567" w:rsidP="00146E69">
            <w:pPr>
              <w:spacing w:before="0"/>
              <w:jc w:val="right"/>
              <w:rPr>
                <w:rFonts w:ascii="Calibri" w:hAnsi="Calibri" w:cs="Calibri"/>
              </w:rPr>
            </w:pPr>
            <w:r w:rsidRPr="00434116">
              <w:rPr>
                <w:rFonts w:ascii="Calibri" w:hAnsi="Calibri" w:cs="Calibri"/>
              </w:rPr>
              <w:t>36%</w:t>
            </w:r>
          </w:p>
        </w:tc>
      </w:tr>
      <w:tr w:rsidR="00560567" w:rsidRPr="00434116" w14:paraId="2896ACBA" w14:textId="77777777" w:rsidTr="003E6D41">
        <w:trPr>
          <w:trHeight w:val="300"/>
          <w:jc w:val="center"/>
        </w:trPr>
        <w:tc>
          <w:tcPr>
            <w:tcW w:w="0" w:type="auto"/>
            <w:noWrap/>
            <w:hideMark/>
          </w:tcPr>
          <w:p w14:paraId="6134BFB4" w14:textId="77777777" w:rsidR="00560567" w:rsidRPr="00434116" w:rsidRDefault="00560567" w:rsidP="00146E69">
            <w:pPr>
              <w:spacing w:before="0"/>
              <w:rPr>
                <w:rFonts w:ascii="Calibri" w:hAnsi="Calibri" w:cs="Calibri"/>
              </w:rPr>
            </w:pPr>
            <w:r w:rsidRPr="00434116">
              <w:rPr>
                <w:rFonts w:ascii="Calibri" w:hAnsi="Calibri" w:cs="Calibri"/>
              </w:rPr>
              <w:t>Otago (Sections 56-59)</w:t>
            </w:r>
          </w:p>
        </w:tc>
        <w:tc>
          <w:tcPr>
            <w:tcW w:w="0" w:type="auto"/>
            <w:noWrap/>
            <w:hideMark/>
          </w:tcPr>
          <w:p w14:paraId="3FAB4584" w14:textId="77777777" w:rsidR="00560567" w:rsidRPr="00434116" w:rsidRDefault="00560567" w:rsidP="00146E69">
            <w:pPr>
              <w:spacing w:before="0"/>
              <w:jc w:val="right"/>
              <w:rPr>
                <w:rFonts w:ascii="Calibri" w:hAnsi="Calibri" w:cs="Calibri"/>
              </w:rPr>
            </w:pPr>
            <w:r w:rsidRPr="00434116">
              <w:rPr>
                <w:rFonts w:ascii="Calibri" w:hAnsi="Calibri" w:cs="Calibri"/>
              </w:rPr>
              <w:t>31%</w:t>
            </w:r>
          </w:p>
        </w:tc>
      </w:tr>
      <w:tr w:rsidR="00560567" w:rsidRPr="00434116" w14:paraId="32F8F124" w14:textId="77777777" w:rsidTr="003E6D41">
        <w:trPr>
          <w:trHeight w:val="300"/>
          <w:jc w:val="center"/>
        </w:trPr>
        <w:tc>
          <w:tcPr>
            <w:tcW w:w="0" w:type="auto"/>
            <w:noWrap/>
            <w:hideMark/>
          </w:tcPr>
          <w:p w14:paraId="376D11E5" w14:textId="77777777" w:rsidR="00560567" w:rsidRPr="00434116" w:rsidRDefault="00560567" w:rsidP="00146E69">
            <w:pPr>
              <w:spacing w:before="0"/>
              <w:rPr>
                <w:rFonts w:ascii="Calibri" w:hAnsi="Calibri" w:cs="Calibri"/>
              </w:rPr>
            </w:pPr>
            <w:r w:rsidRPr="00434116">
              <w:rPr>
                <w:rFonts w:ascii="Calibri" w:hAnsi="Calibri" w:cs="Calibri"/>
              </w:rPr>
              <w:t>Waikato (Sections 11-15)</w:t>
            </w:r>
          </w:p>
        </w:tc>
        <w:tc>
          <w:tcPr>
            <w:tcW w:w="0" w:type="auto"/>
            <w:noWrap/>
            <w:hideMark/>
          </w:tcPr>
          <w:p w14:paraId="6E544C1D" w14:textId="77777777" w:rsidR="00560567" w:rsidRPr="00434116" w:rsidRDefault="00560567" w:rsidP="00146E69">
            <w:pPr>
              <w:spacing w:before="0"/>
              <w:jc w:val="right"/>
              <w:rPr>
                <w:rFonts w:ascii="Calibri" w:hAnsi="Calibri" w:cs="Calibri"/>
              </w:rPr>
            </w:pPr>
            <w:r w:rsidRPr="00434116">
              <w:rPr>
                <w:rFonts w:ascii="Calibri" w:hAnsi="Calibri" w:cs="Calibri"/>
              </w:rPr>
              <w:t>23%</w:t>
            </w:r>
          </w:p>
        </w:tc>
      </w:tr>
      <w:tr w:rsidR="00560567" w:rsidRPr="00434116" w14:paraId="37FC0B73" w14:textId="77777777" w:rsidTr="003E6D41">
        <w:trPr>
          <w:trHeight w:val="300"/>
          <w:jc w:val="center"/>
        </w:trPr>
        <w:tc>
          <w:tcPr>
            <w:tcW w:w="0" w:type="auto"/>
            <w:noWrap/>
            <w:hideMark/>
          </w:tcPr>
          <w:p w14:paraId="1347CE9E" w14:textId="77777777" w:rsidR="00560567" w:rsidRPr="00434116" w:rsidRDefault="00560567" w:rsidP="00146E69">
            <w:pPr>
              <w:spacing w:before="0"/>
              <w:rPr>
                <w:rFonts w:ascii="Calibri" w:hAnsi="Calibri" w:cs="Calibri"/>
              </w:rPr>
            </w:pPr>
            <w:r w:rsidRPr="00434116">
              <w:rPr>
                <w:rFonts w:ascii="Calibri" w:hAnsi="Calibri" w:cs="Calibri"/>
              </w:rPr>
              <w:t>Buller (Sections 41-44)</w:t>
            </w:r>
          </w:p>
        </w:tc>
        <w:tc>
          <w:tcPr>
            <w:tcW w:w="0" w:type="auto"/>
            <w:noWrap/>
            <w:hideMark/>
          </w:tcPr>
          <w:p w14:paraId="44CE4363" w14:textId="77777777" w:rsidR="00560567" w:rsidRPr="00434116" w:rsidRDefault="00560567" w:rsidP="00146E69">
            <w:pPr>
              <w:spacing w:before="0"/>
              <w:jc w:val="right"/>
              <w:rPr>
                <w:rFonts w:ascii="Calibri" w:hAnsi="Calibri" w:cs="Calibri"/>
              </w:rPr>
            </w:pPr>
            <w:r w:rsidRPr="00434116">
              <w:rPr>
                <w:rFonts w:ascii="Calibri" w:hAnsi="Calibri" w:cs="Calibri"/>
              </w:rPr>
              <w:t>22%</w:t>
            </w:r>
          </w:p>
        </w:tc>
      </w:tr>
      <w:tr w:rsidR="00560567" w:rsidRPr="00434116" w14:paraId="63AFBA31" w14:textId="77777777" w:rsidTr="003E6D41">
        <w:trPr>
          <w:trHeight w:val="300"/>
          <w:jc w:val="center"/>
        </w:trPr>
        <w:tc>
          <w:tcPr>
            <w:tcW w:w="0" w:type="auto"/>
            <w:noWrap/>
            <w:hideMark/>
          </w:tcPr>
          <w:p w14:paraId="5B50167D" w14:textId="77777777" w:rsidR="00560567" w:rsidRPr="00434116" w:rsidRDefault="00560567" w:rsidP="00146E69">
            <w:pPr>
              <w:spacing w:before="0"/>
              <w:rPr>
                <w:rFonts w:ascii="Calibri" w:hAnsi="Calibri" w:cs="Calibri"/>
              </w:rPr>
            </w:pPr>
            <w:r w:rsidRPr="00434116">
              <w:rPr>
                <w:rFonts w:ascii="Calibri" w:hAnsi="Calibri" w:cs="Calibri"/>
              </w:rPr>
              <w:t>The Manawatu and Wairarapa (Sections 23-31)</w:t>
            </w:r>
          </w:p>
        </w:tc>
        <w:tc>
          <w:tcPr>
            <w:tcW w:w="0" w:type="auto"/>
            <w:noWrap/>
            <w:hideMark/>
          </w:tcPr>
          <w:p w14:paraId="2A7B9FD7" w14:textId="77777777" w:rsidR="00560567" w:rsidRPr="00434116" w:rsidRDefault="00560567" w:rsidP="00146E69">
            <w:pPr>
              <w:spacing w:before="0"/>
              <w:jc w:val="right"/>
              <w:rPr>
                <w:rFonts w:ascii="Calibri" w:hAnsi="Calibri" w:cs="Calibri"/>
              </w:rPr>
            </w:pPr>
            <w:r w:rsidRPr="00434116">
              <w:rPr>
                <w:rFonts w:ascii="Calibri" w:hAnsi="Calibri" w:cs="Calibri"/>
              </w:rPr>
              <w:t>19%</w:t>
            </w:r>
          </w:p>
        </w:tc>
      </w:tr>
      <w:tr w:rsidR="00560567" w:rsidRPr="00434116" w14:paraId="69039BF0" w14:textId="77777777" w:rsidTr="003E6D41">
        <w:trPr>
          <w:trHeight w:val="300"/>
          <w:jc w:val="center"/>
        </w:trPr>
        <w:tc>
          <w:tcPr>
            <w:tcW w:w="0" w:type="auto"/>
            <w:noWrap/>
            <w:hideMark/>
          </w:tcPr>
          <w:p w14:paraId="6786E7C1" w14:textId="77777777" w:rsidR="00560567" w:rsidRPr="00434116" w:rsidRDefault="00560567" w:rsidP="00146E69">
            <w:pPr>
              <w:spacing w:before="0"/>
              <w:rPr>
                <w:rFonts w:ascii="Calibri" w:hAnsi="Calibri" w:cs="Calibri"/>
              </w:rPr>
            </w:pPr>
            <w:r w:rsidRPr="00434116">
              <w:rPr>
                <w:rFonts w:ascii="Calibri" w:hAnsi="Calibri" w:cs="Calibri"/>
              </w:rPr>
              <w:t>Wellington (Section 32)</w:t>
            </w:r>
          </w:p>
        </w:tc>
        <w:tc>
          <w:tcPr>
            <w:tcW w:w="0" w:type="auto"/>
            <w:noWrap/>
            <w:hideMark/>
          </w:tcPr>
          <w:p w14:paraId="3D75BDEA" w14:textId="77777777" w:rsidR="00560567" w:rsidRPr="00434116" w:rsidRDefault="00560567" w:rsidP="00146E69">
            <w:pPr>
              <w:spacing w:before="0"/>
              <w:jc w:val="right"/>
              <w:rPr>
                <w:rFonts w:ascii="Calibri" w:hAnsi="Calibri" w:cs="Calibri"/>
              </w:rPr>
            </w:pPr>
            <w:r w:rsidRPr="00434116">
              <w:rPr>
                <w:rFonts w:ascii="Calibri" w:hAnsi="Calibri" w:cs="Calibri"/>
              </w:rPr>
              <w:t>18%</w:t>
            </w:r>
          </w:p>
        </w:tc>
      </w:tr>
      <w:tr w:rsidR="00560567" w:rsidRPr="00434116" w14:paraId="1ACD7CBD" w14:textId="77777777" w:rsidTr="003E6D41">
        <w:trPr>
          <w:trHeight w:val="300"/>
          <w:jc w:val="center"/>
        </w:trPr>
        <w:tc>
          <w:tcPr>
            <w:tcW w:w="0" w:type="auto"/>
            <w:noWrap/>
            <w:hideMark/>
          </w:tcPr>
          <w:p w14:paraId="4A822F89" w14:textId="77777777" w:rsidR="00560567" w:rsidRPr="00434116" w:rsidRDefault="00560567" w:rsidP="00146E69">
            <w:pPr>
              <w:spacing w:before="0"/>
              <w:rPr>
                <w:rFonts w:ascii="Calibri" w:hAnsi="Calibri" w:cs="Calibri"/>
              </w:rPr>
            </w:pPr>
            <w:r w:rsidRPr="00434116">
              <w:rPr>
                <w:rFonts w:ascii="Calibri" w:hAnsi="Calibri" w:cs="Calibri"/>
              </w:rPr>
              <w:t>Southland (Sections 60-62)</w:t>
            </w:r>
          </w:p>
        </w:tc>
        <w:tc>
          <w:tcPr>
            <w:tcW w:w="0" w:type="auto"/>
            <w:noWrap/>
            <w:hideMark/>
          </w:tcPr>
          <w:p w14:paraId="7F668371" w14:textId="77777777" w:rsidR="00560567" w:rsidRPr="00434116" w:rsidRDefault="00560567" w:rsidP="00146E69">
            <w:pPr>
              <w:spacing w:before="0"/>
              <w:jc w:val="right"/>
              <w:rPr>
                <w:rFonts w:ascii="Calibri" w:hAnsi="Calibri" w:cs="Calibri"/>
              </w:rPr>
            </w:pPr>
            <w:r w:rsidRPr="00434116">
              <w:rPr>
                <w:rFonts w:ascii="Calibri" w:hAnsi="Calibri" w:cs="Calibri"/>
              </w:rPr>
              <w:t>16%</w:t>
            </w:r>
          </w:p>
        </w:tc>
      </w:tr>
      <w:tr w:rsidR="00560567" w:rsidRPr="00434116" w14:paraId="7DCAD91D" w14:textId="77777777" w:rsidTr="003E6D41">
        <w:trPr>
          <w:trHeight w:val="300"/>
          <w:jc w:val="center"/>
        </w:trPr>
        <w:tc>
          <w:tcPr>
            <w:tcW w:w="0" w:type="auto"/>
            <w:noWrap/>
            <w:hideMark/>
          </w:tcPr>
          <w:p w14:paraId="58372DB5" w14:textId="77777777" w:rsidR="00560567" w:rsidRPr="00434116" w:rsidRDefault="00560567" w:rsidP="00146E69">
            <w:pPr>
              <w:spacing w:before="0"/>
              <w:rPr>
                <w:rFonts w:ascii="Calibri" w:hAnsi="Calibri" w:cs="Calibri"/>
              </w:rPr>
            </w:pPr>
            <w:r w:rsidRPr="00434116">
              <w:rPr>
                <w:rFonts w:ascii="Calibri" w:hAnsi="Calibri" w:cs="Calibri"/>
              </w:rPr>
              <w:t>Auckland (Sections 9-10)</w:t>
            </w:r>
          </w:p>
        </w:tc>
        <w:tc>
          <w:tcPr>
            <w:tcW w:w="0" w:type="auto"/>
            <w:noWrap/>
            <w:hideMark/>
          </w:tcPr>
          <w:p w14:paraId="57E16ACB" w14:textId="77777777" w:rsidR="00560567" w:rsidRPr="00434116" w:rsidRDefault="00560567" w:rsidP="00146E69">
            <w:pPr>
              <w:spacing w:before="0"/>
              <w:jc w:val="right"/>
              <w:rPr>
                <w:rFonts w:ascii="Calibri" w:hAnsi="Calibri" w:cs="Calibri"/>
              </w:rPr>
            </w:pPr>
            <w:r w:rsidRPr="00434116">
              <w:rPr>
                <w:rFonts w:ascii="Calibri" w:hAnsi="Calibri" w:cs="Calibri"/>
              </w:rPr>
              <w:t>8%</w:t>
            </w:r>
          </w:p>
        </w:tc>
      </w:tr>
    </w:tbl>
    <w:p w14:paraId="72ABCA0F" w14:textId="6AD5BF90" w:rsidR="00560567" w:rsidRDefault="00560567" w:rsidP="00560567">
      <w:r>
        <w:t>The Central North Island and West Coast (</w:t>
      </w:r>
      <w:r>
        <w:fldChar w:fldCharType="begin"/>
      </w:r>
      <w:r>
        <w:instrText xml:space="preserve"> REF _Ref44309048 \h </w:instrText>
      </w:r>
      <w:r>
        <w:fldChar w:fldCharType="separate"/>
      </w:r>
      <w:r>
        <w:t xml:space="preserve">Table </w:t>
      </w:r>
      <w:r>
        <w:rPr>
          <w:noProof/>
        </w:rPr>
        <w:t>26</w:t>
      </w:r>
      <w:r>
        <w:fldChar w:fldCharType="end"/>
      </w:r>
      <w:r>
        <w:t xml:space="preserve">) each scored 50% or more riders wanting to return. </w:t>
      </w:r>
      <w:r w:rsidR="00015916">
        <w:t xml:space="preserve"> </w:t>
      </w:r>
      <w:r>
        <w:t>11% of the expressions of desire to return to ride in all these areas were from riders living outside New Zealand.</w:t>
      </w:r>
    </w:p>
    <w:p w14:paraId="4373A0FA"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pPr>
      <w:bookmarkStart w:id="52" w:name="_Toc45468322"/>
      <w:r>
        <w:t>Great Ride Sections</w:t>
      </w:r>
      <w:bookmarkEnd w:id="52"/>
    </w:p>
    <w:p w14:paraId="281BCAB9" w14:textId="6812C56F" w:rsidR="00560567" w:rsidRDefault="00560567" w:rsidP="00560567">
      <w:r>
        <w:t xml:space="preserve">The TA2020 course included elements of nine Great Rides and riders were asked to rank these in order of enjoyment. </w:t>
      </w:r>
      <w:r>
        <w:fldChar w:fldCharType="begin"/>
      </w:r>
      <w:r>
        <w:instrText xml:space="preserve"> REF _Ref44256223 \h </w:instrText>
      </w:r>
      <w:r>
        <w:fldChar w:fldCharType="separate"/>
      </w:r>
      <w:r>
        <w:t xml:space="preserve">Table </w:t>
      </w:r>
      <w:r>
        <w:rPr>
          <w:noProof/>
        </w:rPr>
        <w:t>27</w:t>
      </w:r>
      <w:r>
        <w:fldChar w:fldCharType="end"/>
      </w:r>
      <w:r>
        <w:t xml:space="preserve"> identifies that that Timber Trail scored the highest with 39% of riders voting it into first place, the West Coast Wilderness was voted into second place with 29% of riders preferring it. </w:t>
      </w:r>
    </w:p>
    <w:p w14:paraId="4D3CDDD1" w14:textId="7AB0F4BD" w:rsidR="00560567" w:rsidRDefault="00560567" w:rsidP="00560567">
      <w:pPr>
        <w:pStyle w:val="Caption"/>
        <w:keepNext/>
      </w:pPr>
      <w:bookmarkStart w:id="53" w:name="_Ref44256223"/>
      <w:bookmarkStart w:id="54" w:name="_Ref44256220"/>
      <w:r>
        <w:t xml:space="preserve">Table </w:t>
      </w:r>
      <w:r w:rsidR="0029168C">
        <w:fldChar w:fldCharType="begin"/>
      </w:r>
      <w:r w:rsidR="0029168C">
        <w:instrText xml:space="preserve"> SEQ Table \* ARABIC </w:instrText>
      </w:r>
      <w:r w:rsidR="0029168C">
        <w:fldChar w:fldCharType="separate"/>
      </w:r>
      <w:r w:rsidR="006902FB">
        <w:rPr>
          <w:noProof/>
        </w:rPr>
        <w:t>14</w:t>
      </w:r>
      <w:r w:rsidR="0029168C">
        <w:rPr>
          <w:noProof/>
        </w:rPr>
        <w:fldChar w:fldCharType="end"/>
      </w:r>
      <w:bookmarkEnd w:id="53"/>
      <w:r>
        <w:t xml:space="preserve"> Ranking of the Great Rides in order of enjoyment by TA2020 riders (* full ride in TA2020)</w:t>
      </w:r>
      <w:bookmarkEnd w:id="54"/>
    </w:p>
    <w:tbl>
      <w:tblPr>
        <w:tblStyle w:val="Style1"/>
        <w:tblW w:w="0" w:type="auto"/>
        <w:jc w:val="center"/>
        <w:tblLook w:val="04A0" w:firstRow="1" w:lastRow="0" w:firstColumn="1" w:lastColumn="0" w:noHBand="0" w:noVBand="1"/>
      </w:tblPr>
      <w:tblGrid>
        <w:gridCol w:w="4070"/>
        <w:gridCol w:w="657"/>
      </w:tblGrid>
      <w:tr w:rsidR="00560567" w:rsidRPr="00EC4297" w14:paraId="024A45FB" w14:textId="77777777" w:rsidTr="003E6D41">
        <w:trPr>
          <w:cnfStyle w:val="100000000000" w:firstRow="1" w:lastRow="0" w:firstColumn="0" w:lastColumn="0" w:oddVBand="0" w:evenVBand="0" w:oddHBand="0" w:evenHBand="0" w:firstRowFirstColumn="0" w:firstRowLastColumn="0" w:lastRowFirstColumn="0" w:lastRowLastColumn="0"/>
          <w:trHeight w:val="300"/>
          <w:jc w:val="center"/>
        </w:trPr>
        <w:tc>
          <w:tcPr>
            <w:tcW w:w="0" w:type="auto"/>
            <w:noWrap/>
            <w:hideMark/>
          </w:tcPr>
          <w:p w14:paraId="33168720" w14:textId="77777777" w:rsidR="00560567" w:rsidRPr="003E6D41" w:rsidRDefault="00560567" w:rsidP="00146E69">
            <w:pPr>
              <w:spacing w:before="0"/>
              <w:rPr>
                <w:rFonts w:ascii="Calibri" w:hAnsi="Calibri" w:cs="Calibri"/>
                <w:color w:val="FFFFFF" w:themeColor="background1"/>
              </w:rPr>
            </w:pPr>
            <w:r w:rsidRPr="003E6D41">
              <w:rPr>
                <w:rFonts w:ascii="Calibri" w:hAnsi="Calibri" w:cs="Calibri"/>
                <w:color w:val="FFFFFF" w:themeColor="background1"/>
              </w:rPr>
              <w:t>Great Ride</w:t>
            </w:r>
          </w:p>
        </w:tc>
        <w:tc>
          <w:tcPr>
            <w:tcW w:w="0" w:type="auto"/>
            <w:noWrap/>
            <w:hideMark/>
          </w:tcPr>
          <w:p w14:paraId="024A9532" w14:textId="77777777" w:rsidR="00560567" w:rsidRPr="003E6D41" w:rsidRDefault="00560567" w:rsidP="00146E69">
            <w:pPr>
              <w:spacing w:before="0"/>
              <w:rPr>
                <w:rFonts w:ascii="Calibri" w:hAnsi="Calibri" w:cs="Calibri"/>
                <w:color w:val="FFFFFF" w:themeColor="background1"/>
              </w:rPr>
            </w:pPr>
            <w:r w:rsidRPr="003E6D41">
              <w:rPr>
                <w:rFonts w:ascii="Calibri" w:hAnsi="Calibri" w:cs="Calibri"/>
                <w:color w:val="FFFFFF" w:themeColor="background1"/>
              </w:rPr>
              <w:t>Rank</w:t>
            </w:r>
          </w:p>
        </w:tc>
      </w:tr>
      <w:tr w:rsidR="00560567" w:rsidRPr="00EC4297" w14:paraId="156E50E8" w14:textId="77777777" w:rsidTr="003E6D41">
        <w:trPr>
          <w:trHeight w:val="300"/>
          <w:jc w:val="center"/>
        </w:trPr>
        <w:tc>
          <w:tcPr>
            <w:tcW w:w="0" w:type="auto"/>
            <w:noWrap/>
            <w:hideMark/>
          </w:tcPr>
          <w:p w14:paraId="766B651B" w14:textId="77777777" w:rsidR="00560567" w:rsidRPr="00EC4297" w:rsidRDefault="00560567" w:rsidP="00146E69">
            <w:pPr>
              <w:spacing w:before="0"/>
              <w:rPr>
                <w:rFonts w:ascii="Calibri" w:hAnsi="Calibri" w:cs="Calibri"/>
              </w:rPr>
            </w:pPr>
            <w:r w:rsidRPr="00EC4297">
              <w:rPr>
                <w:rFonts w:ascii="Calibri" w:hAnsi="Calibri" w:cs="Calibri"/>
              </w:rPr>
              <w:t>The Timber Trail</w:t>
            </w:r>
            <w:r>
              <w:rPr>
                <w:rFonts w:ascii="Calibri" w:hAnsi="Calibri" w:cs="Calibri"/>
              </w:rPr>
              <w:t>*</w:t>
            </w:r>
            <w:r w:rsidRPr="00EC4297">
              <w:rPr>
                <w:rFonts w:ascii="Calibri" w:hAnsi="Calibri" w:cs="Calibri"/>
              </w:rPr>
              <w:t xml:space="preserve"> (Section 17)</w:t>
            </w:r>
          </w:p>
        </w:tc>
        <w:tc>
          <w:tcPr>
            <w:tcW w:w="0" w:type="auto"/>
            <w:noWrap/>
            <w:hideMark/>
          </w:tcPr>
          <w:p w14:paraId="1112B31E" w14:textId="77777777" w:rsidR="00560567" w:rsidRPr="00EC4297" w:rsidRDefault="00560567" w:rsidP="00146E69">
            <w:pPr>
              <w:spacing w:before="0"/>
              <w:jc w:val="right"/>
              <w:rPr>
                <w:rFonts w:ascii="Calibri" w:hAnsi="Calibri" w:cs="Calibri"/>
              </w:rPr>
            </w:pPr>
            <w:r w:rsidRPr="00EC4297">
              <w:rPr>
                <w:rFonts w:ascii="Calibri" w:hAnsi="Calibri" w:cs="Calibri"/>
              </w:rPr>
              <w:t>1</w:t>
            </w:r>
          </w:p>
        </w:tc>
      </w:tr>
      <w:tr w:rsidR="00560567" w:rsidRPr="00EC4297" w14:paraId="33E1BA25" w14:textId="77777777" w:rsidTr="003E6D41">
        <w:trPr>
          <w:trHeight w:val="300"/>
          <w:jc w:val="center"/>
        </w:trPr>
        <w:tc>
          <w:tcPr>
            <w:tcW w:w="0" w:type="auto"/>
            <w:noWrap/>
            <w:hideMark/>
          </w:tcPr>
          <w:p w14:paraId="442280F0" w14:textId="77777777" w:rsidR="00560567" w:rsidRPr="00EC4297" w:rsidRDefault="00560567" w:rsidP="00146E69">
            <w:pPr>
              <w:spacing w:before="0"/>
              <w:rPr>
                <w:rFonts w:ascii="Calibri" w:hAnsi="Calibri" w:cs="Calibri"/>
              </w:rPr>
            </w:pPr>
            <w:r w:rsidRPr="00EC4297">
              <w:rPr>
                <w:rFonts w:ascii="Calibri" w:hAnsi="Calibri" w:cs="Calibri"/>
              </w:rPr>
              <w:t>West Coast Wilderness</w:t>
            </w:r>
            <w:r>
              <w:rPr>
                <w:rFonts w:ascii="Calibri" w:hAnsi="Calibri" w:cs="Calibri"/>
              </w:rPr>
              <w:t>*</w:t>
            </w:r>
            <w:r w:rsidRPr="00EC4297">
              <w:rPr>
                <w:rFonts w:ascii="Calibri" w:hAnsi="Calibri" w:cs="Calibri"/>
              </w:rPr>
              <w:t xml:space="preserve"> (Sections 46-49)</w:t>
            </w:r>
          </w:p>
        </w:tc>
        <w:tc>
          <w:tcPr>
            <w:tcW w:w="0" w:type="auto"/>
            <w:noWrap/>
            <w:hideMark/>
          </w:tcPr>
          <w:p w14:paraId="7AB95AEA" w14:textId="77777777" w:rsidR="00560567" w:rsidRPr="00EC4297" w:rsidRDefault="00560567" w:rsidP="00146E69">
            <w:pPr>
              <w:spacing w:before="0"/>
              <w:jc w:val="right"/>
              <w:rPr>
                <w:rFonts w:ascii="Calibri" w:hAnsi="Calibri" w:cs="Calibri"/>
              </w:rPr>
            </w:pPr>
            <w:r w:rsidRPr="00EC4297">
              <w:rPr>
                <w:rFonts w:ascii="Calibri" w:hAnsi="Calibri" w:cs="Calibri"/>
              </w:rPr>
              <w:t>2</w:t>
            </w:r>
          </w:p>
        </w:tc>
      </w:tr>
      <w:tr w:rsidR="00560567" w:rsidRPr="00EC4297" w14:paraId="7515270C" w14:textId="77777777" w:rsidTr="003E6D41">
        <w:trPr>
          <w:trHeight w:val="300"/>
          <w:jc w:val="center"/>
        </w:trPr>
        <w:tc>
          <w:tcPr>
            <w:tcW w:w="0" w:type="auto"/>
            <w:noWrap/>
            <w:hideMark/>
          </w:tcPr>
          <w:p w14:paraId="75AEF016" w14:textId="77777777" w:rsidR="00560567" w:rsidRPr="00EC4297" w:rsidRDefault="00560567" w:rsidP="00146E69">
            <w:pPr>
              <w:spacing w:before="0"/>
              <w:rPr>
                <w:rFonts w:ascii="Calibri" w:hAnsi="Calibri" w:cs="Calibri"/>
              </w:rPr>
            </w:pPr>
            <w:r w:rsidRPr="00EC4297">
              <w:rPr>
                <w:rFonts w:ascii="Calibri" w:hAnsi="Calibri" w:cs="Calibri"/>
              </w:rPr>
              <w:t>Mountains to the Sea (Sections 19-21)</w:t>
            </w:r>
          </w:p>
        </w:tc>
        <w:tc>
          <w:tcPr>
            <w:tcW w:w="0" w:type="auto"/>
            <w:noWrap/>
            <w:hideMark/>
          </w:tcPr>
          <w:p w14:paraId="533D633E" w14:textId="77777777" w:rsidR="00560567" w:rsidRPr="00EC4297" w:rsidRDefault="00560567" w:rsidP="00146E69">
            <w:pPr>
              <w:spacing w:before="0"/>
              <w:jc w:val="right"/>
              <w:rPr>
                <w:rFonts w:ascii="Calibri" w:hAnsi="Calibri" w:cs="Calibri"/>
              </w:rPr>
            </w:pPr>
            <w:r w:rsidRPr="00EC4297">
              <w:rPr>
                <w:rFonts w:ascii="Calibri" w:hAnsi="Calibri" w:cs="Calibri"/>
              </w:rPr>
              <w:t>3</w:t>
            </w:r>
          </w:p>
        </w:tc>
      </w:tr>
      <w:tr w:rsidR="00560567" w:rsidRPr="00EC4297" w14:paraId="09250BCB" w14:textId="77777777" w:rsidTr="003E6D41">
        <w:trPr>
          <w:trHeight w:val="300"/>
          <w:jc w:val="center"/>
        </w:trPr>
        <w:tc>
          <w:tcPr>
            <w:tcW w:w="0" w:type="auto"/>
            <w:noWrap/>
            <w:hideMark/>
          </w:tcPr>
          <w:p w14:paraId="4787FC48" w14:textId="77777777" w:rsidR="00560567" w:rsidRPr="00EC4297" w:rsidRDefault="00560567" w:rsidP="00146E69">
            <w:pPr>
              <w:spacing w:before="0"/>
              <w:rPr>
                <w:rFonts w:ascii="Calibri" w:hAnsi="Calibri" w:cs="Calibri"/>
              </w:rPr>
            </w:pPr>
            <w:r w:rsidRPr="00EC4297">
              <w:rPr>
                <w:rFonts w:ascii="Calibri" w:hAnsi="Calibri" w:cs="Calibri"/>
              </w:rPr>
              <w:t>Remutaka Rail Trail (Sections 31-32)</w:t>
            </w:r>
          </w:p>
        </w:tc>
        <w:tc>
          <w:tcPr>
            <w:tcW w:w="0" w:type="auto"/>
            <w:noWrap/>
            <w:hideMark/>
          </w:tcPr>
          <w:p w14:paraId="46E638FD" w14:textId="77777777" w:rsidR="00560567" w:rsidRPr="00EC4297" w:rsidRDefault="00560567" w:rsidP="00146E69">
            <w:pPr>
              <w:spacing w:before="0"/>
              <w:jc w:val="right"/>
              <w:rPr>
                <w:rFonts w:ascii="Calibri" w:hAnsi="Calibri" w:cs="Calibri"/>
              </w:rPr>
            </w:pPr>
            <w:r w:rsidRPr="00EC4297">
              <w:rPr>
                <w:rFonts w:ascii="Calibri" w:hAnsi="Calibri" w:cs="Calibri"/>
              </w:rPr>
              <w:t>4</w:t>
            </w:r>
          </w:p>
        </w:tc>
      </w:tr>
      <w:tr w:rsidR="00560567" w:rsidRPr="00EC4297" w14:paraId="22560B2A" w14:textId="77777777" w:rsidTr="003E6D41">
        <w:trPr>
          <w:trHeight w:val="300"/>
          <w:jc w:val="center"/>
        </w:trPr>
        <w:tc>
          <w:tcPr>
            <w:tcW w:w="0" w:type="auto"/>
            <w:noWrap/>
            <w:hideMark/>
          </w:tcPr>
          <w:p w14:paraId="6D4221F7" w14:textId="77777777" w:rsidR="00560567" w:rsidRPr="00EC4297" w:rsidRDefault="00560567" w:rsidP="00146E69">
            <w:pPr>
              <w:spacing w:before="0"/>
              <w:rPr>
                <w:rFonts w:ascii="Calibri" w:hAnsi="Calibri" w:cs="Calibri"/>
              </w:rPr>
            </w:pPr>
            <w:r w:rsidRPr="00EC4297">
              <w:rPr>
                <w:rFonts w:ascii="Calibri" w:hAnsi="Calibri" w:cs="Calibri"/>
              </w:rPr>
              <w:t>Waikato River Trail (Section 14-15)</w:t>
            </w:r>
          </w:p>
        </w:tc>
        <w:tc>
          <w:tcPr>
            <w:tcW w:w="0" w:type="auto"/>
            <w:noWrap/>
            <w:hideMark/>
          </w:tcPr>
          <w:p w14:paraId="1D1DFBEA" w14:textId="77777777" w:rsidR="00560567" w:rsidRPr="00EC4297" w:rsidRDefault="00560567" w:rsidP="00146E69">
            <w:pPr>
              <w:spacing w:before="0"/>
              <w:jc w:val="right"/>
              <w:rPr>
                <w:rFonts w:ascii="Calibri" w:hAnsi="Calibri" w:cs="Calibri"/>
              </w:rPr>
            </w:pPr>
            <w:r w:rsidRPr="00EC4297">
              <w:rPr>
                <w:rFonts w:ascii="Calibri" w:hAnsi="Calibri" w:cs="Calibri"/>
              </w:rPr>
              <w:t>5</w:t>
            </w:r>
          </w:p>
        </w:tc>
      </w:tr>
      <w:tr w:rsidR="00560567" w:rsidRPr="00EC4297" w14:paraId="397ADD19" w14:textId="77777777" w:rsidTr="003E6D41">
        <w:trPr>
          <w:trHeight w:val="300"/>
          <w:jc w:val="center"/>
        </w:trPr>
        <w:tc>
          <w:tcPr>
            <w:tcW w:w="0" w:type="auto"/>
            <w:noWrap/>
            <w:hideMark/>
          </w:tcPr>
          <w:p w14:paraId="59F704DA" w14:textId="77777777" w:rsidR="00560567" w:rsidRPr="00EC4297" w:rsidRDefault="00560567" w:rsidP="00146E69">
            <w:pPr>
              <w:spacing w:before="0"/>
              <w:rPr>
                <w:rFonts w:ascii="Calibri" w:hAnsi="Calibri" w:cs="Calibri"/>
              </w:rPr>
            </w:pPr>
            <w:r w:rsidRPr="00EC4297">
              <w:rPr>
                <w:rFonts w:ascii="Calibri" w:hAnsi="Calibri" w:cs="Calibri"/>
              </w:rPr>
              <w:t>Tasman’s Great Taste Trail (Sections 37-39)</w:t>
            </w:r>
          </w:p>
        </w:tc>
        <w:tc>
          <w:tcPr>
            <w:tcW w:w="0" w:type="auto"/>
            <w:noWrap/>
            <w:hideMark/>
          </w:tcPr>
          <w:p w14:paraId="7481FAAE" w14:textId="77777777" w:rsidR="00560567" w:rsidRPr="00EC4297" w:rsidRDefault="00560567" w:rsidP="00146E69">
            <w:pPr>
              <w:spacing w:before="0"/>
              <w:jc w:val="right"/>
              <w:rPr>
                <w:rFonts w:ascii="Calibri" w:hAnsi="Calibri" w:cs="Calibri"/>
              </w:rPr>
            </w:pPr>
            <w:r w:rsidRPr="00EC4297">
              <w:rPr>
                <w:rFonts w:ascii="Calibri" w:hAnsi="Calibri" w:cs="Calibri"/>
              </w:rPr>
              <w:t>6</w:t>
            </w:r>
          </w:p>
        </w:tc>
      </w:tr>
      <w:tr w:rsidR="00560567" w:rsidRPr="00EC4297" w14:paraId="1915C02B" w14:textId="77777777" w:rsidTr="003E6D41">
        <w:trPr>
          <w:trHeight w:val="300"/>
          <w:jc w:val="center"/>
        </w:trPr>
        <w:tc>
          <w:tcPr>
            <w:tcW w:w="0" w:type="auto"/>
            <w:noWrap/>
            <w:hideMark/>
          </w:tcPr>
          <w:p w14:paraId="3980D389" w14:textId="77777777" w:rsidR="00560567" w:rsidRPr="00EC4297" w:rsidRDefault="00560567" w:rsidP="00146E69">
            <w:pPr>
              <w:spacing w:before="0"/>
              <w:rPr>
                <w:rFonts w:ascii="Calibri" w:hAnsi="Calibri" w:cs="Calibri"/>
              </w:rPr>
            </w:pPr>
            <w:r w:rsidRPr="00EC4297">
              <w:rPr>
                <w:rFonts w:ascii="Calibri" w:hAnsi="Calibri" w:cs="Calibri"/>
              </w:rPr>
              <w:t>Queenstown Trail (Section 58)</w:t>
            </w:r>
          </w:p>
        </w:tc>
        <w:tc>
          <w:tcPr>
            <w:tcW w:w="0" w:type="auto"/>
            <w:noWrap/>
            <w:hideMark/>
          </w:tcPr>
          <w:p w14:paraId="1E40053D" w14:textId="77777777" w:rsidR="00560567" w:rsidRPr="00EC4297" w:rsidRDefault="00560567" w:rsidP="00146E69">
            <w:pPr>
              <w:spacing w:before="0"/>
              <w:jc w:val="right"/>
              <w:rPr>
                <w:rFonts w:ascii="Calibri" w:hAnsi="Calibri" w:cs="Calibri"/>
              </w:rPr>
            </w:pPr>
            <w:r w:rsidRPr="00EC4297">
              <w:rPr>
                <w:rFonts w:ascii="Calibri" w:hAnsi="Calibri" w:cs="Calibri"/>
              </w:rPr>
              <w:t>7</w:t>
            </w:r>
          </w:p>
        </w:tc>
      </w:tr>
      <w:tr w:rsidR="00560567" w:rsidRPr="00EC4297" w14:paraId="6D4C3E86" w14:textId="77777777" w:rsidTr="003E6D41">
        <w:trPr>
          <w:trHeight w:val="300"/>
          <w:jc w:val="center"/>
        </w:trPr>
        <w:tc>
          <w:tcPr>
            <w:tcW w:w="0" w:type="auto"/>
            <w:noWrap/>
            <w:hideMark/>
          </w:tcPr>
          <w:p w14:paraId="7279DE47" w14:textId="77777777" w:rsidR="00560567" w:rsidRPr="00EC4297" w:rsidRDefault="00560567" w:rsidP="00146E69">
            <w:pPr>
              <w:spacing w:before="0"/>
              <w:rPr>
                <w:rFonts w:ascii="Calibri" w:hAnsi="Calibri" w:cs="Calibri"/>
              </w:rPr>
            </w:pPr>
            <w:r w:rsidRPr="00EC4297">
              <w:rPr>
                <w:rFonts w:ascii="Calibri" w:hAnsi="Calibri" w:cs="Calibri"/>
              </w:rPr>
              <w:t>Round the Mountain (Sections 59-60)</w:t>
            </w:r>
          </w:p>
        </w:tc>
        <w:tc>
          <w:tcPr>
            <w:tcW w:w="0" w:type="auto"/>
            <w:noWrap/>
            <w:hideMark/>
          </w:tcPr>
          <w:p w14:paraId="48512D86" w14:textId="77777777" w:rsidR="00560567" w:rsidRPr="00EC4297" w:rsidRDefault="00560567" w:rsidP="00146E69">
            <w:pPr>
              <w:spacing w:before="0"/>
              <w:jc w:val="right"/>
              <w:rPr>
                <w:rFonts w:ascii="Calibri" w:hAnsi="Calibri" w:cs="Calibri"/>
              </w:rPr>
            </w:pPr>
            <w:r w:rsidRPr="00EC4297">
              <w:rPr>
                <w:rFonts w:ascii="Calibri" w:hAnsi="Calibri" w:cs="Calibri"/>
              </w:rPr>
              <w:t>8</w:t>
            </w:r>
          </w:p>
        </w:tc>
      </w:tr>
      <w:tr w:rsidR="00560567" w:rsidRPr="00EC4297" w14:paraId="3369B09C" w14:textId="77777777" w:rsidTr="003E6D41">
        <w:trPr>
          <w:trHeight w:val="300"/>
          <w:jc w:val="center"/>
        </w:trPr>
        <w:tc>
          <w:tcPr>
            <w:tcW w:w="0" w:type="auto"/>
            <w:noWrap/>
            <w:hideMark/>
          </w:tcPr>
          <w:p w14:paraId="21079A82" w14:textId="77777777" w:rsidR="00560567" w:rsidRPr="00EC4297" w:rsidRDefault="00560567" w:rsidP="00146E69">
            <w:pPr>
              <w:spacing w:before="0"/>
              <w:rPr>
                <w:rFonts w:ascii="Calibri" w:hAnsi="Calibri" w:cs="Calibri"/>
              </w:rPr>
            </w:pPr>
            <w:r w:rsidRPr="00EC4297">
              <w:rPr>
                <w:rFonts w:ascii="Calibri" w:hAnsi="Calibri" w:cs="Calibri"/>
              </w:rPr>
              <w:t>Hauraki Rail Trail (Sections 11-13)</w:t>
            </w:r>
          </w:p>
        </w:tc>
        <w:tc>
          <w:tcPr>
            <w:tcW w:w="0" w:type="auto"/>
            <w:noWrap/>
            <w:hideMark/>
          </w:tcPr>
          <w:p w14:paraId="3BBF4292" w14:textId="77777777" w:rsidR="00560567" w:rsidRPr="00EC4297" w:rsidRDefault="00560567" w:rsidP="00146E69">
            <w:pPr>
              <w:spacing w:before="0"/>
              <w:jc w:val="right"/>
              <w:rPr>
                <w:rFonts w:ascii="Calibri" w:hAnsi="Calibri" w:cs="Calibri"/>
              </w:rPr>
            </w:pPr>
            <w:r w:rsidRPr="00EC4297">
              <w:rPr>
                <w:rFonts w:ascii="Calibri" w:hAnsi="Calibri" w:cs="Calibri"/>
              </w:rPr>
              <w:t>9</w:t>
            </w:r>
          </w:p>
        </w:tc>
      </w:tr>
    </w:tbl>
    <w:p w14:paraId="78A914C7" w14:textId="77777777" w:rsidR="00560567" w:rsidRDefault="00560567" w:rsidP="00A46153">
      <w:pPr>
        <w:pStyle w:val="Heading2"/>
        <w:keepNext/>
        <w:keepLines/>
        <w:numPr>
          <w:ilvl w:val="0"/>
          <w:numId w:val="0"/>
        </w:numPr>
        <w:tabs>
          <w:tab w:val="left" w:pos="851"/>
        </w:tabs>
        <w:autoSpaceDE/>
        <w:autoSpaceDN/>
        <w:adjustRightInd/>
        <w:spacing w:before="240" w:line="300" w:lineRule="atLeast"/>
        <w:ind w:left="567" w:hanging="567"/>
        <w:jc w:val="left"/>
        <w:rPr>
          <w:lang w:val="en-GB"/>
        </w:rPr>
      </w:pPr>
      <w:bookmarkStart w:id="55" w:name="_Toc45468323"/>
      <w:r>
        <w:rPr>
          <w:lang w:val="en-GB"/>
        </w:rPr>
        <w:t>Desire to repeat ride Tour Aotearoa</w:t>
      </w:r>
      <w:bookmarkEnd w:id="55"/>
    </w:p>
    <w:p w14:paraId="098F1AC5" w14:textId="77777777" w:rsidR="00560567" w:rsidRDefault="00560567" w:rsidP="00560567">
      <w:pPr>
        <w:rPr>
          <w:lang w:val="en-GB"/>
        </w:rPr>
      </w:pPr>
      <w:r>
        <w:rPr>
          <w:lang w:val="en-GB"/>
        </w:rPr>
        <w:t>Some 70% of riders (</w:t>
      </w:r>
      <w:r>
        <w:rPr>
          <w:lang w:val="en-GB"/>
        </w:rPr>
        <w:fldChar w:fldCharType="begin"/>
      </w:r>
      <w:r>
        <w:rPr>
          <w:lang w:val="en-GB"/>
        </w:rPr>
        <w:instrText xml:space="preserve"> REF _Ref44310080 \h </w:instrText>
      </w:r>
      <w:r>
        <w:rPr>
          <w:lang w:val="en-GB"/>
        </w:rPr>
      </w:r>
      <w:r>
        <w:rPr>
          <w:lang w:val="en-GB"/>
        </w:rPr>
        <w:fldChar w:fldCharType="separate"/>
      </w:r>
      <w:r>
        <w:t xml:space="preserve">Figure </w:t>
      </w:r>
      <w:r>
        <w:rPr>
          <w:noProof/>
        </w:rPr>
        <w:t>19</w:t>
      </w:r>
      <w:r>
        <w:rPr>
          <w:lang w:val="en-GB"/>
        </w:rPr>
        <w:fldChar w:fldCharType="end"/>
      </w:r>
      <w:r>
        <w:rPr>
          <w:lang w:val="en-GB"/>
        </w:rPr>
        <w:t>) indicated that they wanted to participate in an organised Tour Aotearoa event in the future.</w:t>
      </w:r>
    </w:p>
    <w:p w14:paraId="4C378D5B" w14:textId="77777777" w:rsidR="00560567" w:rsidRDefault="00560567" w:rsidP="00560567">
      <w:pPr>
        <w:rPr>
          <w:lang w:val="en-GB"/>
        </w:rPr>
      </w:pPr>
      <w:r>
        <w:rPr>
          <w:lang w:val="en-GB"/>
        </w:rPr>
        <w:t>92% of all riders would recommend to others to participate in a future Tour Aotearoa event.</w:t>
      </w:r>
    </w:p>
    <w:p w14:paraId="0A36BFA4" w14:textId="77777777" w:rsidR="00560567" w:rsidRDefault="00560567" w:rsidP="00560567">
      <w:pPr>
        <w:rPr>
          <w:lang w:val="en-GB"/>
        </w:rPr>
      </w:pPr>
    </w:p>
    <w:p w14:paraId="508FE0AD" w14:textId="77777777" w:rsidR="00560567" w:rsidRDefault="00560567" w:rsidP="005170B9">
      <w:pPr>
        <w:pStyle w:val="Heading1"/>
      </w:pPr>
      <w:bookmarkStart w:id="56" w:name="_Toc45468325"/>
      <w:r>
        <w:lastRenderedPageBreak/>
        <w:t>Overall Comments from riders</w:t>
      </w:r>
      <w:bookmarkEnd w:id="56"/>
    </w:p>
    <w:p w14:paraId="3AAB35E6" w14:textId="77777777" w:rsidR="00560567" w:rsidRDefault="00560567" w:rsidP="00560567">
      <w:pPr>
        <w:keepNext/>
        <w:rPr>
          <w:lang w:val="en-GB"/>
        </w:rPr>
      </w:pPr>
      <w:r>
        <w:rPr>
          <w:lang w:val="en-GB"/>
        </w:rPr>
        <w:t xml:space="preserve">Over 240 riders provided detailed comments in the survey with </w:t>
      </w:r>
      <w:r>
        <w:rPr>
          <w:lang w:val="en-GB"/>
        </w:rPr>
        <w:fldChar w:fldCharType="begin"/>
      </w:r>
      <w:r>
        <w:rPr>
          <w:lang w:val="en-GB"/>
        </w:rPr>
        <w:instrText xml:space="preserve"> REF _Ref44311070 \h </w:instrText>
      </w:r>
      <w:r>
        <w:rPr>
          <w:lang w:val="en-GB"/>
        </w:rPr>
      </w:r>
      <w:r>
        <w:rPr>
          <w:lang w:val="en-GB"/>
        </w:rPr>
        <w:fldChar w:fldCharType="separate"/>
      </w:r>
      <w:r>
        <w:t xml:space="preserve">Figure </w:t>
      </w:r>
      <w:r>
        <w:rPr>
          <w:noProof/>
        </w:rPr>
        <w:t>20</w:t>
      </w:r>
      <w:r>
        <w:rPr>
          <w:lang w:val="en-GB"/>
        </w:rPr>
        <w:fldChar w:fldCharType="end"/>
      </w:r>
      <w:r>
        <w:rPr>
          <w:lang w:val="en-GB"/>
        </w:rPr>
        <w:t xml:space="preserve"> providing a word cloud of the most popular sentiments.  The predominance of positive sentiment to the event and gratitude to the Organisers is clearly visible.</w:t>
      </w:r>
    </w:p>
    <w:p w14:paraId="553F855B" w14:textId="77777777" w:rsidR="00560567" w:rsidRDefault="00560567" w:rsidP="00560567">
      <w:pPr>
        <w:keepNext/>
        <w:rPr>
          <w:lang w:val="en-GB"/>
        </w:rPr>
      </w:pPr>
    </w:p>
    <w:p w14:paraId="00EBD4DF" w14:textId="77777777" w:rsidR="00560567" w:rsidRDefault="00560567" w:rsidP="00560567">
      <w:pPr>
        <w:keepNext/>
      </w:pPr>
      <w:r w:rsidRPr="00F9702E">
        <w:rPr>
          <w:noProof/>
          <w:lang w:val="en-GB"/>
        </w:rPr>
        <w:drawing>
          <wp:inline distT="0" distB="0" distL="0" distR="0" wp14:anchorId="19BED902" wp14:editId="4997DEB8">
            <wp:extent cx="6247180" cy="3773869"/>
            <wp:effectExtent l="0" t="0" r="127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255215" cy="3778723"/>
                    </a:xfrm>
                    <a:prstGeom prst="rect">
                      <a:avLst/>
                    </a:prstGeom>
                  </pic:spPr>
                </pic:pic>
              </a:graphicData>
            </a:graphic>
          </wp:inline>
        </w:drawing>
      </w:r>
    </w:p>
    <w:p w14:paraId="72521632" w14:textId="77777777" w:rsidR="00560567" w:rsidRPr="00B84B9B" w:rsidRDefault="00560567" w:rsidP="00560567">
      <w:pPr>
        <w:pStyle w:val="Caption"/>
        <w:rPr>
          <w:lang w:val="en-GB"/>
        </w:rPr>
      </w:pPr>
      <w:bookmarkStart w:id="57" w:name="_Ref44311070"/>
      <w:r>
        <w:t xml:space="preserve">Figure </w:t>
      </w:r>
      <w:r w:rsidR="0029168C">
        <w:fldChar w:fldCharType="begin"/>
      </w:r>
      <w:r w:rsidR="0029168C">
        <w:instrText xml:space="preserve"> SEQ Figure \* ARABIC </w:instrText>
      </w:r>
      <w:r w:rsidR="0029168C">
        <w:fldChar w:fldCharType="separate"/>
      </w:r>
      <w:r>
        <w:rPr>
          <w:noProof/>
        </w:rPr>
        <w:t>24</w:t>
      </w:r>
      <w:r w:rsidR="0029168C">
        <w:rPr>
          <w:noProof/>
        </w:rPr>
        <w:fldChar w:fldCharType="end"/>
      </w:r>
      <w:bookmarkEnd w:id="57"/>
      <w:r>
        <w:t xml:space="preserve"> Overall comments – frequency of words</w:t>
      </w:r>
    </w:p>
    <w:p w14:paraId="37E82719" w14:textId="579AFD26" w:rsidR="00A1049D" w:rsidRDefault="00E624C9" w:rsidP="005170B9">
      <w:pPr>
        <w:pStyle w:val="Heading1"/>
      </w:pPr>
      <w:r w:rsidRPr="006A692C">
        <w:t>Conclusions</w:t>
      </w:r>
    </w:p>
    <w:p w14:paraId="6FEE6DD3" w14:textId="7DBC2048" w:rsidR="00E624C9" w:rsidRDefault="009C2F8B" w:rsidP="00E624C9">
      <w:pPr>
        <w:rPr>
          <w:lang w:val="en-US"/>
        </w:rPr>
      </w:pPr>
      <w:r>
        <w:rPr>
          <w:lang w:val="en-US"/>
        </w:rPr>
        <w:t xml:space="preserve">Many findings and details have been </w:t>
      </w:r>
      <w:r w:rsidR="00AE39D5">
        <w:rPr>
          <w:lang w:val="en-US"/>
        </w:rPr>
        <w:t>identified in the relevant section above, but some more general conclusions are:</w:t>
      </w:r>
    </w:p>
    <w:p w14:paraId="5EAABD0A" w14:textId="1290F54B" w:rsidR="006153DD" w:rsidRPr="006153DD" w:rsidRDefault="00AE39D5" w:rsidP="00F9637D">
      <w:pPr>
        <w:pStyle w:val="ListParagraph"/>
        <w:numPr>
          <w:ilvl w:val="0"/>
          <w:numId w:val="40"/>
        </w:numPr>
      </w:pPr>
      <w:r>
        <w:rPr>
          <w:lang w:val="en-US"/>
        </w:rPr>
        <w:t xml:space="preserve">With close to 1,000 riders starting the event and a spend of over $4,000 TA2020 was a major contributor to the rural economy </w:t>
      </w:r>
      <w:r w:rsidR="006153DD">
        <w:rPr>
          <w:lang w:val="en-US"/>
        </w:rPr>
        <w:t>along the route.</w:t>
      </w:r>
    </w:p>
    <w:p w14:paraId="7A3E92C8" w14:textId="78D088FE" w:rsidR="006153DD" w:rsidRDefault="006153DD" w:rsidP="00F9637D">
      <w:pPr>
        <w:pStyle w:val="ListParagraph"/>
        <w:numPr>
          <w:ilvl w:val="0"/>
          <w:numId w:val="40"/>
        </w:numPr>
      </w:pPr>
      <w:r>
        <w:t xml:space="preserve">TA2020 </w:t>
      </w:r>
      <w:r w:rsidR="00C925DD">
        <w:t>r</w:t>
      </w:r>
      <w:r>
        <w:t xml:space="preserve">iders </w:t>
      </w:r>
      <w:r w:rsidR="002B58DF">
        <w:t>received a 95% positive sentiment from local businesses.</w:t>
      </w:r>
    </w:p>
    <w:p w14:paraId="735947A8" w14:textId="72688B4E" w:rsidR="002B58DF" w:rsidRDefault="00F3227E" w:rsidP="00F9637D">
      <w:pPr>
        <w:pStyle w:val="ListParagraph"/>
        <w:numPr>
          <w:ilvl w:val="0"/>
          <w:numId w:val="40"/>
        </w:numPr>
      </w:pPr>
      <w:r>
        <w:t xml:space="preserve">Three </w:t>
      </w:r>
      <w:r w:rsidR="00631B17">
        <w:t>common locations w</w:t>
      </w:r>
      <w:r>
        <w:t>ere</w:t>
      </w:r>
      <w:r w:rsidR="00631B17">
        <w:t xml:space="preserve"> identified as presenting significant risk</w:t>
      </w:r>
      <w:r>
        <w:t xml:space="preserve">s from traffic and another three had a high </w:t>
      </w:r>
      <w:r w:rsidR="00631B17">
        <w:t xml:space="preserve">perceived risk </w:t>
      </w:r>
      <w:r>
        <w:t>due to th</w:t>
      </w:r>
      <w:r w:rsidR="00631B17">
        <w:t>e route itself</w:t>
      </w:r>
      <w:r>
        <w:t xml:space="preserve"> and rider experience</w:t>
      </w:r>
      <w:r w:rsidR="00631B17">
        <w:t>.</w:t>
      </w:r>
    </w:p>
    <w:p w14:paraId="1BE9FB47" w14:textId="732461EB" w:rsidR="00BD3F17" w:rsidRDefault="00BD3F17" w:rsidP="00F9637D">
      <w:pPr>
        <w:pStyle w:val="ListParagraph"/>
        <w:numPr>
          <w:ilvl w:val="0"/>
          <w:numId w:val="40"/>
        </w:numPr>
      </w:pPr>
      <w:r>
        <w:t xml:space="preserve">The most significant cause of </w:t>
      </w:r>
      <w:r w:rsidR="0096017C">
        <w:t>withdrawing (other than COVID-19 restrictions</w:t>
      </w:r>
      <w:r w:rsidR="0082043D">
        <w:t xml:space="preserve"> at 25%</w:t>
      </w:r>
      <w:r w:rsidR="0096017C">
        <w:t xml:space="preserve">) was medical / injury </w:t>
      </w:r>
      <w:r w:rsidR="0082043D">
        <w:t>(5%).</w:t>
      </w:r>
    </w:p>
    <w:p w14:paraId="66BB7A64" w14:textId="34BA8EA6" w:rsidR="006E37E6" w:rsidRDefault="00C925DD" w:rsidP="00F9637D">
      <w:pPr>
        <w:pStyle w:val="ListParagraph"/>
        <w:numPr>
          <w:ilvl w:val="0"/>
          <w:numId w:val="40"/>
        </w:numPr>
      </w:pPr>
      <w:r>
        <w:t>Prepared or ingredients for o</w:t>
      </w:r>
      <w:r w:rsidR="006E37E6">
        <w:t>ver 30,000 main meals were purchased along the route</w:t>
      </w:r>
      <w:r w:rsidR="002A1058">
        <w:t>, but 20% of riders lost over 5kg.</w:t>
      </w:r>
    </w:p>
    <w:p w14:paraId="1D283FB9" w14:textId="5C3CF6AF" w:rsidR="00E9146C" w:rsidRDefault="00E9146C" w:rsidP="00F9637D">
      <w:pPr>
        <w:pStyle w:val="ListParagraph"/>
        <w:numPr>
          <w:ilvl w:val="0"/>
          <w:numId w:val="40"/>
        </w:numPr>
      </w:pPr>
      <w:r>
        <w:t>The median completion duration for men was 23 days</w:t>
      </w:r>
      <w:r w:rsidR="005E4BCE">
        <w:t>, 26 for women</w:t>
      </w:r>
    </w:p>
    <w:p w14:paraId="3759C6A7" w14:textId="29D07D8E" w:rsidR="006E37E6" w:rsidRDefault="002A1058" w:rsidP="00F9637D">
      <w:pPr>
        <w:pStyle w:val="ListParagraph"/>
        <w:numPr>
          <w:ilvl w:val="0"/>
          <w:numId w:val="40"/>
        </w:numPr>
      </w:pPr>
      <w:r>
        <w:t xml:space="preserve">60% of bed nights </w:t>
      </w:r>
      <w:r w:rsidR="00E9146C">
        <w:t>were spent in paid indoor accommodation</w:t>
      </w:r>
      <w:r w:rsidR="005E4BCE">
        <w:t>.</w:t>
      </w:r>
    </w:p>
    <w:p w14:paraId="2C25DC7F" w14:textId="4E7F96F4" w:rsidR="0082043D" w:rsidRDefault="005E4BCE" w:rsidP="00F9637D">
      <w:pPr>
        <w:pStyle w:val="ListParagraph"/>
        <w:numPr>
          <w:ilvl w:val="0"/>
          <w:numId w:val="40"/>
        </w:numPr>
      </w:pPr>
      <w:r>
        <w:t>28% of riders took at least one rest day.</w:t>
      </w:r>
    </w:p>
    <w:p w14:paraId="0FCEF153" w14:textId="450F7DFF" w:rsidR="005315BE" w:rsidRDefault="005315BE" w:rsidP="00F9637D">
      <w:pPr>
        <w:pStyle w:val="ListParagraph"/>
        <w:numPr>
          <w:ilvl w:val="0"/>
          <w:numId w:val="40"/>
        </w:numPr>
      </w:pPr>
      <w:r>
        <w:t xml:space="preserve">44% of riders would remain on a road </w:t>
      </w:r>
      <w:r w:rsidR="00924E90">
        <w:t xml:space="preserve">rather than a parallel cycleway unless </w:t>
      </w:r>
      <w:r w:rsidR="00BC3651">
        <w:t>it perceived as safer or faster.</w:t>
      </w:r>
    </w:p>
    <w:p w14:paraId="7E616BE9" w14:textId="1AFF06CE" w:rsidR="00BC3651" w:rsidRDefault="00BC3651" w:rsidP="00F9637D">
      <w:pPr>
        <w:pStyle w:val="ListParagraph"/>
        <w:numPr>
          <w:ilvl w:val="0"/>
          <w:numId w:val="40"/>
        </w:numPr>
      </w:pPr>
      <w:r>
        <w:lastRenderedPageBreak/>
        <w:t>The Timber Trail was voted the most popular Great Ride</w:t>
      </w:r>
      <w:r w:rsidR="00FA2EFF">
        <w:t xml:space="preserve"> on the TA route.</w:t>
      </w:r>
    </w:p>
    <w:p w14:paraId="44B4C22F" w14:textId="7B47EEAC" w:rsidR="00FA2EFF" w:rsidRPr="006153DD" w:rsidRDefault="00FA2EFF" w:rsidP="00F9637D">
      <w:pPr>
        <w:pStyle w:val="ListParagraph"/>
        <w:numPr>
          <w:ilvl w:val="0"/>
          <w:numId w:val="40"/>
        </w:numPr>
      </w:pPr>
      <w:r>
        <w:t>92% of riders would recommend TA to others.</w:t>
      </w:r>
    </w:p>
    <w:p w14:paraId="04FF014E" w14:textId="57232490" w:rsidR="00E624C9" w:rsidRDefault="00E624C9" w:rsidP="006153DD">
      <w:pPr>
        <w:pStyle w:val="Heading1"/>
      </w:pPr>
      <w:r>
        <w:t>Acknowledgements</w:t>
      </w:r>
    </w:p>
    <w:p w14:paraId="5149D539" w14:textId="773190AA" w:rsidR="00E624C9" w:rsidRDefault="00174F47" w:rsidP="00E624C9">
      <w:pPr>
        <w:rPr>
          <w:lang w:val="en-US"/>
        </w:rPr>
      </w:pPr>
      <w:r>
        <w:rPr>
          <w:lang w:val="en-US"/>
        </w:rPr>
        <w:t>The authors gratefully acknowledge all the participants of the TA2020 surveys.</w:t>
      </w:r>
    </w:p>
    <w:p w14:paraId="200A69A5" w14:textId="77777777" w:rsidR="00E624C9" w:rsidRDefault="00E624C9" w:rsidP="005170B9">
      <w:pPr>
        <w:pStyle w:val="Heading1"/>
      </w:pPr>
      <w:r>
        <w:t>References</w:t>
      </w:r>
    </w:p>
    <w:p w14:paraId="1A1404FD" w14:textId="5AE644F5" w:rsidR="0082697D" w:rsidRDefault="0082697D" w:rsidP="0082697D">
      <w:pPr>
        <w:pStyle w:val="Bibliography"/>
        <w:ind w:left="720" w:hanging="720"/>
        <w:rPr>
          <w:noProof/>
          <w:sz w:val="24"/>
          <w:szCs w:val="24"/>
        </w:rPr>
      </w:pPr>
      <w:r>
        <w:rPr>
          <w:lang w:val="en-GB"/>
        </w:rPr>
        <w:fldChar w:fldCharType="begin"/>
      </w:r>
      <w:r>
        <w:instrText xml:space="preserve"> BIBLIOGRAPHY  \l 5129 </w:instrText>
      </w:r>
      <w:r>
        <w:rPr>
          <w:lang w:val="en-GB"/>
        </w:rPr>
        <w:fldChar w:fldCharType="separate"/>
      </w:r>
      <w:r>
        <w:rPr>
          <w:noProof/>
        </w:rPr>
        <w:t xml:space="preserve">insync. (n.d.). </w:t>
      </w:r>
      <w:r>
        <w:rPr>
          <w:i/>
          <w:iCs/>
          <w:noProof/>
        </w:rPr>
        <w:t>Bikepacking Survey</w:t>
      </w:r>
      <w:r>
        <w:rPr>
          <w:noProof/>
        </w:rPr>
        <w:t>. Retrieved from https://accounts.insyncsurveys.com.au/Account/Login?</w:t>
      </w:r>
      <w:r w:rsidR="00C925DD">
        <w:rPr>
          <w:noProof/>
        </w:rPr>
        <w:t xml:space="preserve"> (individual login required)</w:t>
      </w:r>
    </w:p>
    <w:p w14:paraId="0D100DF1" w14:textId="4C6E3D02" w:rsidR="0082697D" w:rsidRDefault="0082697D" w:rsidP="0082697D">
      <w:pPr>
        <w:pStyle w:val="Bibliography"/>
        <w:ind w:left="720" w:hanging="720"/>
        <w:rPr>
          <w:noProof/>
        </w:rPr>
      </w:pPr>
      <w:r>
        <w:rPr>
          <w:noProof/>
        </w:rPr>
        <w:t xml:space="preserve">Kennett. (2020, February 1). </w:t>
      </w:r>
      <w:r>
        <w:rPr>
          <w:i/>
          <w:iCs/>
          <w:noProof/>
        </w:rPr>
        <w:t xml:space="preserve">Tour Aotearoa, 11 Rules for riding the 2020 </w:t>
      </w:r>
      <w:r w:rsidR="00C925DD">
        <w:rPr>
          <w:i/>
          <w:iCs/>
          <w:noProof/>
        </w:rPr>
        <w:t>Brevet</w:t>
      </w:r>
      <w:r>
        <w:rPr>
          <w:noProof/>
        </w:rPr>
        <w:t>. Retrieved from Tour Aotearoa: http://www.touraotearoa.nz/p/rules_27.html</w:t>
      </w:r>
    </w:p>
    <w:p w14:paraId="3BF39A96" w14:textId="77777777" w:rsidR="0082697D" w:rsidRDefault="0082697D" w:rsidP="0082697D">
      <w:pPr>
        <w:pStyle w:val="Bibliography"/>
        <w:ind w:left="720" w:hanging="720"/>
        <w:rPr>
          <w:noProof/>
        </w:rPr>
      </w:pPr>
      <w:r>
        <w:rPr>
          <w:noProof/>
        </w:rPr>
        <w:t xml:space="preserve">Kennett Brothers. (2019). </w:t>
      </w:r>
      <w:r>
        <w:rPr>
          <w:i/>
          <w:iCs/>
          <w:noProof/>
        </w:rPr>
        <w:t>Tour Aotearoa Official Guide 3rd Edition, North Island and South Island books</w:t>
      </w:r>
      <w:r>
        <w:rPr>
          <w:noProof/>
        </w:rPr>
        <w:t xml:space="preserve"> (Vol. North Island and South Island). Wellington: Kennet Brothers.</w:t>
      </w:r>
    </w:p>
    <w:p w14:paraId="0B7E43A3" w14:textId="77777777" w:rsidR="0082697D" w:rsidRDefault="0082697D" w:rsidP="0082697D">
      <w:pPr>
        <w:pStyle w:val="Bibliography"/>
        <w:ind w:left="720" w:hanging="720"/>
        <w:rPr>
          <w:noProof/>
        </w:rPr>
      </w:pPr>
      <w:r>
        <w:rPr>
          <w:noProof/>
        </w:rPr>
        <w:t xml:space="preserve">Kennett Brothers. (2020). </w:t>
      </w:r>
      <w:r>
        <w:rPr>
          <w:i/>
          <w:iCs/>
          <w:noProof/>
        </w:rPr>
        <w:t>https://www.facebook.com/groups/touraotearoa</w:t>
      </w:r>
      <w:r>
        <w:rPr>
          <w:noProof/>
        </w:rPr>
        <w:t>. Retrieved from Facebook Tour Aotearoa General Forum.</w:t>
      </w:r>
    </w:p>
    <w:p w14:paraId="6BCEE204" w14:textId="05F58136" w:rsidR="00E624C9" w:rsidRDefault="0082697D" w:rsidP="005170B9">
      <w:pPr>
        <w:pStyle w:val="Heading1"/>
      </w:pPr>
      <w:r>
        <w:rPr>
          <w:lang w:val="en-GB"/>
        </w:rPr>
        <w:fldChar w:fldCharType="end"/>
      </w:r>
      <w:r w:rsidR="006A692C">
        <w:t>Declaration of c</w:t>
      </w:r>
      <w:r w:rsidR="00E624C9">
        <w:t>ompeting interests</w:t>
      </w:r>
    </w:p>
    <w:p w14:paraId="1453359D" w14:textId="3BF063A6" w:rsidR="00E624C9" w:rsidRPr="00E624C9" w:rsidRDefault="00E624C9" w:rsidP="00E624C9">
      <w:pPr>
        <w:rPr>
          <w:lang w:val="en-US"/>
        </w:rPr>
      </w:pPr>
      <w:r>
        <w:t>The authors declare</w:t>
      </w:r>
      <w:r w:rsidR="005170B9">
        <w:t xml:space="preserve"> </w:t>
      </w:r>
      <w:r>
        <w:t>no competing financial interests.</w:t>
      </w:r>
    </w:p>
    <w:p w14:paraId="48F2A9A9" w14:textId="722322E2" w:rsidR="00505B64" w:rsidRDefault="00505B64" w:rsidP="001D02CE">
      <w:r>
        <w:br w:type="page"/>
      </w:r>
    </w:p>
    <w:p w14:paraId="5E315735" w14:textId="7D6E0F5E" w:rsidR="00E624C9" w:rsidRDefault="00E624C9" w:rsidP="005170B9">
      <w:pPr>
        <w:pStyle w:val="Heading1"/>
      </w:pPr>
      <w:r w:rsidRPr="00752658">
        <w:lastRenderedPageBreak/>
        <w:t>Appendices</w:t>
      </w:r>
    </w:p>
    <w:p w14:paraId="2F3BCDD4" w14:textId="5E86F5BC" w:rsidR="00D21263" w:rsidRDefault="00B30A57" w:rsidP="001D02CE">
      <w:pPr>
        <w:pStyle w:val="BodyText"/>
      </w:pPr>
      <w:r>
        <w:t xml:space="preserve">Map </w:t>
      </w:r>
      <w:r w:rsidR="000B0B34">
        <w:t xml:space="preserve">and height profile </w:t>
      </w:r>
      <w:r>
        <w:t>of the Tour Aotearoa Route</w:t>
      </w:r>
    </w:p>
    <w:p w14:paraId="7A8E1E83" w14:textId="4321E268" w:rsidR="008D7204" w:rsidRDefault="008D7204" w:rsidP="001D02CE">
      <w:pPr>
        <w:pStyle w:val="BodyText"/>
      </w:pPr>
      <w:r>
        <w:t xml:space="preserve">North Island length </w:t>
      </w:r>
      <w:r w:rsidR="00C324BD">
        <w:t>1681.6km, elevation climb 20,375m</w:t>
      </w:r>
    </w:p>
    <w:p w14:paraId="231E2A32" w14:textId="2130C52E" w:rsidR="00C324BD" w:rsidRDefault="00C324BD" w:rsidP="00C324BD">
      <w:pPr>
        <w:pStyle w:val="BodyText"/>
      </w:pPr>
      <w:r>
        <w:t>South Island length 1</w:t>
      </w:r>
      <w:r w:rsidR="0064201C">
        <w:t>370.0</w:t>
      </w:r>
      <w:r>
        <w:t xml:space="preserve">km, elevation climb </w:t>
      </w:r>
      <w:r w:rsidR="0064201C">
        <w:t>16,721</w:t>
      </w:r>
      <w:r>
        <w:t>m</w:t>
      </w:r>
    </w:p>
    <w:p w14:paraId="321DD6D0" w14:textId="64F16A7B" w:rsidR="00B30A57" w:rsidRDefault="0064201C" w:rsidP="001D02CE">
      <w:pPr>
        <w:pStyle w:val="BodyText"/>
      </w:pPr>
      <w:r>
        <w:t xml:space="preserve">Total </w:t>
      </w:r>
      <w:r w:rsidR="005C74C5">
        <w:t xml:space="preserve">length 3,051.6km, elevation climb </w:t>
      </w:r>
      <w:r w:rsidR="00184B05">
        <w:t>37,096m</w:t>
      </w:r>
    </w:p>
    <w:p w14:paraId="404CE5CB" w14:textId="6B76F39E" w:rsidR="00B30A57" w:rsidRDefault="00B30A57" w:rsidP="001D02CE">
      <w:pPr>
        <w:pStyle w:val="BodyText"/>
      </w:pPr>
      <w:r>
        <w:rPr>
          <w:noProof/>
        </w:rPr>
        <w:drawing>
          <wp:inline distT="0" distB="0" distL="0" distR="0" wp14:anchorId="731EC74E" wp14:editId="27B0A40B">
            <wp:extent cx="4513580" cy="6093460"/>
            <wp:effectExtent l="0" t="0" r="1270" b="2540"/>
            <wp:docPr id="6" name="Picture 6" descr="Tour Aotearoa: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r Aotearoa: Rou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3580" cy="6093460"/>
                    </a:xfrm>
                    <a:prstGeom prst="rect">
                      <a:avLst/>
                    </a:prstGeom>
                    <a:noFill/>
                    <a:ln>
                      <a:noFill/>
                    </a:ln>
                  </pic:spPr>
                </pic:pic>
              </a:graphicData>
            </a:graphic>
          </wp:inline>
        </w:drawing>
      </w:r>
    </w:p>
    <w:p w14:paraId="4D6CF0DB" w14:textId="34D4362E" w:rsidR="00B30A57" w:rsidRDefault="00B30A57" w:rsidP="001D02CE">
      <w:pPr>
        <w:pStyle w:val="BodyText"/>
      </w:pPr>
    </w:p>
    <w:p w14:paraId="4C2F459F" w14:textId="1C60BE0A" w:rsidR="00B30A57" w:rsidRPr="006D32CA" w:rsidRDefault="00B30A57" w:rsidP="001D02CE">
      <w:pPr>
        <w:pStyle w:val="BodyText"/>
      </w:pPr>
      <w:r>
        <w:rPr>
          <w:noProof/>
        </w:rPr>
        <w:drawing>
          <wp:inline distT="0" distB="0" distL="0" distR="0" wp14:anchorId="4667544F" wp14:editId="6C46D40C">
            <wp:extent cx="6120765" cy="1311910"/>
            <wp:effectExtent l="0" t="0" r="0" b="2540"/>
            <wp:docPr id="7" name="Picture 7" descr="A picture containing monitor, gam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file TA2020.jpg"/>
                    <pic:cNvPicPr/>
                  </pic:nvPicPr>
                  <pic:blipFill>
                    <a:blip r:embed="rId25">
                      <a:extLst>
                        <a:ext uri="{28A0092B-C50C-407E-A947-70E740481C1C}">
                          <a14:useLocalDpi xmlns:a14="http://schemas.microsoft.com/office/drawing/2010/main" val="0"/>
                        </a:ext>
                      </a:extLst>
                    </a:blip>
                    <a:stretch>
                      <a:fillRect/>
                    </a:stretch>
                  </pic:blipFill>
                  <pic:spPr>
                    <a:xfrm>
                      <a:off x="0" y="0"/>
                      <a:ext cx="6120765" cy="1311910"/>
                    </a:xfrm>
                    <a:prstGeom prst="rect">
                      <a:avLst/>
                    </a:prstGeom>
                  </pic:spPr>
                </pic:pic>
              </a:graphicData>
            </a:graphic>
          </wp:inline>
        </w:drawing>
      </w:r>
    </w:p>
    <w:sectPr w:rsidR="00B30A57" w:rsidRPr="006D32CA" w:rsidSect="009770AA">
      <w:headerReference w:type="default" r:id="rId26"/>
      <w:footerReference w:type="default" r:id="rId27"/>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AC281" w14:textId="77777777" w:rsidR="0029168C" w:rsidRDefault="0029168C" w:rsidP="001D02CE">
      <w:r>
        <w:separator/>
      </w:r>
    </w:p>
    <w:p w14:paraId="16B4A4E2" w14:textId="77777777" w:rsidR="0029168C" w:rsidRDefault="0029168C" w:rsidP="001D02CE"/>
  </w:endnote>
  <w:endnote w:type="continuationSeparator" w:id="0">
    <w:p w14:paraId="747ECDC6" w14:textId="77777777" w:rsidR="0029168C" w:rsidRDefault="0029168C" w:rsidP="001D02CE">
      <w:r>
        <w:continuationSeparator/>
      </w:r>
    </w:p>
    <w:p w14:paraId="3FA92CC6" w14:textId="77777777" w:rsidR="0029168C" w:rsidRDefault="0029168C"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9789" w14:textId="64DFC5C5"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Dunedin – September 2020</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Pr="006A692C">
      <w:rPr>
        <w:noProof/>
        <w:sz w:val="18"/>
      </w:rPr>
      <w:t>1</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ADA0C" w14:textId="77777777" w:rsidR="0029168C" w:rsidRDefault="0029168C" w:rsidP="001D02CE">
      <w:r>
        <w:separator/>
      </w:r>
    </w:p>
    <w:p w14:paraId="0D7BC0C0" w14:textId="77777777" w:rsidR="0029168C" w:rsidRDefault="0029168C" w:rsidP="001D02CE"/>
  </w:footnote>
  <w:footnote w:type="continuationSeparator" w:id="0">
    <w:p w14:paraId="53A47C23" w14:textId="77777777" w:rsidR="0029168C" w:rsidRDefault="0029168C" w:rsidP="001D02CE">
      <w:r>
        <w:continuationSeparator/>
      </w:r>
    </w:p>
    <w:p w14:paraId="683B3D21" w14:textId="77777777" w:rsidR="0029168C" w:rsidRDefault="0029168C" w:rsidP="001D02CE"/>
  </w:footnote>
  <w:footnote w:id="1">
    <w:p w14:paraId="62480D23" w14:textId="77777777" w:rsidR="00560567" w:rsidRDefault="00560567" w:rsidP="00560567">
      <w:pPr>
        <w:pStyle w:val="FootnoteText"/>
      </w:pPr>
      <w:r>
        <w:rPr>
          <w:rStyle w:val="FootnoteReference"/>
        </w:rPr>
        <w:footnoteRef/>
      </w:r>
      <w:r>
        <w:t xml:space="preserve"> Reaching Bluff is a self-reported arrival, people withdrawing because of COVID-19 are excluded from the stats.</w:t>
      </w:r>
    </w:p>
  </w:footnote>
  <w:footnote w:id="2">
    <w:p w14:paraId="012CDED2" w14:textId="3AED5B1C" w:rsidR="00560567" w:rsidRDefault="00560567" w:rsidP="0056056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5B5C" w14:textId="51B20386" w:rsidR="00467137" w:rsidRPr="0019351F" w:rsidRDefault="004A1C6E" w:rsidP="006A692C">
    <w:pPr>
      <w:pStyle w:val="Header"/>
      <w:tabs>
        <w:tab w:val="clear" w:pos="4320"/>
        <w:tab w:val="clear" w:pos="8640"/>
        <w:tab w:val="right" w:pos="9639"/>
      </w:tabs>
      <w:rPr>
        <w:i/>
        <w:iCs/>
        <w:u w:val="single"/>
      </w:rPr>
    </w:pPr>
    <w:r>
      <w:rPr>
        <w:i/>
        <w:iCs/>
        <w:noProof/>
        <w:sz w:val="18"/>
        <w:szCs w:val="18"/>
        <w:u w:val="single"/>
      </w:rPr>
      <mc:AlternateContent>
        <mc:Choice Requires="wps">
          <w:drawing>
            <wp:anchor distT="0" distB="0" distL="114300" distR="114300" simplePos="0" relativeHeight="251659264" behindDoc="0" locked="0" layoutInCell="0" allowOverlap="1" wp14:anchorId="44CE7098" wp14:editId="6531A016">
              <wp:simplePos x="0" y="0"/>
              <wp:positionH relativeFrom="page">
                <wp:posOffset>204825</wp:posOffset>
              </wp:positionH>
              <wp:positionV relativeFrom="page">
                <wp:posOffset>153924</wp:posOffset>
              </wp:positionV>
              <wp:extent cx="7560945" cy="273050"/>
              <wp:effectExtent l="0" t="0" r="0" b="12700"/>
              <wp:wrapNone/>
              <wp:docPr id="2" name="MSIPCMbf2a44cbb570a186632e22ad" descr="{&quot;HashCode&quot;:2020279327,&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A2867B" w14:textId="17E67C4B" w:rsidR="004A1C6E" w:rsidRPr="004A1C6E" w:rsidRDefault="004A1C6E" w:rsidP="004A1C6E">
                          <w:pPr>
                            <w:spacing w:after="0"/>
                            <w:jc w:val="left"/>
                            <w:rPr>
                              <w:rFonts w:ascii="Calibri" w:hAnsi="Calibri" w:cs="Calibri"/>
                              <w:sz w:val="16"/>
                            </w:rPr>
                          </w:pPr>
                          <w:r w:rsidRPr="004A1C6E">
                            <w:rPr>
                              <w:rFonts w:ascii="Calibri" w:hAnsi="Calibri" w:cs="Calibri"/>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4CE7098" id="_x0000_t202" coordsize="21600,21600" o:spt="202" path="m,l,21600r21600,l21600,xe">
              <v:stroke joinstyle="miter"/>
              <v:path gradientshapeok="t" o:connecttype="rect"/>
            </v:shapetype>
            <v:shape id="MSIPCMbf2a44cbb570a186632e22ad" o:spid="_x0000_s1027" type="#_x0000_t202" alt="{&quot;HashCode&quot;:2020279327,&quot;Height&quot;:842.0,&quot;Width&quot;:595.0,&quot;Placement&quot;:&quot;Header&quot;,&quot;Index&quot;:&quot;Primary&quot;,&quot;Section&quot;:1,&quot;Top&quot;:0.0,&quot;Left&quot;:0.0}" style="position:absolute;left:0;text-align:left;margin-left:16.15pt;margin-top:12.1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" o:allowincell="f" filled="f" stroked="f" strokeweight=".5pt">
              <v:textbox inset="20pt,0,,0">
                <w:txbxContent>
                  <w:p w14:paraId="3FA2867B" w14:textId="17E67C4B" w:rsidR="004A1C6E" w:rsidRPr="004A1C6E" w:rsidRDefault="004A1C6E" w:rsidP="004A1C6E">
                    <w:pPr>
                      <w:spacing w:after="0"/>
                      <w:jc w:val="left"/>
                      <w:rPr>
                        <w:rFonts w:ascii="Calibri" w:hAnsi="Calibri" w:cs="Calibri"/>
                        <w:sz w:val="16"/>
                      </w:rPr>
                    </w:pPr>
                    <w:r w:rsidRPr="004A1C6E">
                      <w:rPr>
                        <w:rFonts w:ascii="Calibri" w:hAnsi="Calibri" w:cs="Calibri"/>
                        <w:sz w:val="16"/>
                      </w:rPr>
                      <w:t>Sensitivity: General</w:t>
                    </w:r>
                  </w:p>
                </w:txbxContent>
              </v:textbox>
              <w10:wrap anchorx="page" anchory="page"/>
            </v:shape>
          </w:pict>
        </mc:Fallback>
      </mc:AlternateContent>
    </w:r>
    <w:r w:rsidR="00FA2EFF" w:rsidRPr="00FA2EFF">
      <w:rPr>
        <w:rStyle w:val="PageNumber"/>
        <w:i/>
        <w:iCs/>
        <w:sz w:val="18"/>
        <w:szCs w:val="18"/>
        <w:u w:val="single"/>
      </w:rPr>
      <w:t>3,000,000kms to Bluff - Tour Aotearoa 2020</w:t>
    </w:r>
    <w:r w:rsidR="00D21263" w:rsidRPr="0019351F">
      <w:rPr>
        <w:rStyle w:val="PageNumber"/>
        <w:i/>
        <w:iCs/>
        <w:sz w:val="18"/>
        <w:szCs w:val="18"/>
        <w:u w:val="single"/>
      </w:rPr>
      <w:tab/>
    </w:r>
    <w:r w:rsidR="00FA2EFF">
      <w:rPr>
        <w:rStyle w:val="PageNumber"/>
        <w:i/>
        <w:iCs/>
        <w:sz w:val="18"/>
        <w:szCs w:val="18"/>
        <w:u w:val="single"/>
      </w:rPr>
      <w:t>Young and Kennett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EC25B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AB6AE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096C3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B83D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8CDD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3E9D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509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4410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C0E4C0"/>
    <w:lvl w:ilvl="0">
      <w:start w:val="1"/>
      <w:numFmt w:val="decimal"/>
      <w:pStyle w:val="ListNumber"/>
      <w:lvlText w:val="%1."/>
      <w:lvlJc w:val="left"/>
      <w:pPr>
        <w:tabs>
          <w:tab w:val="num" w:pos="360"/>
        </w:tabs>
        <w:ind w:left="360" w:hanging="360"/>
      </w:pPr>
      <w:rPr>
        <w:rFonts w:ascii="Arial" w:hAnsi="Arial" w:hint="default"/>
        <w:b w:val="0"/>
        <w:i w:val="0"/>
        <w:color w:val="auto"/>
        <w:sz w:val="18"/>
      </w:rPr>
    </w:lvl>
  </w:abstractNum>
  <w:abstractNum w:abstractNumId="9" w15:restartNumberingAfterBreak="0">
    <w:nsid w:val="049D2B4C"/>
    <w:multiLevelType w:val="multilevel"/>
    <w:tmpl w:val="FF68D106"/>
    <w:lvl w:ilvl="0">
      <w:start w:val="1"/>
      <w:numFmt w:val="bullet"/>
      <w:pStyle w:val="Tablebullet"/>
      <w:lvlText w:val=""/>
      <w:lvlJc w:val="left"/>
      <w:pPr>
        <w:tabs>
          <w:tab w:val="num" w:pos="142"/>
        </w:tabs>
        <w:ind w:left="142" w:hanging="142"/>
      </w:pPr>
      <w:rPr>
        <w:rFonts w:ascii="Wingdings" w:hAnsi="Wingdings" w:hint="default"/>
        <w:color w:val="808080"/>
        <w:position w:val="-6"/>
        <w:sz w:val="26"/>
      </w:rPr>
    </w:lvl>
    <w:lvl w:ilvl="1">
      <w:start w:val="1"/>
      <w:numFmt w:val="bullet"/>
      <w:lvlText w:val="–"/>
      <w:lvlJc w:val="left"/>
      <w:pPr>
        <w:tabs>
          <w:tab w:val="num" w:pos="284"/>
        </w:tabs>
        <w:ind w:left="284" w:hanging="142"/>
      </w:pPr>
      <w:rPr>
        <w:rFonts w:ascii="Arial" w:hAnsi="Arial" w:hint="default"/>
        <w:color w:val="auto"/>
      </w:rPr>
    </w:lvl>
    <w:lvl w:ilvl="2">
      <w:start w:val="1"/>
      <w:numFmt w:val="bullet"/>
      <w:lvlText w:val=""/>
      <w:lvlJc w:val="left"/>
      <w:pPr>
        <w:tabs>
          <w:tab w:val="num" w:pos="425"/>
        </w:tabs>
        <w:ind w:left="425" w:hanging="141"/>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082F2707"/>
    <w:multiLevelType w:val="hybridMultilevel"/>
    <w:tmpl w:val="E1424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E8D71DA"/>
    <w:multiLevelType w:val="hybridMultilevel"/>
    <w:tmpl w:val="FED028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1FA5A81"/>
    <w:multiLevelType w:val="multilevel"/>
    <w:tmpl w:val="1450C6A6"/>
    <w:styleLink w:val="NumberedList"/>
    <w:lvl w:ilvl="0">
      <w:start w:val="1"/>
      <w:numFmt w:val="decimal"/>
      <w:lvlText w:val="%1."/>
      <w:lvlJc w:val="left"/>
      <w:pPr>
        <w:ind w:left="284" w:hanging="284"/>
      </w:pPr>
      <w:rPr>
        <w:rFonts w:hint="default"/>
      </w:rPr>
    </w:lvl>
    <w:lvl w:ilvl="1">
      <w:start w:val="1"/>
      <w:numFmt w:val="decimal"/>
      <w:lvlText w:val="%2."/>
      <w:lvlJc w:val="left"/>
      <w:pPr>
        <w:ind w:left="567" w:hanging="283"/>
      </w:pPr>
      <w:rPr>
        <w:rFonts w:hint="default"/>
      </w:rPr>
    </w:lvl>
    <w:lvl w:ilvl="2">
      <w:start w:val="1"/>
      <w:numFmt w:val="decimal"/>
      <w:lvlText w:val="%3."/>
      <w:lvlJc w:val="left"/>
      <w:pPr>
        <w:ind w:left="568" w:firstLine="0"/>
      </w:pPr>
      <w:rPr>
        <w:rFonts w:hint="default"/>
      </w:rPr>
    </w:lvl>
    <w:lvl w:ilvl="3">
      <w:start w:val="1"/>
      <w:numFmt w:val="decimal"/>
      <w:lvlText w:val="(%4)"/>
      <w:lvlJc w:val="left"/>
      <w:pPr>
        <w:ind w:left="852" w:firstLine="0"/>
      </w:pPr>
      <w:rPr>
        <w:rFonts w:hint="default"/>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3" w15:restartNumberingAfterBreak="0">
    <w:nsid w:val="13B66802"/>
    <w:multiLevelType w:val="hybridMultilevel"/>
    <w:tmpl w:val="B60EC9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E7A599C"/>
    <w:multiLevelType w:val="multilevel"/>
    <w:tmpl w:val="A802F6D8"/>
    <w:lvl w:ilvl="0">
      <w:start w:val="1"/>
      <w:numFmt w:val="bullet"/>
      <w:pStyle w:val="ListBullet"/>
      <w:lvlText w:val="●"/>
      <w:lvlJc w:val="left"/>
      <w:pPr>
        <w:ind w:left="284" w:hanging="284"/>
      </w:pPr>
      <w:rPr>
        <w:rFonts w:ascii="Arial" w:hAnsi="Arial" w:hint="default"/>
        <w:color w:val="44546A" w:themeColor="text2"/>
        <w:position w:val="0"/>
        <w:sz w:val="16"/>
        <w:u w:color="FFFFFF" w:themeColor="background1"/>
      </w:rPr>
    </w:lvl>
    <w:lvl w:ilvl="1">
      <w:start w:val="1"/>
      <w:numFmt w:val="bullet"/>
      <w:lvlText w:val="–"/>
      <w:lvlJc w:val="left"/>
      <w:pPr>
        <w:tabs>
          <w:tab w:val="num" w:pos="567"/>
        </w:tabs>
        <w:ind w:left="567" w:hanging="283"/>
      </w:pPr>
      <w:rPr>
        <w:rFonts w:ascii="Arial Black" w:hAnsi="Arial Black" w:hint="default"/>
        <w:b w:val="0"/>
        <w:i w:val="0"/>
        <w:color w:val="44546A" w:themeColor="text2"/>
      </w:rPr>
    </w:lvl>
    <w:lvl w:ilvl="2">
      <w:start w:val="1"/>
      <w:numFmt w:val="bullet"/>
      <w:lvlText w:val=""/>
      <w:lvlJc w:val="left"/>
      <w:pPr>
        <w:tabs>
          <w:tab w:val="num" w:pos="851"/>
        </w:tabs>
        <w:ind w:left="851" w:hanging="284"/>
      </w:pPr>
      <w:rPr>
        <w:rFonts w:ascii="Wingdings" w:hAnsi="Wingdings" w:hint="default"/>
        <w:color w:val="44546A" w:themeColor="text2"/>
        <w:sz w:val="24"/>
      </w:rPr>
    </w:lvl>
    <w:lvl w:ilvl="3">
      <w:start w:val="1"/>
      <w:numFmt w:val="bullet"/>
      <w:lvlText w:val=""/>
      <w:lvlJc w:val="left"/>
      <w:pPr>
        <w:tabs>
          <w:tab w:val="num" w:pos="1418"/>
        </w:tabs>
        <w:ind w:left="1418" w:hanging="284"/>
      </w:pPr>
      <w:rPr>
        <w:rFonts w:ascii="Symbol" w:hAnsi="Symbol" w:hint="default"/>
      </w:rPr>
    </w:lvl>
    <w:lvl w:ilvl="4">
      <w:start w:val="1"/>
      <w:numFmt w:val="bullet"/>
      <w:lvlText w:val=""/>
      <w:lvlJc w:val="left"/>
      <w:pPr>
        <w:tabs>
          <w:tab w:val="num" w:pos="1701"/>
        </w:tabs>
        <w:ind w:left="1701" w:hanging="283"/>
      </w:pPr>
      <w:rPr>
        <w:rFonts w:ascii="Symbol" w:hAnsi="Symbol" w:hint="default"/>
      </w:rPr>
    </w:lvl>
    <w:lvl w:ilvl="5">
      <w:start w:val="1"/>
      <w:numFmt w:val="bullet"/>
      <w:lvlText w:val=""/>
      <w:lvlJc w:val="left"/>
      <w:pPr>
        <w:tabs>
          <w:tab w:val="num" w:pos="1985"/>
        </w:tabs>
        <w:ind w:left="1985" w:hanging="284"/>
      </w:pPr>
      <w:rPr>
        <w:rFonts w:ascii="Wingdings" w:hAnsi="Wingdings" w:hint="default"/>
      </w:rPr>
    </w:lvl>
    <w:lvl w:ilvl="6">
      <w:start w:val="1"/>
      <w:numFmt w:val="bullet"/>
      <w:lvlText w:val=""/>
      <w:lvlJc w:val="left"/>
      <w:pPr>
        <w:tabs>
          <w:tab w:val="num" w:pos="2268"/>
        </w:tabs>
        <w:ind w:left="2268" w:hanging="283"/>
      </w:pPr>
      <w:rPr>
        <w:rFonts w:ascii="Wingdings" w:hAnsi="Wingdings" w:hint="default"/>
      </w:rPr>
    </w:lvl>
    <w:lvl w:ilvl="7">
      <w:start w:val="1"/>
      <w:numFmt w:val="bullet"/>
      <w:lvlText w:val=""/>
      <w:lvlJc w:val="left"/>
      <w:pPr>
        <w:tabs>
          <w:tab w:val="num" w:pos="2552"/>
        </w:tabs>
        <w:ind w:left="2552" w:hanging="284"/>
      </w:pPr>
      <w:rPr>
        <w:rFonts w:ascii="Symbol" w:hAnsi="Symbol" w:hint="default"/>
      </w:rPr>
    </w:lvl>
    <w:lvl w:ilvl="8">
      <w:start w:val="1"/>
      <w:numFmt w:val="bullet"/>
      <w:lvlText w:val=""/>
      <w:lvlJc w:val="left"/>
      <w:pPr>
        <w:tabs>
          <w:tab w:val="num" w:pos="2835"/>
        </w:tabs>
        <w:ind w:left="2835" w:hanging="283"/>
      </w:pPr>
      <w:rPr>
        <w:rFonts w:ascii="Symbol" w:hAnsi="Symbol" w:hint="default"/>
      </w:rPr>
    </w:lvl>
  </w:abstractNum>
  <w:abstractNum w:abstractNumId="17" w15:restartNumberingAfterBreak="0">
    <w:nsid w:val="24BA1A55"/>
    <w:multiLevelType w:val="hybridMultilevel"/>
    <w:tmpl w:val="F40E46AE"/>
    <w:lvl w:ilvl="0" w:tplc="23168D74">
      <w:start w:val="1"/>
      <w:numFmt w:val="decimal"/>
      <w:lvlText w:val="%1."/>
      <w:lvlJc w:val="left"/>
      <w:pPr>
        <w:ind w:left="567" w:hanging="567"/>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C7A6EBF"/>
    <w:multiLevelType w:val="multilevel"/>
    <w:tmpl w:val="F3C45344"/>
    <w:styleLink w:val="Alternate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abstractNum w:abstractNumId="19"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3A26CD"/>
    <w:multiLevelType w:val="hybridMultilevel"/>
    <w:tmpl w:val="922E55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235281"/>
    <w:multiLevelType w:val="multilevel"/>
    <w:tmpl w:val="E88A9308"/>
    <w:styleLink w:val="111111"/>
    <w:lvl w:ilvl="0">
      <w:start w:val="1"/>
      <w:numFmt w:val="decimal"/>
      <w:lvlText w:val="%1."/>
      <w:lvlJc w:val="left"/>
      <w:pPr>
        <w:tabs>
          <w:tab w:val="num" w:pos="284"/>
        </w:tabs>
        <w:ind w:left="284" w:hanging="284"/>
      </w:pPr>
      <w:rPr>
        <w:rFonts w:ascii="Arial" w:hAnsi="Arial"/>
        <w:sz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48576C2C"/>
    <w:multiLevelType w:val="multilevel"/>
    <w:tmpl w:val="45C2B990"/>
    <w:lvl w:ilvl="0">
      <w:start w:val="1"/>
      <w:numFmt w:val="decimal"/>
      <w:lvlText w:val="%1"/>
      <w:lvlJc w:val="left"/>
      <w:pPr>
        <w:tabs>
          <w:tab w:val="num" w:pos="567"/>
        </w:tabs>
        <w:ind w:left="567" w:hanging="567"/>
      </w:pPr>
      <w:rPr>
        <w:rFonts w:hint="default"/>
      </w:rPr>
    </w:lvl>
    <w:lvl w:ilvl="1">
      <w:start w:val="1"/>
      <w:numFmt w:val="decimal"/>
      <w:pStyle w:val="Heading2"/>
      <w:lvlText w:val="%1.%2"/>
      <w:lvlJc w:val="left"/>
      <w:pPr>
        <w:tabs>
          <w:tab w:val="num" w:pos="1419"/>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lowerLetter"/>
      <w:pStyle w:val="Heading4"/>
      <w:lvlText w:val="%4."/>
      <w:lvlJc w:val="left"/>
      <w:pPr>
        <w:tabs>
          <w:tab w:val="num" w:pos="284"/>
        </w:tabs>
        <w:ind w:left="284" w:hanging="284"/>
      </w:pPr>
      <w:rPr>
        <w:rFonts w:hint="default"/>
      </w:rPr>
    </w:lvl>
    <w:lvl w:ilvl="4">
      <w:start w:val="1"/>
      <w:numFmt w:val="lowerRoman"/>
      <w:pStyle w:val="Heading5"/>
      <w:lvlText w:val="%5."/>
      <w:lvlJc w:val="left"/>
      <w:pPr>
        <w:tabs>
          <w:tab w:val="num" w:pos="284"/>
        </w:tabs>
        <w:ind w:left="284" w:hanging="284"/>
      </w:pPr>
      <w:rPr>
        <w:rFonts w:hint="default"/>
      </w:rPr>
    </w:lvl>
    <w:lvl w:ilvl="5">
      <w:start w:val="1"/>
      <w:numFmt w:val="decimal"/>
      <w:lvlText w:val="%1.%2.%3.%4.%5.%6"/>
      <w:lvlJc w:val="left"/>
      <w:pPr>
        <w:tabs>
          <w:tab w:val="num" w:pos="-832"/>
        </w:tabs>
        <w:ind w:left="-832" w:hanging="1152"/>
      </w:pPr>
      <w:rPr>
        <w:rFonts w:hint="default"/>
      </w:rPr>
    </w:lvl>
    <w:lvl w:ilvl="6">
      <w:start w:val="1"/>
      <w:numFmt w:val="decimal"/>
      <w:lvlText w:val="%1.%2.%3.%4.%5.%6.%7"/>
      <w:lvlJc w:val="left"/>
      <w:pPr>
        <w:tabs>
          <w:tab w:val="num" w:pos="-688"/>
        </w:tabs>
        <w:ind w:left="-688" w:hanging="1296"/>
      </w:pPr>
      <w:rPr>
        <w:rFonts w:hint="default"/>
      </w:rPr>
    </w:lvl>
    <w:lvl w:ilvl="7">
      <w:start w:val="1"/>
      <w:numFmt w:val="decimal"/>
      <w:lvlText w:val="%1.%2.%3.%4.%5.%6.%7.%8"/>
      <w:lvlJc w:val="left"/>
      <w:pPr>
        <w:tabs>
          <w:tab w:val="num" w:pos="-544"/>
        </w:tabs>
        <w:ind w:left="-544" w:hanging="1440"/>
      </w:pPr>
      <w:rPr>
        <w:rFonts w:hint="default"/>
      </w:rPr>
    </w:lvl>
    <w:lvl w:ilvl="8">
      <w:start w:val="1"/>
      <w:numFmt w:val="decimal"/>
      <w:lvlText w:val="%1.%2.%3.%4.%5.%6.%7.%8.%9"/>
      <w:lvlJc w:val="left"/>
      <w:pPr>
        <w:tabs>
          <w:tab w:val="num" w:pos="-400"/>
        </w:tabs>
        <w:ind w:left="-400" w:hanging="1584"/>
      </w:pPr>
      <w:rPr>
        <w:rFonts w:hint="default"/>
      </w:rPr>
    </w:lvl>
  </w:abstractNum>
  <w:abstractNum w:abstractNumId="23" w15:restartNumberingAfterBreak="0">
    <w:nsid w:val="4D0C1D6F"/>
    <w:multiLevelType w:val="hybridMultilevel"/>
    <w:tmpl w:val="1E2E2B9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547A1F2C"/>
    <w:multiLevelType w:val="hybridMultilevel"/>
    <w:tmpl w:val="41C6D2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5991619F"/>
    <w:multiLevelType w:val="hybridMultilevel"/>
    <w:tmpl w:val="BC849B1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8" w15:restartNumberingAfterBreak="0">
    <w:nsid w:val="62B0554B"/>
    <w:multiLevelType w:val="multilevel"/>
    <w:tmpl w:val="F5A2E840"/>
    <w:lvl w:ilvl="0">
      <w:start w:val="1"/>
      <w:numFmt w:val="none"/>
      <w:pStyle w:val="AppendicesHeading"/>
      <w:suff w:val="space"/>
      <w:lvlText w:val=""/>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571747F"/>
    <w:multiLevelType w:val="multilevel"/>
    <w:tmpl w:val="C41E4142"/>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2B54E3E"/>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2E92117"/>
    <w:multiLevelType w:val="multilevel"/>
    <w:tmpl w:val="AA4A4B70"/>
    <w:lvl w:ilvl="0">
      <w:start w:val="1"/>
      <w:numFmt w:val="none"/>
      <w:pStyle w:val="AppendixNumber"/>
      <w:lvlText w:val=""/>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4"/>
  </w:num>
  <w:num w:numId="4">
    <w:abstractNumId w:val="27"/>
  </w:num>
  <w:num w:numId="5">
    <w:abstractNumId w:val="30"/>
  </w:num>
  <w:num w:numId="6">
    <w:abstractNumId w:val="25"/>
  </w:num>
  <w:num w:numId="7">
    <w:abstractNumId w:val="19"/>
  </w:num>
  <w:num w:numId="8">
    <w:abstractNumId w:val="21"/>
  </w:num>
  <w:num w:numId="9">
    <w:abstractNumId w:val="31"/>
  </w:num>
  <w:num w:numId="10">
    <w:abstractNumId w:val="18"/>
  </w:num>
  <w:num w:numId="11">
    <w:abstractNumId w:val="29"/>
  </w:num>
  <w:num w:numId="12">
    <w:abstractNumId w:val="22"/>
  </w:num>
  <w:num w:numId="13">
    <w:abstractNumId w:val="16"/>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 w:numId="24">
    <w:abstractNumId w:val="12"/>
  </w:num>
  <w:num w:numId="25">
    <w:abstractNumId w:val="9"/>
  </w:num>
  <w:num w:numId="26">
    <w:abstractNumId w:val="28"/>
  </w:num>
  <w:num w:numId="27">
    <w:abstractNumId w:val="32"/>
  </w:num>
  <w:num w:numId="28">
    <w:abstractNumId w:val="10"/>
  </w:num>
  <w:num w:numId="29">
    <w:abstractNumId w:val="24"/>
  </w:num>
  <w:num w:numId="30">
    <w:abstractNumId w:val="26"/>
  </w:num>
  <w:num w:numId="31">
    <w:abstractNumId w:val="23"/>
  </w:num>
  <w:num w:numId="32">
    <w:abstractNumId w:val="13"/>
  </w:num>
  <w:num w:numId="33">
    <w:abstractNumId w:val="11"/>
  </w:num>
  <w:num w:numId="34">
    <w:abstractNumId w:val="22"/>
  </w:num>
  <w:num w:numId="35">
    <w:abstractNumId w:val="22"/>
  </w:num>
  <w:num w:numId="36">
    <w:abstractNumId w:val="22"/>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2"/>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15916"/>
    <w:rsid w:val="00025E26"/>
    <w:rsid w:val="00043F98"/>
    <w:rsid w:val="0004444D"/>
    <w:rsid w:val="00065700"/>
    <w:rsid w:val="00081A4E"/>
    <w:rsid w:val="000911EE"/>
    <w:rsid w:val="000A3F10"/>
    <w:rsid w:val="000B0B34"/>
    <w:rsid w:val="000C31FF"/>
    <w:rsid w:val="000F64FF"/>
    <w:rsid w:val="00102CE0"/>
    <w:rsid w:val="00134C6E"/>
    <w:rsid w:val="00143D53"/>
    <w:rsid w:val="00156360"/>
    <w:rsid w:val="00167020"/>
    <w:rsid w:val="00174F47"/>
    <w:rsid w:val="001837B7"/>
    <w:rsid w:val="001847E9"/>
    <w:rsid w:val="00184B05"/>
    <w:rsid w:val="0019351F"/>
    <w:rsid w:val="001B773C"/>
    <w:rsid w:val="001C2BE3"/>
    <w:rsid w:val="001D02CE"/>
    <w:rsid w:val="001D530C"/>
    <w:rsid w:val="001F2A31"/>
    <w:rsid w:val="001F4884"/>
    <w:rsid w:val="00215AC7"/>
    <w:rsid w:val="00235625"/>
    <w:rsid w:val="002358D0"/>
    <w:rsid w:val="002477C8"/>
    <w:rsid w:val="00251D2E"/>
    <w:rsid w:val="0026657B"/>
    <w:rsid w:val="002670DB"/>
    <w:rsid w:val="002706AC"/>
    <w:rsid w:val="00271505"/>
    <w:rsid w:val="00275BF0"/>
    <w:rsid w:val="00277925"/>
    <w:rsid w:val="00281936"/>
    <w:rsid w:val="0029168C"/>
    <w:rsid w:val="002A1058"/>
    <w:rsid w:val="002A55BD"/>
    <w:rsid w:val="002A5E75"/>
    <w:rsid w:val="002B58DF"/>
    <w:rsid w:val="002E523F"/>
    <w:rsid w:val="003212EB"/>
    <w:rsid w:val="003215CC"/>
    <w:rsid w:val="00323880"/>
    <w:rsid w:val="00346A0D"/>
    <w:rsid w:val="00352508"/>
    <w:rsid w:val="003525BB"/>
    <w:rsid w:val="0039207D"/>
    <w:rsid w:val="00393B8E"/>
    <w:rsid w:val="00397809"/>
    <w:rsid w:val="003A7C5A"/>
    <w:rsid w:val="003B11D7"/>
    <w:rsid w:val="003D7952"/>
    <w:rsid w:val="003E0F10"/>
    <w:rsid w:val="003E6D41"/>
    <w:rsid w:val="003F5639"/>
    <w:rsid w:val="00402808"/>
    <w:rsid w:val="00403697"/>
    <w:rsid w:val="004113BD"/>
    <w:rsid w:val="00430840"/>
    <w:rsid w:val="00436105"/>
    <w:rsid w:val="00443505"/>
    <w:rsid w:val="00455D4F"/>
    <w:rsid w:val="0046682D"/>
    <w:rsid w:val="00467137"/>
    <w:rsid w:val="0047007D"/>
    <w:rsid w:val="00481E76"/>
    <w:rsid w:val="004A1C6E"/>
    <w:rsid w:val="004C39EF"/>
    <w:rsid w:val="004F5498"/>
    <w:rsid w:val="004F7570"/>
    <w:rsid w:val="004F77C0"/>
    <w:rsid w:val="0050300C"/>
    <w:rsid w:val="00505B64"/>
    <w:rsid w:val="005170B9"/>
    <w:rsid w:val="005315BE"/>
    <w:rsid w:val="00533B13"/>
    <w:rsid w:val="0054087A"/>
    <w:rsid w:val="0054659C"/>
    <w:rsid w:val="00547276"/>
    <w:rsid w:val="00557A9D"/>
    <w:rsid w:val="00560567"/>
    <w:rsid w:val="005610F7"/>
    <w:rsid w:val="00565461"/>
    <w:rsid w:val="00565EFB"/>
    <w:rsid w:val="00576EEF"/>
    <w:rsid w:val="00595791"/>
    <w:rsid w:val="00595A0F"/>
    <w:rsid w:val="00596A70"/>
    <w:rsid w:val="005C74C5"/>
    <w:rsid w:val="005D1F78"/>
    <w:rsid w:val="005D7627"/>
    <w:rsid w:val="005E4BCE"/>
    <w:rsid w:val="005F4FCF"/>
    <w:rsid w:val="006153B3"/>
    <w:rsid w:val="006153DD"/>
    <w:rsid w:val="00621291"/>
    <w:rsid w:val="00631B17"/>
    <w:rsid w:val="00633577"/>
    <w:rsid w:val="0064201C"/>
    <w:rsid w:val="00642B76"/>
    <w:rsid w:val="00651827"/>
    <w:rsid w:val="00653CE9"/>
    <w:rsid w:val="00661707"/>
    <w:rsid w:val="00666D02"/>
    <w:rsid w:val="00671853"/>
    <w:rsid w:val="006760A9"/>
    <w:rsid w:val="0068205D"/>
    <w:rsid w:val="006902FB"/>
    <w:rsid w:val="0069683F"/>
    <w:rsid w:val="006A692C"/>
    <w:rsid w:val="006C4F2D"/>
    <w:rsid w:val="006D32CA"/>
    <w:rsid w:val="006E25B5"/>
    <w:rsid w:val="006E2A63"/>
    <w:rsid w:val="006E37E6"/>
    <w:rsid w:val="006E43D1"/>
    <w:rsid w:val="006E4C68"/>
    <w:rsid w:val="006F34A3"/>
    <w:rsid w:val="006F3895"/>
    <w:rsid w:val="00704538"/>
    <w:rsid w:val="007049C9"/>
    <w:rsid w:val="00710B9F"/>
    <w:rsid w:val="00713F11"/>
    <w:rsid w:val="00725FB5"/>
    <w:rsid w:val="0073285C"/>
    <w:rsid w:val="007421F2"/>
    <w:rsid w:val="00753A65"/>
    <w:rsid w:val="007567F5"/>
    <w:rsid w:val="00785EF3"/>
    <w:rsid w:val="007A0D83"/>
    <w:rsid w:val="007A31B3"/>
    <w:rsid w:val="007D6A41"/>
    <w:rsid w:val="007F0131"/>
    <w:rsid w:val="007F4DF6"/>
    <w:rsid w:val="007F71C8"/>
    <w:rsid w:val="00804A1A"/>
    <w:rsid w:val="0081180F"/>
    <w:rsid w:val="008119A9"/>
    <w:rsid w:val="00814EA7"/>
    <w:rsid w:val="0082043D"/>
    <w:rsid w:val="00823560"/>
    <w:rsid w:val="008249BB"/>
    <w:rsid w:val="0082697D"/>
    <w:rsid w:val="0085419A"/>
    <w:rsid w:val="0085718D"/>
    <w:rsid w:val="008635FE"/>
    <w:rsid w:val="008702F6"/>
    <w:rsid w:val="0087134A"/>
    <w:rsid w:val="00882ED1"/>
    <w:rsid w:val="008918FD"/>
    <w:rsid w:val="00893948"/>
    <w:rsid w:val="008A169A"/>
    <w:rsid w:val="008B44BC"/>
    <w:rsid w:val="008C107E"/>
    <w:rsid w:val="008C4620"/>
    <w:rsid w:val="008C68F9"/>
    <w:rsid w:val="008D2B19"/>
    <w:rsid w:val="008D7204"/>
    <w:rsid w:val="008E57F8"/>
    <w:rsid w:val="008E713F"/>
    <w:rsid w:val="008F62E3"/>
    <w:rsid w:val="00924E90"/>
    <w:rsid w:val="0093097F"/>
    <w:rsid w:val="0093535B"/>
    <w:rsid w:val="00957709"/>
    <w:rsid w:val="0096017C"/>
    <w:rsid w:val="0096233B"/>
    <w:rsid w:val="00962C81"/>
    <w:rsid w:val="00966BC2"/>
    <w:rsid w:val="009770AA"/>
    <w:rsid w:val="009777B4"/>
    <w:rsid w:val="00987323"/>
    <w:rsid w:val="00997121"/>
    <w:rsid w:val="009A3685"/>
    <w:rsid w:val="009A6D94"/>
    <w:rsid w:val="009B1190"/>
    <w:rsid w:val="009B34D8"/>
    <w:rsid w:val="009C2F8B"/>
    <w:rsid w:val="009C501E"/>
    <w:rsid w:val="009C6776"/>
    <w:rsid w:val="009D26E6"/>
    <w:rsid w:val="009D458E"/>
    <w:rsid w:val="009E169F"/>
    <w:rsid w:val="009E1E81"/>
    <w:rsid w:val="009E4106"/>
    <w:rsid w:val="009E5B8C"/>
    <w:rsid w:val="00A024DA"/>
    <w:rsid w:val="00A074B2"/>
    <w:rsid w:val="00A1049D"/>
    <w:rsid w:val="00A13C73"/>
    <w:rsid w:val="00A27C03"/>
    <w:rsid w:val="00A304F1"/>
    <w:rsid w:val="00A378A9"/>
    <w:rsid w:val="00A42EA5"/>
    <w:rsid w:val="00A45169"/>
    <w:rsid w:val="00A46153"/>
    <w:rsid w:val="00A46748"/>
    <w:rsid w:val="00A46E3B"/>
    <w:rsid w:val="00A47196"/>
    <w:rsid w:val="00A50C66"/>
    <w:rsid w:val="00A816DE"/>
    <w:rsid w:val="00A84F87"/>
    <w:rsid w:val="00A9591E"/>
    <w:rsid w:val="00AA5C61"/>
    <w:rsid w:val="00AB0377"/>
    <w:rsid w:val="00AB1253"/>
    <w:rsid w:val="00AB181B"/>
    <w:rsid w:val="00AB307E"/>
    <w:rsid w:val="00AD4AB4"/>
    <w:rsid w:val="00AD64D5"/>
    <w:rsid w:val="00AE0009"/>
    <w:rsid w:val="00AE315B"/>
    <w:rsid w:val="00AE39D5"/>
    <w:rsid w:val="00AE7942"/>
    <w:rsid w:val="00B30A57"/>
    <w:rsid w:val="00B4200B"/>
    <w:rsid w:val="00B75CA2"/>
    <w:rsid w:val="00BA17F8"/>
    <w:rsid w:val="00BB1D02"/>
    <w:rsid w:val="00BB7E88"/>
    <w:rsid w:val="00BC3651"/>
    <w:rsid w:val="00BC54B3"/>
    <w:rsid w:val="00BD3F17"/>
    <w:rsid w:val="00BF1F15"/>
    <w:rsid w:val="00C052B6"/>
    <w:rsid w:val="00C07EB6"/>
    <w:rsid w:val="00C12DDA"/>
    <w:rsid w:val="00C1775E"/>
    <w:rsid w:val="00C24503"/>
    <w:rsid w:val="00C324BD"/>
    <w:rsid w:val="00C51D2D"/>
    <w:rsid w:val="00C81F41"/>
    <w:rsid w:val="00C87A53"/>
    <w:rsid w:val="00C925DD"/>
    <w:rsid w:val="00C9570A"/>
    <w:rsid w:val="00CB438E"/>
    <w:rsid w:val="00CB5456"/>
    <w:rsid w:val="00CD3A35"/>
    <w:rsid w:val="00CD7193"/>
    <w:rsid w:val="00CE7D1D"/>
    <w:rsid w:val="00CF6962"/>
    <w:rsid w:val="00D00705"/>
    <w:rsid w:val="00D00CCD"/>
    <w:rsid w:val="00D21263"/>
    <w:rsid w:val="00D2666B"/>
    <w:rsid w:val="00D272F0"/>
    <w:rsid w:val="00D325F5"/>
    <w:rsid w:val="00D34B11"/>
    <w:rsid w:val="00D44275"/>
    <w:rsid w:val="00D56740"/>
    <w:rsid w:val="00D57E8D"/>
    <w:rsid w:val="00D71F08"/>
    <w:rsid w:val="00D75901"/>
    <w:rsid w:val="00D84DA5"/>
    <w:rsid w:val="00D97FC2"/>
    <w:rsid w:val="00DA390F"/>
    <w:rsid w:val="00DB0EDC"/>
    <w:rsid w:val="00DB29DA"/>
    <w:rsid w:val="00DD6351"/>
    <w:rsid w:val="00DE1393"/>
    <w:rsid w:val="00DF4016"/>
    <w:rsid w:val="00DF4D62"/>
    <w:rsid w:val="00DF51E2"/>
    <w:rsid w:val="00DF749E"/>
    <w:rsid w:val="00E11CAB"/>
    <w:rsid w:val="00E13B25"/>
    <w:rsid w:val="00E175EA"/>
    <w:rsid w:val="00E27591"/>
    <w:rsid w:val="00E419FA"/>
    <w:rsid w:val="00E50C45"/>
    <w:rsid w:val="00E51DFA"/>
    <w:rsid w:val="00E624C9"/>
    <w:rsid w:val="00E80B42"/>
    <w:rsid w:val="00E84AA6"/>
    <w:rsid w:val="00E9146C"/>
    <w:rsid w:val="00E9266A"/>
    <w:rsid w:val="00E9567A"/>
    <w:rsid w:val="00EB5B9A"/>
    <w:rsid w:val="00EC0E35"/>
    <w:rsid w:val="00EC213C"/>
    <w:rsid w:val="00EC2628"/>
    <w:rsid w:val="00EC6F65"/>
    <w:rsid w:val="00EE18F9"/>
    <w:rsid w:val="00EF66EC"/>
    <w:rsid w:val="00F161EB"/>
    <w:rsid w:val="00F30212"/>
    <w:rsid w:val="00F321FA"/>
    <w:rsid w:val="00F3227E"/>
    <w:rsid w:val="00F403DE"/>
    <w:rsid w:val="00F4091B"/>
    <w:rsid w:val="00F442B7"/>
    <w:rsid w:val="00F458CF"/>
    <w:rsid w:val="00F5204E"/>
    <w:rsid w:val="00F606C9"/>
    <w:rsid w:val="00F62E24"/>
    <w:rsid w:val="00F63B95"/>
    <w:rsid w:val="00F74922"/>
    <w:rsid w:val="00F82122"/>
    <w:rsid w:val="00F93651"/>
    <w:rsid w:val="00FA2EFF"/>
    <w:rsid w:val="00FA7E68"/>
    <w:rsid w:val="00FC589B"/>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08CF6"/>
  <w15:chartTrackingRefBased/>
  <w15:docId w15:val="{0334BA9F-6A1F-4CF7-AF38-DBEC599E4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iPriority="99" w:unhideWhenUsed="1" w:qFormat="1"/>
    <w:lsdException w:name="List Bullet" w:qFormat="1"/>
    <w:lsdException w:name="Body Text" w:qFormat="1"/>
    <w:lsdException w:name="Hyperlink"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basedOn w:val="Normal"/>
    <w:next w:val="Normal"/>
    <w:link w:val="Heading1Char"/>
    <w:autoRedefine/>
    <w:qFormat/>
    <w:rsid w:val="005170B9"/>
    <w:pPr>
      <w:keepNext/>
      <w:keepLines/>
      <w:autoSpaceDE/>
      <w:autoSpaceDN/>
      <w:adjustRightInd/>
      <w:spacing w:before="240" w:after="240" w:line="259" w:lineRule="auto"/>
      <w:outlineLvl w:val="0"/>
    </w:pPr>
    <w:rPr>
      <w:b/>
      <w:caps/>
      <w:sz w:val="28"/>
      <w:szCs w:val="32"/>
      <w:lang w:val="en-US"/>
    </w:rPr>
  </w:style>
  <w:style w:type="paragraph" w:styleId="Heading2">
    <w:name w:val="heading 2"/>
    <w:basedOn w:val="Normal"/>
    <w:next w:val="Normal"/>
    <w:link w:val="Heading2Char"/>
    <w:unhideWhenUsed/>
    <w:qFormat/>
    <w:rsid w:val="0019351F"/>
    <w:pPr>
      <w:numPr>
        <w:ilvl w:val="1"/>
        <w:numId w:val="12"/>
      </w:numPr>
      <w:outlineLvl w:val="1"/>
    </w:pPr>
    <w:rPr>
      <w:rFonts w:eastAsiaTheme="majorEastAsia" w:cstheme="majorBidi"/>
      <w:b/>
      <w:bCs/>
      <w:color w:val="auto"/>
      <w:sz w:val="24"/>
      <w:szCs w:val="24"/>
    </w:rPr>
  </w:style>
  <w:style w:type="paragraph" w:styleId="Heading3">
    <w:name w:val="heading 3"/>
    <w:basedOn w:val="Normal"/>
    <w:next w:val="Normal"/>
    <w:link w:val="Heading3Char"/>
    <w:unhideWhenUsed/>
    <w:qFormat/>
    <w:rsid w:val="00560567"/>
    <w:pPr>
      <w:keepNext/>
      <w:keepLines/>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next w:val="Normal"/>
    <w:link w:val="Heading4Char"/>
    <w:qFormat/>
    <w:rsid w:val="00560567"/>
    <w:pPr>
      <w:numPr>
        <w:ilvl w:val="3"/>
        <w:numId w:val="12"/>
      </w:numPr>
      <w:spacing w:before="60" w:after="60" w:line="260" w:lineRule="atLeast"/>
      <w:outlineLvl w:val="3"/>
    </w:pPr>
    <w:rPr>
      <w:rFonts w:ascii="Arial" w:hAnsi="Arial"/>
      <w:color w:val="262626" w:themeColor="text1" w:themeTint="D9"/>
      <w:lang w:eastAsia="en-US"/>
    </w:rPr>
  </w:style>
  <w:style w:type="paragraph" w:styleId="Heading5">
    <w:name w:val="heading 5"/>
    <w:next w:val="Normal"/>
    <w:link w:val="Heading5Char"/>
    <w:qFormat/>
    <w:rsid w:val="00560567"/>
    <w:pPr>
      <w:numPr>
        <w:ilvl w:val="4"/>
        <w:numId w:val="12"/>
      </w:numPr>
      <w:spacing w:before="60" w:after="60" w:line="260" w:lineRule="atLeast"/>
      <w:outlineLvl w:val="4"/>
    </w:pPr>
    <w:rPr>
      <w:rFonts w:ascii="Arial" w:hAnsi="Arial"/>
      <w:color w:val="262626" w:themeColor="text1" w:themeTint="D9"/>
      <w:lang w:eastAsia="en-US"/>
    </w:rPr>
  </w:style>
  <w:style w:type="paragraph" w:styleId="Heading6">
    <w:name w:val="heading 6"/>
    <w:basedOn w:val="Normal"/>
    <w:next w:val="Normal"/>
    <w:link w:val="Heading6Char"/>
    <w:semiHidden/>
    <w:rsid w:val="00560567"/>
    <w:pPr>
      <w:tabs>
        <w:tab w:val="left" w:pos="0"/>
      </w:tabs>
      <w:autoSpaceDE/>
      <w:autoSpaceDN/>
      <w:adjustRightInd/>
      <w:spacing w:before="240" w:after="60" w:line="280" w:lineRule="atLeast"/>
      <w:jc w:val="left"/>
      <w:outlineLvl w:val="5"/>
    </w:pPr>
    <w:rPr>
      <w:rFonts w:eastAsiaTheme="minorHAnsi" w:cs="Times New Roman"/>
      <w:i/>
      <w:color w:val="424242"/>
      <w:szCs w:val="20"/>
      <w:lang w:eastAsia="en-US"/>
    </w:rPr>
  </w:style>
  <w:style w:type="paragraph" w:styleId="Heading7">
    <w:name w:val="heading 7"/>
    <w:basedOn w:val="Normal"/>
    <w:next w:val="Normal"/>
    <w:link w:val="Heading7Char"/>
    <w:semiHidden/>
    <w:rsid w:val="00560567"/>
    <w:pPr>
      <w:tabs>
        <w:tab w:val="left" w:pos="0"/>
      </w:tabs>
      <w:autoSpaceDE/>
      <w:autoSpaceDN/>
      <w:adjustRightInd/>
      <w:spacing w:before="240" w:after="60" w:line="280" w:lineRule="atLeast"/>
      <w:jc w:val="left"/>
      <w:outlineLvl w:val="6"/>
    </w:pPr>
    <w:rPr>
      <w:rFonts w:eastAsiaTheme="minorHAnsi" w:cs="Times New Roman"/>
      <w:color w:val="424242"/>
      <w:sz w:val="20"/>
      <w:szCs w:val="20"/>
      <w:lang w:eastAsia="en-US"/>
    </w:rPr>
  </w:style>
  <w:style w:type="paragraph" w:styleId="Heading8">
    <w:name w:val="heading 8"/>
    <w:basedOn w:val="Normal"/>
    <w:next w:val="Normal"/>
    <w:link w:val="Heading8Char"/>
    <w:semiHidden/>
    <w:rsid w:val="00560567"/>
    <w:pPr>
      <w:tabs>
        <w:tab w:val="left" w:pos="0"/>
      </w:tabs>
      <w:autoSpaceDE/>
      <w:autoSpaceDN/>
      <w:adjustRightInd/>
      <w:spacing w:before="240" w:after="60" w:line="280" w:lineRule="atLeast"/>
      <w:jc w:val="left"/>
      <w:outlineLvl w:val="7"/>
    </w:pPr>
    <w:rPr>
      <w:rFonts w:eastAsiaTheme="minorHAnsi" w:cs="Times New Roman"/>
      <w:i/>
      <w:color w:val="424242"/>
      <w:sz w:val="20"/>
      <w:szCs w:val="20"/>
      <w:lang w:eastAsia="en-US"/>
    </w:rPr>
  </w:style>
  <w:style w:type="paragraph" w:styleId="Heading9">
    <w:name w:val="heading 9"/>
    <w:basedOn w:val="Normal"/>
    <w:next w:val="Normal"/>
    <w:link w:val="Heading9Char"/>
    <w:semiHidden/>
    <w:rsid w:val="00560567"/>
    <w:pPr>
      <w:tabs>
        <w:tab w:val="left" w:pos="0"/>
      </w:tabs>
      <w:autoSpaceDE/>
      <w:autoSpaceDN/>
      <w:adjustRightInd/>
      <w:spacing w:before="240" w:after="60" w:line="280" w:lineRule="atLeast"/>
      <w:jc w:val="left"/>
      <w:outlineLvl w:val="8"/>
    </w:pPr>
    <w:rPr>
      <w:rFonts w:eastAsiaTheme="minorHAnsi" w:cs="Times New Roman"/>
      <w:i/>
      <w:color w:val="424242"/>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link w:val="HeaderChar"/>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link w:val="DocumentMapChar"/>
    <w:semiHidden/>
    <w:pPr>
      <w:shd w:val="clear" w:color="auto" w:fill="000080"/>
    </w:pPr>
    <w:rPr>
      <w:rFonts w:ascii="Tahoma" w:hAnsi="Tahoma" w:cs="Tahoma"/>
      <w:szCs w:val="20"/>
    </w:rPr>
  </w:style>
  <w:style w:type="paragraph" w:styleId="ListParagraph">
    <w:name w:val="List Paragraph"/>
    <w:basedOn w:val="Normal"/>
    <w:uiPriority w:val="34"/>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qFormat/>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iPriority w:val="99"/>
    <w:unhideWhenUsed/>
    <w:qFormat/>
    <w:rsid w:val="00E175EA"/>
    <w:pPr>
      <w:jc w:val="center"/>
    </w:pPr>
    <w:rPr>
      <w:b/>
      <w:bCs/>
      <w:szCs w:val="20"/>
    </w:rPr>
  </w:style>
  <w:style w:type="table" w:styleId="TableGrid">
    <w:name w:val="Table Grid"/>
    <w:basedOn w:val="TableNormal"/>
    <w:uiPriority w:val="59"/>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170B9"/>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 w:type="character" w:customStyle="1" w:styleId="Heading3Char">
    <w:name w:val="Heading 3 Char"/>
    <w:basedOn w:val="DefaultParagraphFont"/>
    <w:link w:val="Heading3"/>
    <w:rsid w:val="0056056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560567"/>
    <w:rPr>
      <w:rFonts w:ascii="Arial" w:hAnsi="Arial"/>
      <w:color w:val="262626" w:themeColor="text1" w:themeTint="D9"/>
      <w:lang w:eastAsia="en-US"/>
    </w:rPr>
  </w:style>
  <w:style w:type="character" w:customStyle="1" w:styleId="Heading5Char">
    <w:name w:val="Heading 5 Char"/>
    <w:basedOn w:val="DefaultParagraphFont"/>
    <w:link w:val="Heading5"/>
    <w:rsid w:val="00560567"/>
    <w:rPr>
      <w:rFonts w:ascii="Arial" w:hAnsi="Arial"/>
      <w:color w:val="262626" w:themeColor="text1" w:themeTint="D9"/>
      <w:lang w:eastAsia="en-US"/>
    </w:rPr>
  </w:style>
  <w:style w:type="character" w:customStyle="1" w:styleId="Heading6Char">
    <w:name w:val="Heading 6 Char"/>
    <w:basedOn w:val="DefaultParagraphFont"/>
    <w:link w:val="Heading6"/>
    <w:semiHidden/>
    <w:rsid w:val="00560567"/>
    <w:rPr>
      <w:rFonts w:ascii="Arial" w:eastAsiaTheme="minorHAnsi" w:hAnsi="Arial"/>
      <w:i/>
      <w:color w:val="424242"/>
      <w:sz w:val="22"/>
      <w:lang w:eastAsia="en-US"/>
    </w:rPr>
  </w:style>
  <w:style w:type="character" w:customStyle="1" w:styleId="Heading7Char">
    <w:name w:val="Heading 7 Char"/>
    <w:basedOn w:val="DefaultParagraphFont"/>
    <w:link w:val="Heading7"/>
    <w:semiHidden/>
    <w:rsid w:val="00560567"/>
    <w:rPr>
      <w:rFonts w:ascii="Arial" w:eastAsiaTheme="minorHAnsi" w:hAnsi="Arial"/>
      <w:color w:val="424242"/>
      <w:lang w:eastAsia="en-US"/>
    </w:rPr>
  </w:style>
  <w:style w:type="character" w:customStyle="1" w:styleId="Heading8Char">
    <w:name w:val="Heading 8 Char"/>
    <w:basedOn w:val="DefaultParagraphFont"/>
    <w:link w:val="Heading8"/>
    <w:semiHidden/>
    <w:rsid w:val="00560567"/>
    <w:rPr>
      <w:rFonts w:ascii="Arial" w:eastAsiaTheme="minorHAnsi" w:hAnsi="Arial"/>
      <w:i/>
      <w:color w:val="424242"/>
      <w:lang w:eastAsia="en-US"/>
    </w:rPr>
  </w:style>
  <w:style w:type="character" w:customStyle="1" w:styleId="Heading9Char">
    <w:name w:val="Heading 9 Char"/>
    <w:basedOn w:val="DefaultParagraphFont"/>
    <w:link w:val="Heading9"/>
    <w:semiHidden/>
    <w:rsid w:val="00560567"/>
    <w:rPr>
      <w:rFonts w:ascii="Arial" w:eastAsiaTheme="minorHAnsi" w:hAnsi="Arial"/>
      <w:i/>
      <w:color w:val="424242"/>
      <w:lang w:eastAsia="en-US"/>
    </w:rPr>
  </w:style>
  <w:style w:type="numbering" w:styleId="111111">
    <w:name w:val="Outline List 2"/>
    <w:basedOn w:val="NoList"/>
    <w:semiHidden/>
    <w:rsid w:val="00560567"/>
    <w:pPr>
      <w:numPr>
        <w:numId w:val="8"/>
      </w:numPr>
    </w:pPr>
  </w:style>
  <w:style w:type="numbering" w:styleId="1ai">
    <w:name w:val="Outline List 1"/>
    <w:basedOn w:val="NoList"/>
    <w:semiHidden/>
    <w:rsid w:val="00560567"/>
    <w:pPr>
      <w:numPr>
        <w:numId w:val="9"/>
      </w:numPr>
    </w:pPr>
  </w:style>
  <w:style w:type="numbering" w:customStyle="1" w:styleId="AlternateList">
    <w:name w:val="Alternate List"/>
    <w:uiPriority w:val="99"/>
    <w:rsid w:val="00560567"/>
    <w:pPr>
      <w:numPr>
        <w:numId w:val="10"/>
      </w:numPr>
    </w:pPr>
  </w:style>
  <w:style w:type="paragraph" w:customStyle="1" w:styleId="AppendicesHeading">
    <w:name w:val="Appendices Heading"/>
    <w:unhideWhenUsed/>
    <w:rsid w:val="00560567"/>
    <w:pPr>
      <w:numPr>
        <w:numId w:val="26"/>
      </w:numPr>
      <w:spacing w:before="120"/>
      <w:jc w:val="right"/>
    </w:pPr>
    <w:rPr>
      <w:rFonts w:ascii="Arial" w:hAnsi="Arial"/>
      <w:color w:val="E7E6E6" w:themeColor="background2"/>
      <w:spacing w:val="5"/>
      <w:kern w:val="28"/>
      <w:sz w:val="28"/>
      <w:u w:color="4472C4" w:themeColor="accent1"/>
      <w:lang w:eastAsia="en-US"/>
    </w:rPr>
  </w:style>
  <w:style w:type="paragraph" w:customStyle="1" w:styleId="AppendixNumber">
    <w:name w:val="Appendix Number"/>
    <w:basedOn w:val="Normal"/>
    <w:next w:val="AppendicesHeading"/>
    <w:unhideWhenUsed/>
    <w:rsid w:val="00560567"/>
    <w:pPr>
      <w:numPr>
        <w:numId w:val="27"/>
      </w:numPr>
      <w:autoSpaceDE/>
      <w:autoSpaceDN/>
      <w:adjustRightInd/>
      <w:spacing w:before="120" w:after="0" w:line="280" w:lineRule="atLeast"/>
      <w:jc w:val="right"/>
    </w:pPr>
    <w:rPr>
      <w:rFonts w:eastAsiaTheme="minorHAnsi" w:cs="Times New Roman"/>
      <w:color w:val="FFFFFF" w:themeColor="background1"/>
      <w:sz w:val="400"/>
      <w:szCs w:val="20"/>
      <w:lang w:eastAsia="en-US"/>
    </w:rPr>
  </w:style>
  <w:style w:type="numbering" w:styleId="ArticleSection">
    <w:name w:val="Outline List 3"/>
    <w:basedOn w:val="NoList"/>
    <w:semiHidden/>
    <w:rsid w:val="00560567"/>
    <w:pPr>
      <w:numPr>
        <w:numId w:val="11"/>
      </w:numPr>
    </w:pPr>
  </w:style>
  <w:style w:type="paragraph" w:customStyle="1" w:styleId="BackPagetext">
    <w:name w:val="Back Page text"/>
    <w:basedOn w:val="Normal"/>
    <w:unhideWhenUsed/>
    <w:rsid w:val="00560567"/>
    <w:pPr>
      <w:autoSpaceDE/>
      <w:autoSpaceDN/>
      <w:adjustRightInd/>
      <w:spacing w:before="60" w:after="60"/>
      <w:jc w:val="left"/>
    </w:pPr>
    <w:rPr>
      <w:rFonts w:eastAsiaTheme="minorHAnsi" w:cs="Times New Roman"/>
      <w:b/>
      <w:color w:val="FFFFFF" w:themeColor="background1"/>
      <w:sz w:val="20"/>
      <w:szCs w:val="20"/>
      <w:lang w:eastAsia="en-US"/>
    </w:rPr>
  </w:style>
  <w:style w:type="character" w:customStyle="1" w:styleId="BalloonTextChar">
    <w:name w:val="Balloon Text Char"/>
    <w:basedOn w:val="DefaultParagraphFont"/>
    <w:link w:val="BalloonText"/>
    <w:semiHidden/>
    <w:rsid w:val="00560567"/>
    <w:rPr>
      <w:rFonts w:ascii="Tahoma" w:hAnsi="Tahoma" w:cs="Tahoma"/>
      <w:color w:val="000000"/>
      <w:sz w:val="16"/>
      <w:szCs w:val="16"/>
    </w:rPr>
  </w:style>
  <w:style w:type="table" w:customStyle="1" w:styleId="BecaBlanktable">
    <w:name w:val="Beca Blank table"/>
    <w:basedOn w:val="TableNormal"/>
    <w:uiPriority w:val="99"/>
    <w:rsid w:val="00560567"/>
    <w:pPr>
      <w:spacing w:before="120"/>
    </w:pPr>
    <w:rPr>
      <w:color w:val="424242"/>
    </w:rPr>
    <w:tblPr/>
  </w:style>
  <w:style w:type="table" w:customStyle="1" w:styleId="BecaTable">
    <w:name w:val="Beca Table"/>
    <w:basedOn w:val="TableNormal"/>
    <w:semiHidden/>
    <w:rsid w:val="00560567"/>
    <w:pPr>
      <w:tabs>
        <w:tab w:val="left" w:pos="425"/>
      </w:tabs>
      <w:suppressAutoHyphens/>
      <w:spacing w:before="120" w:after="60" w:line="260" w:lineRule="atLeast"/>
      <w:contextualSpacing/>
    </w:pPr>
    <w:rPr>
      <w:rFonts w:ascii="Arial" w:hAnsi="Arial"/>
      <w:color w:val="424242"/>
    </w:rPr>
    <w:tblPr>
      <w:tblStyleRowBandSize w:val="1"/>
      <w:tblBorders>
        <w:top w:val="single" w:sz="2" w:space="0" w:color="013799"/>
        <w:bottom w:val="single" w:sz="2" w:space="0" w:color="013799"/>
        <w:insideH w:val="single" w:sz="2" w:space="0" w:color="013799"/>
        <w:insideV w:val="single" w:sz="2" w:space="0" w:color="013799"/>
      </w:tblBorders>
    </w:tblPr>
    <w:tblStylePr w:type="firstRow">
      <w:pPr>
        <w:wordWrap/>
        <w:spacing w:beforeLines="0" w:before="120" w:beforeAutospacing="0" w:afterLines="0" w:after="0" w:afterAutospacing="0" w:line="24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0069AA"/>
          <w:left w:val="nil"/>
          <w:bottom w:val="single" w:sz="4" w:space="0" w:color="0069AA"/>
          <w:right w:val="nil"/>
          <w:insideH w:val="nil"/>
          <w:insideV w:val="single" w:sz="4" w:space="0" w:color="0069AA"/>
          <w:tl2br w:val="nil"/>
          <w:tr2bl w:val="nil"/>
        </w:tcBorders>
        <w:shd w:val="clear" w:color="auto" w:fill="99AFD6"/>
      </w:tcPr>
    </w:tblStylePr>
    <w:tblStylePr w:type="band1Horz">
      <w:pPr>
        <w:wordWrap/>
        <w:spacing w:beforeLines="0" w:before="0" w:beforeAutospacing="0" w:afterLines="0" w:after="60" w:afterAutospacing="0" w:line="260" w:lineRule="atLeast"/>
      </w:pPr>
    </w:tblStylePr>
    <w:tblStylePr w:type="band2Horz">
      <w:pPr>
        <w:wordWrap/>
        <w:spacing w:beforeLines="0" w:before="0" w:beforeAutospacing="0" w:afterLines="0" w:after="60" w:afterAutospacing="0" w:line="260" w:lineRule="atLeast"/>
      </w:pPr>
    </w:tblStylePr>
  </w:style>
  <w:style w:type="table" w:customStyle="1" w:styleId="BecaTableAccent1">
    <w:name w:val="Beca Table Accent 1"/>
    <w:basedOn w:val="TableNormal"/>
    <w:uiPriority w:val="99"/>
    <w:rsid w:val="00560567"/>
    <w:pPr>
      <w:spacing w:before="60" w:after="60"/>
    </w:pPr>
    <w:rPr>
      <w:rFonts w:ascii="Arial" w:hAnsi="Arial"/>
      <w:color w:val="424242"/>
    </w:rPr>
    <w:tblPr>
      <w:tblStyleRowBandSize w:val="1"/>
      <w:tblBorders>
        <w:bottom w:val="single" w:sz="4" w:space="0" w:color="44546A" w:themeColor="text2"/>
        <w:insideH w:val="single" w:sz="4" w:space="0" w:color="44546A" w:themeColor="text2"/>
        <w:insideV w:val="single" w:sz="4" w:space="0" w:color="44546A" w:themeColor="text2"/>
      </w:tblBorders>
    </w:tblPr>
    <w:tcPr>
      <w:shd w:val="clear" w:color="auto" w:fill="auto"/>
      <w:noWrap/>
    </w:tcPr>
    <w:tblStylePr w:type="firstRow">
      <w:pPr>
        <w:wordWrap/>
        <w:spacing w:beforeLines="0" w:before="60" w:beforeAutospacing="0" w:afterLines="0" w:after="60" w:afterAutospacing="0" w:line="240" w:lineRule="auto"/>
        <w:ind w:leftChars="0" w:left="0" w:rightChars="0" w:right="0" w:firstLineChars="0" w:firstLine="0"/>
        <w:contextualSpacing w:val="0"/>
        <w:jc w:val="left"/>
        <w:outlineLvl w:val="9"/>
      </w:pPr>
      <w:rPr>
        <w:rFonts w:ascii="Arial" w:hAnsi="Arial"/>
        <w:b/>
        <w:color w:val="FFFFFF" w:themeColor="background1"/>
        <w:sz w:val="20"/>
      </w:rPr>
      <w:tblPr/>
      <w:tcPr>
        <w:shd w:val="clear" w:color="auto" w:fill="44546A" w:themeFill="text2"/>
      </w:tcPr>
    </w:tblStylePr>
    <w:tblStylePr w:type="band1Horz">
      <w:pPr>
        <w:wordWrap/>
        <w:spacing w:beforeLines="0" w:before="0" w:beforeAutospacing="0" w:afterLines="0" w:after="60" w:afterAutospacing="0" w:line="260" w:lineRule="atLeast"/>
      </w:pPr>
    </w:tblStylePr>
    <w:tblStylePr w:type="band2Horz">
      <w:pPr>
        <w:wordWrap/>
        <w:spacing w:beforeLines="0" w:before="0" w:beforeAutospacing="0" w:afterLines="0" w:after="60" w:afterAutospacing="0" w:line="260" w:lineRule="atLeast"/>
      </w:pPr>
    </w:tblStylePr>
  </w:style>
  <w:style w:type="table" w:customStyle="1" w:styleId="BecatableAccent1alternating">
    <w:name w:val="Beca table Accent 1 alternating"/>
    <w:basedOn w:val="BecaTable"/>
    <w:uiPriority w:val="99"/>
    <w:rsid w:val="00560567"/>
    <w:rPr>
      <w:sz w:val="18"/>
    </w:rPr>
    <w:tblPr>
      <w:tblBorders>
        <w:top w:val="none" w:sz="0" w:space="0" w:color="auto"/>
        <w:bottom w:val="single" w:sz="4" w:space="0" w:color="4472C4" w:themeColor="accent1"/>
        <w:insideH w:val="single" w:sz="4" w:space="0" w:color="4472C4" w:themeColor="accent1"/>
        <w:insideV w:val="single" w:sz="4" w:space="0" w:color="4472C4" w:themeColor="accent1"/>
      </w:tblBorders>
    </w:tblPr>
    <w:tblStylePr w:type="firstRow">
      <w:pPr>
        <w:wordWrap/>
        <w:spacing w:beforeLines="0" w:before="120" w:beforeAutospacing="0" w:afterLines="0" w:after="120" w:afterAutospacing="0" w:line="26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7E6E6" w:themeColor="background2"/>
          <w:left w:val="nil"/>
          <w:bottom w:val="single" w:sz="4" w:space="0" w:color="E7E6E6" w:themeColor="background2"/>
          <w:right w:val="nil"/>
          <w:insideH w:val="single" w:sz="4" w:space="0" w:color="E7E6E6" w:themeColor="background2"/>
          <w:insideV w:val="single" w:sz="4" w:space="0" w:color="E7E6E6" w:themeColor="background2"/>
          <w:tl2br w:val="nil"/>
          <w:tr2bl w:val="nil"/>
        </w:tcBorders>
        <w:shd w:val="clear" w:color="auto" w:fill="4472C4" w:themeFill="accent1"/>
      </w:tcPr>
    </w:tblStylePr>
    <w:tblStylePr w:type="band1Horz">
      <w:pPr>
        <w:wordWrap/>
        <w:spacing w:beforeLines="0" w:before="0" w:beforeAutospacing="0" w:afterLines="0" w:after="60" w:afterAutospacing="0" w:line="260" w:lineRule="atLeast"/>
      </w:pPr>
      <w:tblPr/>
      <w:tcPr>
        <w:shd w:val="clear" w:color="auto" w:fill="F0EFEF" w:themeFill="background2" w:themeFillTint="99"/>
      </w:tcPr>
    </w:tblStylePr>
    <w:tblStylePr w:type="band2Horz">
      <w:pPr>
        <w:wordWrap/>
        <w:spacing w:beforeLines="0" w:before="0" w:beforeAutospacing="0" w:afterLines="0" w:after="60" w:afterAutospacing="0" w:line="260" w:lineRule="atLeast"/>
      </w:pPr>
    </w:tblStylePr>
  </w:style>
  <w:style w:type="table" w:customStyle="1" w:styleId="BecaTableAccent2">
    <w:name w:val="Beca Table Accent 2"/>
    <w:basedOn w:val="BecaTable"/>
    <w:uiPriority w:val="99"/>
    <w:rsid w:val="00560567"/>
    <w:pPr>
      <w:spacing w:before="100" w:beforeAutospacing="1" w:after="100" w:afterAutospacing="1"/>
    </w:pPr>
    <w:rPr>
      <w:sz w:val="18"/>
    </w:rPr>
    <w:tblPr>
      <w:tblBorders>
        <w:top w:val="none" w:sz="0" w:space="0" w:color="auto"/>
        <w:bottom w:val="single" w:sz="4" w:space="0" w:color="A5A5A5" w:themeColor="accent3"/>
        <w:insideH w:val="single" w:sz="4" w:space="0" w:color="A5A5A5" w:themeColor="accent3"/>
        <w:insideV w:val="single" w:sz="4" w:space="0" w:color="A5A5A5" w:themeColor="accent3"/>
      </w:tblBorders>
    </w:tblPr>
    <w:tcPr>
      <w:shd w:val="clear" w:color="auto" w:fill="FFFFFF" w:themeFill="background1"/>
    </w:tcPr>
    <w:tblStylePr w:type="firstRow">
      <w:pPr>
        <w:wordWrap/>
        <w:spacing w:beforeLines="0" w:before="120" w:beforeAutospacing="0" w:afterLines="0" w:after="120" w:afterAutospacing="0" w:line="260" w:lineRule="atLeast"/>
        <w:ind w:leftChars="0" w:left="0" w:rightChars="0" w:right="0" w:firstLineChars="0" w:firstLine="0"/>
        <w:contextualSpacing w:val="0"/>
        <w:jc w:val="left"/>
        <w:outlineLvl w:val="9"/>
      </w:pPr>
      <w:rPr>
        <w:rFonts w:ascii="Arial" w:hAnsi="Arial"/>
        <w:b/>
        <w:i w:val="0"/>
        <w:color w:val="FFFFFF"/>
        <w:sz w:val="18"/>
      </w:rPr>
      <w:tblPr/>
      <w:tcPr>
        <w:tcBorders>
          <w:top w:val="nil"/>
          <w:left w:val="nil"/>
          <w:bottom w:val="nil"/>
          <w:right w:val="nil"/>
          <w:insideH w:val="single" w:sz="4" w:space="0" w:color="E7E6E6" w:themeColor="background2"/>
          <w:insideV w:val="single" w:sz="4" w:space="0" w:color="E7E6E6" w:themeColor="background2"/>
          <w:tl2br w:val="nil"/>
          <w:tr2bl w:val="nil"/>
        </w:tcBorders>
        <w:shd w:val="clear" w:color="auto" w:fill="A5A5A5" w:themeFill="accent3"/>
      </w:tcPr>
    </w:tblStylePr>
    <w:tblStylePr w:type="band1Horz">
      <w:pPr>
        <w:wordWrap/>
        <w:spacing w:beforeLines="0" w:before="0" w:beforeAutospacing="0" w:afterLines="0" w:after="120" w:afterAutospacing="0" w:line="260" w:lineRule="atLeast"/>
        <w:jc w:val="left"/>
        <w:outlineLvl w:val="9"/>
      </w:pPr>
    </w:tblStylePr>
    <w:tblStylePr w:type="band2Horz">
      <w:pPr>
        <w:wordWrap/>
        <w:spacing w:beforeLines="0" w:before="0" w:beforeAutospacing="0" w:afterLines="0" w:after="120" w:afterAutospacing="0" w:line="260" w:lineRule="atLeast"/>
        <w:jc w:val="left"/>
        <w:outlineLvl w:val="9"/>
      </w:pPr>
    </w:tblStylePr>
  </w:style>
  <w:style w:type="table" w:customStyle="1" w:styleId="BecaTableAccent3banded">
    <w:name w:val="Beca Table Accent 3 banded"/>
    <w:basedOn w:val="BecaTable"/>
    <w:uiPriority w:val="99"/>
    <w:rsid w:val="00560567"/>
    <w:rPr>
      <w:sz w:val="18"/>
    </w:rPr>
    <w:tblPr>
      <w:tblBorders>
        <w:top w:val="none" w:sz="0" w:space="0" w:color="auto"/>
        <w:bottom w:val="single" w:sz="4" w:space="0" w:color="A5A5A5" w:themeColor="accent3"/>
        <w:insideH w:val="single" w:sz="4" w:space="0" w:color="A5A5A5" w:themeColor="accent3"/>
        <w:insideV w:val="single" w:sz="4" w:space="0" w:color="A5A5A5" w:themeColor="accent3"/>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nil"/>
          <w:left w:val="nil"/>
          <w:bottom w:val="nil"/>
          <w:right w:val="nil"/>
          <w:insideH w:val="single" w:sz="4" w:space="0" w:color="E7E6E6" w:themeColor="background2"/>
          <w:insideV w:val="single" w:sz="4" w:space="0" w:color="E7E6E6" w:themeColor="background2"/>
          <w:tl2br w:val="nil"/>
          <w:tr2bl w:val="nil"/>
        </w:tcBorders>
        <w:shd w:val="clear" w:color="auto" w:fill="A5A5A5" w:themeFill="accent3"/>
      </w:tcPr>
    </w:tblStylePr>
    <w:tblStylePr w:type="band1Horz">
      <w:pPr>
        <w:wordWrap/>
        <w:spacing w:beforeLines="0" w:before="0" w:beforeAutospacing="0" w:afterLines="0" w:after="120" w:afterAutospacing="0" w:line="260" w:lineRule="atLeast"/>
      </w:pPr>
      <w:tblPr/>
      <w:tcPr>
        <w:shd w:val="clear" w:color="auto" w:fill="EDEDED" w:themeFill="accent3" w:themeFillTint="33"/>
      </w:tcPr>
    </w:tblStylePr>
    <w:tblStylePr w:type="band2Horz">
      <w:pPr>
        <w:wordWrap/>
        <w:spacing w:beforeLines="0" w:before="0" w:beforeAutospacing="0" w:afterLines="0" w:after="120" w:afterAutospacing="0" w:line="260" w:lineRule="atLeast"/>
      </w:pPr>
    </w:tblStylePr>
  </w:style>
  <w:style w:type="table" w:customStyle="1" w:styleId="BecaTableFigures">
    <w:name w:val="Beca Table Figures"/>
    <w:basedOn w:val="BecaTable"/>
    <w:semiHidden/>
    <w:rsid w:val="00560567"/>
    <w:tblPr/>
    <w:tcPr>
      <w:vAlign w:val="center"/>
    </w:tcPr>
    <w:tblStylePr w:type="firstRow">
      <w:pPr>
        <w:wordWrap/>
        <w:spacing w:beforeLines="0" w:before="120" w:beforeAutospacing="0" w:afterLines="0" w:after="0" w:afterAutospacing="0" w:line="240" w:lineRule="atLeast"/>
        <w:ind w:leftChars="0" w:left="0" w:rightChars="0" w:right="0" w:firstLineChars="0" w:firstLine="0"/>
        <w:contextualSpacing w:val="0"/>
        <w:jc w:val="left"/>
        <w:outlineLvl w:val="9"/>
      </w:pPr>
      <w:rPr>
        <w:rFonts w:ascii="Arial" w:hAnsi="Arial"/>
        <w:b/>
        <w:i w:val="0"/>
        <w:color w:val="013799"/>
        <w:sz w:val="18"/>
      </w:rPr>
      <w:tblPr/>
      <w:tcPr>
        <w:tcBorders>
          <w:top w:val="nil"/>
          <w:left w:val="nil"/>
          <w:bottom w:val="nil"/>
          <w:right w:val="nil"/>
          <w:insideH w:val="nil"/>
          <w:insideV w:val="nil"/>
          <w:tl2br w:val="nil"/>
          <w:tr2bl w:val="nil"/>
        </w:tcBorders>
        <w:shd w:val="clear" w:color="auto" w:fill="CCD7EB"/>
      </w:tcPr>
    </w:tblStylePr>
    <w:tblStylePr w:type="band1Horz">
      <w:pPr>
        <w:wordWrap/>
        <w:spacing w:beforeLines="0" w:before="0" w:beforeAutospacing="0" w:afterLines="0" w:after="60" w:afterAutospacing="0" w:line="260" w:lineRule="atLeast"/>
      </w:pPr>
      <w:tblPr/>
      <w:tcPr>
        <w:tcBorders>
          <w:top w:val="nil"/>
          <w:left w:val="nil"/>
          <w:bottom w:val="nil"/>
          <w:right w:val="nil"/>
          <w:insideH w:val="nil"/>
          <w:insideV w:val="nil"/>
          <w:tl2br w:val="nil"/>
          <w:tr2bl w:val="nil"/>
        </w:tcBorders>
        <w:shd w:val="clear" w:color="auto" w:fill="E6EBF5"/>
      </w:tcPr>
    </w:tblStylePr>
    <w:tblStylePr w:type="band2Horz">
      <w:pPr>
        <w:wordWrap/>
        <w:spacing w:beforeLines="0" w:before="0" w:beforeAutospacing="0" w:afterLines="0" w:after="60" w:afterAutospacing="0" w:line="260" w:lineRule="atLeast"/>
      </w:pPr>
      <w:tblPr/>
      <w:tcPr>
        <w:tcBorders>
          <w:top w:val="nil"/>
          <w:left w:val="nil"/>
          <w:bottom w:val="nil"/>
          <w:right w:val="nil"/>
          <w:insideH w:val="nil"/>
          <w:insideV w:val="nil"/>
          <w:tl2br w:val="nil"/>
          <w:tr2bl w:val="nil"/>
        </w:tcBorders>
        <w:shd w:val="clear" w:color="auto" w:fill="CCD7EB"/>
      </w:tcPr>
    </w:tblStylePr>
  </w:style>
  <w:style w:type="paragraph" w:styleId="Closing">
    <w:name w:val="Closing"/>
    <w:basedOn w:val="Normal"/>
    <w:link w:val="ClosingChar"/>
    <w:rsid w:val="00560567"/>
    <w:pPr>
      <w:autoSpaceDE/>
      <w:autoSpaceDN/>
      <w:adjustRightInd/>
      <w:spacing w:before="120" w:line="280" w:lineRule="atLeast"/>
      <w:ind w:left="4252"/>
      <w:jc w:val="left"/>
    </w:pPr>
    <w:rPr>
      <w:rFonts w:eastAsiaTheme="minorHAnsi" w:cs="Times New Roman"/>
      <w:color w:val="424242"/>
      <w:sz w:val="20"/>
      <w:szCs w:val="20"/>
      <w:lang w:eastAsia="en-US"/>
    </w:rPr>
  </w:style>
  <w:style w:type="character" w:customStyle="1" w:styleId="ClosingChar">
    <w:name w:val="Closing Char"/>
    <w:basedOn w:val="DefaultParagraphFont"/>
    <w:link w:val="Closing"/>
    <w:rsid w:val="00560567"/>
    <w:rPr>
      <w:rFonts w:ascii="Arial" w:eastAsiaTheme="minorHAnsi" w:hAnsi="Arial"/>
      <w:color w:val="424242"/>
      <w:lang w:eastAsia="en-US"/>
    </w:rPr>
  </w:style>
  <w:style w:type="table" w:styleId="ColorfulGrid">
    <w:name w:val="Colorful Grid"/>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560567"/>
    <w:pPr>
      <w:spacing w:before="12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560567"/>
    <w:pPr>
      <w:spacing w:before="12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60567"/>
    <w:pPr>
      <w:spacing w:before="12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560567"/>
    <w:pPr>
      <w:spacing w:before="12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560567"/>
    <w:pPr>
      <w:spacing w:before="12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60567"/>
    <w:pPr>
      <w:spacing w:before="12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560567"/>
    <w:pPr>
      <w:spacing w:before="12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560567"/>
    <w:pPr>
      <w:spacing w:before="12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560567"/>
    <w:pPr>
      <w:spacing w:before="12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60567"/>
    <w:pPr>
      <w:spacing w:before="12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60567"/>
    <w:pPr>
      <w:spacing w:before="12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60567"/>
    <w:pPr>
      <w:spacing w:before="12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60567"/>
    <w:pPr>
      <w:spacing w:before="12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60567"/>
    <w:pPr>
      <w:spacing w:before="12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60567"/>
    <w:pPr>
      <w:spacing w:before="12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customStyle="1" w:styleId="Heading1-nonumbers">
    <w:name w:val="Heading 1 - no numbers"/>
    <w:basedOn w:val="Heading1"/>
    <w:next w:val="Normal"/>
    <w:link w:val="Heading1-nonumbersChar"/>
    <w:qFormat/>
    <w:rsid w:val="00560567"/>
    <w:pPr>
      <w:pBdr>
        <w:bottom w:val="single" w:sz="4" w:space="4" w:color="4472C4" w:themeColor="accent1"/>
      </w:pBdr>
      <w:tabs>
        <w:tab w:val="left" w:pos="851"/>
      </w:tabs>
      <w:spacing w:before="120" w:line="480" w:lineRule="atLeast"/>
      <w:contextualSpacing/>
      <w:jc w:val="left"/>
    </w:pPr>
    <w:rPr>
      <w:rFonts w:cs="Times New Roman"/>
      <w:b w:val="0"/>
      <w:caps w:val="0"/>
      <w:color w:val="44546A" w:themeColor="text2"/>
      <w:spacing w:val="5"/>
      <w:kern w:val="28"/>
      <w:sz w:val="32"/>
      <w:szCs w:val="20"/>
      <w:u w:color="4472C4" w:themeColor="accent1"/>
      <w:lang w:val="en-NZ" w:eastAsia="en-US"/>
    </w:rPr>
  </w:style>
  <w:style w:type="character" w:customStyle="1" w:styleId="Heading1-nonumbersChar">
    <w:name w:val="Heading 1 - no numbers Char"/>
    <w:link w:val="Heading1-nonumbers"/>
    <w:rsid w:val="00560567"/>
    <w:rPr>
      <w:rFonts w:ascii="Arial" w:hAnsi="Arial"/>
      <w:color w:val="44546A" w:themeColor="text2"/>
      <w:spacing w:val="5"/>
      <w:kern w:val="28"/>
      <w:sz w:val="32"/>
      <w:u w:color="4472C4" w:themeColor="accent1"/>
      <w:lang w:eastAsia="en-US"/>
    </w:rPr>
  </w:style>
  <w:style w:type="paragraph" w:customStyle="1" w:styleId="ContentsHeading">
    <w:name w:val="Contents Heading"/>
    <w:basedOn w:val="Heading1-nonumbers"/>
    <w:rsid w:val="00560567"/>
    <w:pPr>
      <w:spacing w:after="480"/>
    </w:pPr>
    <w:rPr>
      <w:spacing w:val="2"/>
      <w:szCs w:val="36"/>
    </w:rPr>
  </w:style>
  <w:style w:type="paragraph" w:customStyle="1" w:styleId="CoverHeading2">
    <w:name w:val="Cover Heading 2"/>
    <w:unhideWhenUsed/>
    <w:rsid w:val="00560567"/>
    <w:pPr>
      <w:spacing w:before="120" w:after="240" w:line="360" w:lineRule="atLeast"/>
    </w:pPr>
    <w:rPr>
      <w:rFonts w:ascii="Arial" w:hAnsi="Arial"/>
      <w:color w:val="595959" w:themeColor="text1" w:themeTint="A6"/>
      <w:kern w:val="28"/>
      <w:sz w:val="28"/>
      <w:szCs w:val="40"/>
      <w:lang w:eastAsia="en-US"/>
    </w:rPr>
  </w:style>
  <w:style w:type="paragraph" w:customStyle="1" w:styleId="CoverMainHeading">
    <w:name w:val="Cover Main Heading"/>
    <w:unhideWhenUsed/>
    <w:rsid w:val="00560567"/>
    <w:pPr>
      <w:spacing w:before="120" w:line="480" w:lineRule="atLeast"/>
    </w:pPr>
    <w:rPr>
      <w:rFonts w:ascii="Arial" w:hAnsi="Arial"/>
      <w:b/>
      <w:color w:val="44546A" w:themeColor="text2"/>
      <w:kern w:val="28"/>
      <w:sz w:val="40"/>
      <w:szCs w:val="60"/>
      <w:lang w:eastAsia="en-US"/>
    </w:rPr>
  </w:style>
  <w:style w:type="paragraph" w:customStyle="1" w:styleId="Coverpagesecondarytext">
    <w:name w:val="Cover page secondary text"/>
    <w:unhideWhenUsed/>
    <w:rsid w:val="00560567"/>
    <w:pPr>
      <w:spacing w:before="120" w:line="280" w:lineRule="atLeast"/>
    </w:pPr>
    <w:rPr>
      <w:rFonts w:ascii="Arial" w:hAnsi="Arial"/>
      <w:color w:val="44546A" w:themeColor="text2"/>
      <w:kern w:val="28"/>
      <w:lang w:eastAsia="en-US"/>
    </w:rPr>
  </w:style>
  <w:style w:type="table" w:styleId="DarkList">
    <w:name w:val="Dark List"/>
    <w:basedOn w:val="TableNormal"/>
    <w:uiPriority w:val="70"/>
    <w:semiHidden/>
    <w:unhideWhenUsed/>
    <w:rsid w:val="00560567"/>
    <w:pPr>
      <w:spacing w:before="12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60567"/>
    <w:pPr>
      <w:spacing w:before="12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60567"/>
    <w:pPr>
      <w:spacing w:before="12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60567"/>
    <w:pPr>
      <w:spacing w:before="12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60567"/>
    <w:pPr>
      <w:spacing w:before="12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60567"/>
    <w:pPr>
      <w:spacing w:before="12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560567"/>
    <w:pPr>
      <w:spacing w:before="12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DateChar">
    <w:name w:val="Date Char"/>
    <w:basedOn w:val="DefaultParagraphFont"/>
    <w:link w:val="Date"/>
    <w:rsid w:val="00560567"/>
    <w:rPr>
      <w:rFonts w:ascii="Arial" w:eastAsiaTheme="minorHAnsi" w:hAnsi="Arial"/>
      <w:color w:val="424242"/>
      <w:lang w:eastAsia="en-US"/>
    </w:rPr>
  </w:style>
  <w:style w:type="character" w:customStyle="1" w:styleId="DocumentMapChar">
    <w:name w:val="Document Map Char"/>
    <w:basedOn w:val="DefaultParagraphFont"/>
    <w:link w:val="DocumentMap"/>
    <w:semiHidden/>
    <w:rsid w:val="00560567"/>
    <w:rPr>
      <w:rFonts w:ascii="Tahoma" w:hAnsi="Tahoma" w:cs="Tahoma"/>
      <w:color w:val="000000"/>
      <w:sz w:val="22"/>
      <w:shd w:val="clear" w:color="auto" w:fill="000080"/>
    </w:rPr>
  </w:style>
  <w:style w:type="paragraph" w:styleId="E-mailSignature">
    <w:name w:val="E-mail Signature"/>
    <w:basedOn w:val="Normal"/>
    <w:link w:val="E-mailSignature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E-mailSignatureChar">
    <w:name w:val="E-mail Signature Char"/>
    <w:basedOn w:val="DefaultParagraphFont"/>
    <w:link w:val="E-mailSignature"/>
    <w:rsid w:val="00560567"/>
    <w:rPr>
      <w:rFonts w:ascii="Arial" w:eastAsiaTheme="minorHAnsi" w:hAnsi="Arial"/>
      <w:color w:val="424242"/>
      <w:lang w:eastAsia="en-US"/>
    </w:rPr>
  </w:style>
  <w:style w:type="character" w:styleId="EndnoteReference">
    <w:name w:val="endnote reference"/>
    <w:rsid w:val="00560567"/>
    <w:rPr>
      <w:rFonts w:ascii="Arial" w:hAnsi="Arial"/>
      <w:sz w:val="14"/>
      <w:vertAlign w:val="superscript"/>
    </w:rPr>
  </w:style>
  <w:style w:type="paragraph" w:styleId="EndnoteText">
    <w:name w:val="endnote text"/>
    <w:basedOn w:val="Normal"/>
    <w:link w:val="EndnoteText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EndnoteTextChar">
    <w:name w:val="Endnote Text Char"/>
    <w:basedOn w:val="DefaultParagraphFont"/>
    <w:link w:val="EndnoteText"/>
    <w:rsid w:val="00560567"/>
    <w:rPr>
      <w:rFonts w:ascii="Arial" w:eastAsiaTheme="minorHAnsi" w:hAnsi="Arial"/>
      <w:color w:val="424242"/>
      <w:lang w:eastAsia="en-US"/>
    </w:rPr>
  </w:style>
  <w:style w:type="paragraph" w:styleId="EnvelopeAddress">
    <w:name w:val="envelope address"/>
    <w:basedOn w:val="Normal"/>
    <w:rsid w:val="00560567"/>
    <w:pPr>
      <w:framePr w:w="7920" w:h="1980" w:hRule="exact" w:hSpace="180" w:wrap="auto" w:hAnchor="page" w:xAlign="center" w:yAlign="bottom"/>
      <w:autoSpaceDE/>
      <w:autoSpaceDN/>
      <w:adjustRightInd/>
      <w:spacing w:before="120" w:line="280" w:lineRule="atLeast"/>
      <w:ind w:left="2880"/>
      <w:jc w:val="left"/>
    </w:pPr>
    <w:rPr>
      <w:rFonts w:eastAsiaTheme="minorHAnsi"/>
      <w:color w:val="424242"/>
      <w:sz w:val="24"/>
      <w:szCs w:val="24"/>
      <w:lang w:eastAsia="en-US"/>
    </w:rPr>
  </w:style>
  <w:style w:type="paragraph" w:styleId="EnvelopeReturn">
    <w:name w:val="envelope return"/>
    <w:basedOn w:val="Normal"/>
    <w:rsid w:val="00560567"/>
    <w:pPr>
      <w:autoSpaceDE/>
      <w:autoSpaceDN/>
      <w:adjustRightInd/>
      <w:spacing w:before="120" w:line="280" w:lineRule="atLeast"/>
      <w:jc w:val="left"/>
    </w:pPr>
    <w:rPr>
      <w:rFonts w:eastAsiaTheme="minorHAnsi"/>
      <w:color w:val="424242"/>
      <w:sz w:val="20"/>
      <w:szCs w:val="20"/>
      <w:lang w:eastAsia="en-US"/>
    </w:rPr>
  </w:style>
  <w:style w:type="paragraph" w:customStyle="1" w:styleId="FooterStandardTemplate">
    <w:name w:val="Footer Standard Template"/>
    <w:basedOn w:val="Footer"/>
    <w:rsid w:val="00560567"/>
    <w:pPr>
      <w:tabs>
        <w:tab w:val="clear" w:pos="4320"/>
        <w:tab w:val="clear" w:pos="8640"/>
      </w:tabs>
      <w:autoSpaceDE/>
      <w:autoSpaceDN/>
      <w:adjustRightInd/>
      <w:spacing w:before="120" w:after="360" w:line="160" w:lineRule="atLeast"/>
      <w:jc w:val="right"/>
    </w:pPr>
    <w:rPr>
      <w:rFonts w:eastAsiaTheme="minorHAnsi" w:cs="Times New Roman"/>
      <w:color w:val="333333"/>
      <w:sz w:val="12"/>
      <w:szCs w:val="20"/>
      <w:lang w:eastAsia="en-US"/>
    </w:rPr>
  </w:style>
  <w:style w:type="character" w:styleId="FootnoteReference">
    <w:name w:val="footnote reference"/>
    <w:rsid w:val="00560567"/>
    <w:rPr>
      <w:rFonts w:ascii="Arial" w:hAnsi="Arial"/>
      <w:sz w:val="14"/>
      <w:vertAlign w:val="superscript"/>
    </w:rPr>
  </w:style>
  <w:style w:type="paragraph" w:styleId="FootnoteText">
    <w:name w:val="footnote text"/>
    <w:basedOn w:val="Normal"/>
    <w:link w:val="FootnoteText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FootnoteTextChar">
    <w:name w:val="Footnote Text Char"/>
    <w:basedOn w:val="DefaultParagraphFont"/>
    <w:link w:val="FootnoteText"/>
    <w:rsid w:val="00560567"/>
    <w:rPr>
      <w:rFonts w:ascii="Arial" w:eastAsiaTheme="minorHAnsi" w:hAnsi="Arial"/>
      <w:color w:val="424242"/>
      <w:lang w:eastAsia="en-US"/>
    </w:rPr>
  </w:style>
  <w:style w:type="character" w:customStyle="1" w:styleId="HeaderChar">
    <w:name w:val="Header Char"/>
    <w:basedOn w:val="DefaultParagraphFont"/>
    <w:link w:val="Header"/>
    <w:rsid w:val="00560567"/>
    <w:rPr>
      <w:rFonts w:ascii="Arial" w:hAnsi="Arial" w:cs="Arial"/>
      <w:color w:val="000000"/>
      <w:sz w:val="22"/>
      <w:szCs w:val="22"/>
    </w:rPr>
  </w:style>
  <w:style w:type="paragraph" w:customStyle="1" w:styleId="Heading2-nonumbers">
    <w:name w:val="Heading 2 - no numbers"/>
    <w:basedOn w:val="Heading2"/>
    <w:next w:val="Normal"/>
    <w:link w:val="Heading2-nonumbersChar"/>
    <w:qFormat/>
    <w:rsid w:val="00560567"/>
    <w:pPr>
      <w:keepNext/>
      <w:keepLines/>
      <w:tabs>
        <w:tab w:val="left" w:pos="567"/>
        <w:tab w:val="left" w:pos="851"/>
      </w:tabs>
      <w:autoSpaceDE/>
      <w:autoSpaceDN/>
      <w:adjustRightInd/>
      <w:spacing w:before="120" w:after="60" w:line="300" w:lineRule="atLeast"/>
      <w:jc w:val="left"/>
    </w:pPr>
    <w:rPr>
      <w:rFonts w:eastAsiaTheme="minorHAnsi"/>
      <w:bCs w:val="0"/>
      <w:color w:val="3C3C3A"/>
      <w:kern w:val="28"/>
      <w:sz w:val="26"/>
      <w:lang w:eastAsia="en-US"/>
    </w:rPr>
  </w:style>
  <w:style w:type="character" w:customStyle="1" w:styleId="Heading2-nonumbersChar">
    <w:name w:val="Heading 2 - no numbers Char"/>
    <w:basedOn w:val="Heading2Char"/>
    <w:link w:val="Heading2-nonumbers"/>
    <w:locked/>
    <w:rsid w:val="00560567"/>
    <w:rPr>
      <w:rFonts w:ascii="Arial" w:eastAsiaTheme="minorHAnsi" w:hAnsi="Arial" w:cstheme="majorBidi"/>
      <w:b/>
      <w:bCs w:val="0"/>
      <w:color w:val="3C3C3A"/>
      <w:kern w:val="28"/>
      <w:sz w:val="26"/>
      <w:szCs w:val="24"/>
      <w:lang w:eastAsia="en-US"/>
    </w:rPr>
  </w:style>
  <w:style w:type="paragraph" w:customStyle="1" w:styleId="Heading3-nonumbers">
    <w:name w:val="Heading 3 - no numbers"/>
    <w:basedOn w:val="Heading3"/>
    <w:next w:val="Normal"/>
    <w:link w:val="Heading3-nonumbersChar"/>
    <w:qFormat/>
    <w:rsid w:val="00560567"/>
    <w:pPr>
      <w:keepNext w:val="0"/>
      <w:keepLines w:val="0"/>
      <w:autoSpaceDE/>
      <w:autoSpaceDN/>
      <w:adjustRightInd/>
      <w:spacing w:before="240" w:after="60" w:line="260" w:lineRule="atLeast"/>
      <w:jc w:val="left"/>
    </w:pPr>
    <w:rPr>
      <w:rFonts w:ascii="Arial" w:hAnsi="Arial"/>
      <w:b/>
      <w:color w:val="646464"/>
      <w:kern w:val="28"/>
      <w:lang w:val="en-GB" w:eastAsia="en-US"/>
    </w:rPr>
  </w:style>
  <w:style w:type="character" w:customStyle="1" w:styleId="Heading3-nonumbersChar">
    <w:name w:val="Heading 3 - no numbers Char"/>
    <w:basedOn w:val="Heading3Char"/>
    <w:link w:val="Heading3-nonumbers"/>
    <w:rsid w:val="00560567"/>
    <w:rPr>
      <w:rFonts w:ascii="Arial" w:eastAsiaTheme="majorEastAsia" w:hAnsi="Arial" w:cstheme="majorBidi"/>
      <w:b/>
      <w:color w:val="646464"/>
      <w:kern w:val="28"/>
      <w:sz w:val="24"/>
      <w:szCs w:val="24"/>
      <w:lang w:val="en-GB" w:eastAsia="en-US"/>
    </w:rPr>
  </w:style>
  <w:style w:type="character" w:styleId="HTMLAcronym">
    <w:name w:val="HTML Acronym"/>
    <w:basedOn w:val="DefaultParagraphFont"/>
    <w:rsid w:val="00560567"/>
  </w:style>
  <w:style w:type="paragraph" w:styleId="HTMLAddress">
    <w:name w:val="HTML Address"/>
    <w:basedOn w:val="Normal"/>
    <w:link w:val="HTMLAddressChar"/>
    <w:rsid w:val="00560567"/>
    <w:pPr>
      <w:autoSpaceDE/>
      <w:autoSpaceDN/>
      <w:adjustRightInd/>
      <w:spacing w:before="120" w:line="280" w:lineRule="atLeast"/>
      <w:jc w:val="left"/>
    </w:pPr>
    <w:rPr>
      <w:rFonts w:eastAsiaTheme="minorHAnsi" w:cs="Times New Roman"/>
      <w:i/>
      <w:iCs/>
      <w:color w:val="424242"/>
      <w:sz w:val="20"/>
      <w:szCs w:val="20"/>
      <w:lang w:eastAsia="en-US"/>
    </w:rPr>
  </w:style>
  <w:style w:type="character" w:customStyle="1" w:styleId="HTMLAddressChar">
    <w:name w:val="HTML Address Char"/>
    <w:basedOn w:val="DefaultParagraphFont"/>
    <w:link w:val="HTMLAddress"/>
    <w:rsid w:val="00560567"/>
    <w:rPr>
      <w:rFonts w:ascii="Arial" w:eastAsiaTheme="minorHAnsi" w:hAnsi="Arial"/>
      <w:i/>
      <w:iCs/>
      <w:color w:val="424242"/>
      <w:lang w:eastAsia="en-US"/>
    </w:rPr>
  </w:style>
  <w:style w:type="character" w:styleId="HTMLCite">
    <w:name w:val="HTML Cite"/>
    <w:rsid w:val="00560567"/>
    <w:rPr>
      <w:i/>
      <w:iCs/>
    </w:rPr>
  </w:style>
  <w:style w:type="character" w:styleId="HTMLCode">
    <w:name w:val="HTML Code"/>
    <w:rsid w:val="00560567"/>
    <w:rPr>
      <w:rFonts w:ascii="Courier New" w:hAnsi="Courier New" w:cs="Courier New"/>
      <w:sz w:val="20"/>
      <w:szCs w:val="20"/>
    </w:rPr>
  </w:style>
  <w:style w:type="character" w:styleId="HTMLDefinition">
    <w:name w:val="HTML Definition"/>
    <w:rsid w:val="00560567"/>
    <w:rPr>
      <w:i/>
      <w:iCs/>
    </w:rPr>
  </w:style>
  <w:style w:type="character" w:styleId="HTMLKeyboard">
    <w:name w:val="HTML Keyboard"/>
    <w:rsid w:val="00560567"/>
    <w:rPr>
      <w:rFonts w:ascii="Courier New" w:hAnsi="Courier New" w:cs="Courier New"/>
      <w:sz w:val="20"/>
      <w:szCs w:val="20"/>
    </w:rPr>
  </w:style>
  <w:style w:type="paragraph" w:styleId="HTMLPreformatted">
    <w:name w:val="HTML Preformatted"/>
    <w:basedOn w:val="Normal"/>
    <w:link w:val="HTMLPreformattedChar"/>
    <w:semiHidden/>
    <w:rsid w:val="00560567"/>
    <w:pPr>
      <w:autoSpaceDE/>
      <w:autoSpaceDN/>
      <w:adjustRightInd/>
      <w:spacing w:before="120" w:line="280" w:lineRule="atLeast"/>
      <w:jc w:val="left"/>
    </w:pPr>
    <w:rPr>
      <w:rFonts w:ascii="Courier New" w:eastAsiaTheme="minorHAnsi" w:hAnsi="Courier New" w:cs="Courier New"/>
      <w:color w:val="424242"/>
      <w:sz w:val="20"/>
      <w:szCs w:val="20"/>
      <w:lang w:eastAsia="en-US"/>
    </w:rPr>
  </w:style>
  <w:style w:type="character" w:customStyle="1" w:styleId="HTMLPreformattedChar">
    <w:name w:val="HTML Preformatted Char"/>
    <w:basedOn w:val="DefaultParagraphFont"/>
    <w:link w:val="HTMLPreformatted"/>
    <w:semiHidden/>
    <w:rsid w:val="00560567"/>
    <w:rPr>
      <w:rFonts w:ascii="Courier New" w:eastAsiaTheme="minorHAnsi" w:hAnsi="Courier New" w:cs="Courier New"/>
      <w:color w:val="424242"/>
      <w:lang w:eastAsia="en-US"/>
    </w:rPr>
  </w:style>
  <w:style w:type="character" w:styleId="HTMLSample">
    <w:name w:val="HTML Sample"/>
    <w:rsid w:val="00560567"/>
    <w:rPr>
      <w:rFonts w:ascii="Courier New" w:hAnsi="Courier New" w:cs="Courier New"/>
    </w:rPr>
  </w:style>
  <w:style w:type="character" w:styleId="HTMLTypewriter">
    <w:name w:val="HTML Typewriter"/>
    <w:rsid w:val="00560567"/>
    <w:rPr>
      <w:rFonts w:ascii="Courier New" w:hAnsi="Courier New" w:cs="Courier New"/>
      <w:sz w:val="20"/>
      <w:szCs w:val="20"/>
    </w:rPr>
  </w:style>
  <w:style w:type="character" w:styleId="HTMLVariable">
    <w:name w:val="HTML Variable"/>
    <w:semiHidden/>
    <w:rsid w:val="00560567"/>
    <w:rPr>
      <w:i/>
      <w:iCs/>
    </w:rPr>
  </w:style>
  <w:style w:type="paragraph" w:styleId="Index1">
    <w:name w:val="index 1"/>
    <w:basedOn w:val="Normal"/>
    <w:next w:val="Normal"/>
    <w:autoRedefine/>
    <w:rsid w:val="00560567"/>
    <w:pPr>
      <w:autoSpaceDE/>
      <w:autoSpaceDN/>
      <w:adjustRightInd/>
      <w:spacing w:before="120" w:line="280" w:lineRule="atLeast"/>
      <w:ind w:left="200" w:hanging="200"/>
      <w:jc w:val="left"/>
    </w:pPr>
    <w:rPr>
      <w:rFonts w:eastAsiaTheme="minorHAnsi" w:cs="Times New Roman"/>
      <w:b/>
      <w:color w:val="424242"/>
      <w:sz w:val="20"/>
      <w:szCs w:val="20"/>
      <w:lang w:eastAsia="en-US"/>
    </w:rPr>
  </w:style>
  <w:style w:type="paragraph" w:styleId="Index2">
    <w:name w:val="index 2"/>
    <w:basedOn w:val="Normal"/>
    <w:next w:val="Normal"/>
    <w:autoRedefine/>
    <w:rsid w:val="00560567"/>
    <w:pPr>
      <w:autoSpaceDE/>
      <w:autoSpaceDN/>
      <w:adjustRightInd/>
      <w:spacing w:before="120" w:line="280" w:lineRule="atLeast"/>
      <w:ind w:left="396" w:hanging="198"/>
      <w:jc w:val="left"/>
    </w:pPr>
    <w:rPr>
      <w:rFonts w:eastAsiaTheme="minorHAnsi" w:cs="Times New Roman"/>
      <w:color w:val="424242"/>
      <w:sz w:val="20"/>
      <w:szCs w:val="20"/>
      <w:lang w:eastAsia="en-US"/>
    </w:rPr>
  </w:style>
  <w:style w:type="table" w:styleId="LightGrid">
    <w:name w:val="Light Grid"/>
    <w:basedOn w:val="TableNormal"/>
    <w:uiPriority w:val="62"/>
    <w:semiHidden/>
    <w:unhideWhenUsed/>
    <w:rsid w:val="00560567"/>
    <w:pPr>
      <w:spacing w:before="120"/>
    </w:pPr>
    <w:rPr>
      <w:color w:val="42424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60567"/>
    <w:pPr>
      <w:spacing w:before="120"/>
    </w:pPr>
    <w:rPr>
      <w:color w:val="42424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60567"/>
    <w:pPr>
      <w:spacing w:before="120"/>
    </w:pPr>
    <w:rPr>
      <w:color w:val="42424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60567"/>
    <w:pPr>
      <w:spacing w:before="120"/>
    </w:pPr>
    <w:rPr>
      <w:color w:val="42424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60567"/>
    <w:pPr>
      <w:spacing w:before="120"/>
    </w:pPr>
    <w:rPr>
      <w:color w:val="42424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60567"/>
    <w:pPr>
      <w:spacing w:before="120"/>
    </w:pPr>
    <w:rPr>
      <w:color w:val="42424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60567"/>
    <w:pPr>
      <w:spacing w:before="120"/>
    </w:pPr>
    <w:rPr>
      <w:color w:val="42424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60567"/>
    <w:pPr>
      <w:spacing w:before="120"/>
    </w:pPr>
    <w:rPr>
      <w:color w:val="42424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BecaTable"/>
    <w:uiPriority w:val="61"/>
    <w:unhideWhenUsed/>
    <w:rsid w:val="00560567"/>
    <w:tblPr>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none" w:sz="0" w:space="0" w:color="auto"/>
        <w:insideV w:val="none" w:sz="0" w:space="0" w:color="auto"/>
      </w:tblBorders>
    </w:tblPr>
    <w:tblStylePr w:type="firstRow">
      <w:pPr>
        <w:wordWrap/>
        <w:spacing w:beforeLines="0" w:before="0" w:beforeAutospacing="0" w:afterLines="0" w:after="0" w:afterAutospacing="0" w:line="240" w:lineRule="auto"/>
        <w:ind w:leftChars="0" w:left="0" w:rightChars="0" w:right="0" w:firstLineChars="0" w:firstLine="0"/>
        <w:contextualSpacing w:val="0"/>
        <w:jc w:val="left"/>
        <w:outlineLvl w:val="9"/>
      </w:pPr>
      <w:rPr>
        <w:rFonts w:ascii="Arial" w:hAnsi="Arial"/>
        <w:b/>
        <w:bCs/>
        <w:i w:val="0"/>
        <w:color w:val="FFFFFF" w:themeColor="background1"/>
        <w:sz w:val="18"/>
      </w:rPr>
      <w:tblPr/>
      <w:tcPr>
        <w:tcBorders>
          <w:top w:val="single" w:sz="4" w:space="0" w:color="0069AA"/>
          <w:left w:val="nil"/>
          <w:bottom w:val="single" w:sz="4" w:space="0" w:color="0069AA"/>
          <w:right w:val="nil"/>
          <w:insideH w:val="nil"/>
          <w:insideV w:val="single" w:sz="4" w:space="0" w:color="0069AA"/>
          <w:tl2br w:val="nil"/>
          <w:tr2bl w:val="nil"/>
        </w:tcBorders>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pPr>
        <w:wordWrap/>
        <w:spacing w:beforeLines="0" w:before="0" w:beforeAutospacing="0" w:afterLines="0" w:after="60" w:afterAutospacing="0" w:line="260" w:lineRule="atLeast"/>
      </w:p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2Horz">
      <w:pPr>
        <w:wordWrap/>
        <w:spacing w:beforeLines="0" w:before="0" w:beforeAutospacing="0" w:afterLines="0" w:after="60" w:afterAutospacing="0" w:line="260" w:lineRule="atLeast"/>
      </w:pPr>
    </w:tblStylePr>
  </w:style>
  <w:style w:type="table" w:styleId="LightList-Accent2">
    <w:name w:val="Light List Accent 2"/>
    <w:basedOn w:val="TableNormal"/>
    <w:uiPriority w:val="61"/>
    <w:semiHidden/>
    <w:unhideWhenUsed/>
    <w:rsid w:val="00560567"/>
    <w:pPr>
      <w:spacing w:before="120"/>
    </w:pPr>
    <w:rPr>
      <w:color w:val="42424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60567"/>
    <w:pPr>
      <w:spacing w:before="120"/>
    </w:pPr>
    <w:rPr>
      <w:color w:val="42424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60567"/>
    <w:pPr>
      <w:spacing w:before="120"/>
    </w:pPr>
    <w:rPr>
      <w:color w:val="42424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60567"/>
    <w:pPr>
      <w:spacing w:before="120"/>
    </w:pPr>
    <w:rPr>
      <w:color w:val="424242"/>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60567"/>
    <w:pPr>
      <w:spacing w:before="120"/>
    </w:pPr>
    <w:rPr>
      <w:color w:val="42424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60567"/>
    <w:pPr>
      <w:spacing w:before="12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60567"/>
    <w:pPr>
      <w:spacing w:before="12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60567"/>
    <w:pPr>
      <w:spacing w:before="12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60567"/>
    <w:pPr>
      <w:spacing w:before="12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60567"/>
    <w:pPr>
      <w:spacing w:before="12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60567"/>
    <w:pPr>
      <w:spacing w:before="12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60567"/>
    <w:pPr>
      <w:spacing w:before="12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rsid w:val="00560567"/>
  </w:style>
  <w:style w:type="paragraph" w:styleId="List">
    <w:name w:val="List"/>
    <w:basedOn w:val="Normal"/>
    <w:rsid w:val="00560567"/>
    <w:pPr>
      <w:autoSpaceDE/>
      <w:autoSpaceDN/>
      <w:adjustRightInd/>
      <w:spacing w:after="0"/>
      <w:ind w:left="283" w:hanging="283"/>
      <w:jc w:val="left"/>
    </w:pPr>
    <w:rPr>
      <w:rFonts w:eastAsiaTheme="minorHAnsi" w:cs="Times New Roman"/>
      <w:color w:val="262626" w:themeColor="text1" w:themeTint="D9"/>
      <w:sz w:val="20"/>
      <w:szCs w:val="20"/>
      <w:lang w:eastAsia="en-US"/>
    </w:rPr>
  </w:style>
  <w:style w:type="paragraph" w:styleId="List2">
    <w:name w:val="List 2"/>
    <w:basedOn w:val="Normal"/>
    <w:rsid w:val="00560567"/>
    <w:pPr>
      <w:autoSpaceDE/>
      <w:autoSpaceDN/>
      <w:adjustRightInd/>
      <w:spacing w:before="120" w:line="280" w:lineRule="atLeast"/>
      <w:ind w:left="566" w:hanging="283"/>
      <w:jc w:val="left"/>
    </w:pPr>
    <w:rPr>
      <w:rFonts w:eastAsiaTheme="minorHAnsi" w:cs="Times New Roman"/>
      <w:color w:val="424242"/>
      <w:sz w:val="20"/>
      <w:szCs w:val="20"/>
      <w:lang w:eastAsia="en-US"/>
    </w:rPr>
  </w:style>
  <w:style w:type="paragraph" w:styleId="List3">
    <w:name w:val="List 3"/>
    <w:basedOn w:val="Normal"/>
    <w:rsid w:val="00560567"/>
    <w:pPr>
      <w:autoSpaceDE/>
      <w:autoSpaceDN/>
      <w:adjustRightInd/>
      <w:spacing w:before="120" w:line="280" w:lineRule="atLeast"/>
      <w:ind w:left="849" w:hanging="283"/>
      <w:jc w:val="left"/>
    </w:pPr>
    <w:rPr>
      <w:rFonts w:eastAsiaTheme="minorHAnsi" w:cs="Times New Roman"/>
      <w:color w:val="424242"/>
      <w:sz w:val="20"/>
      <w:szCs w:val="20"/>
      <w:lang w:eastAsia="en-US"/>
    </w:rPr>
  </w:style>
  <w:style w:type="paragraph" w:styleId="List4">
    <w:name w:val="List 4"/>
    <w:basedOn w:val="Normal"/>
    <w:rsid w:val="00560567"/>
    <w:pPr>
      <w:autoSpaceDE/>
      <w:autoSpaceDN/>
      <w:adjustRightInd/>
      <w:spacing w:before="120" w:line="280" w:lineRule="atLeast"/>
      <w:ind w:left="1132" w:hanging="283"/>
      <w:jc w:val="left"/>
    </w:pPr>
    <w:rPr>
      <w:rFonts w:eastAsiaTheme="minorHAnsi" w:cs="Times New Roman"/>
      <w:color w:val="424242"/>
      <w:sz w:val="20"/>
      <w:szCs w:val="20"/>
      <w:lang w:eastAsia="en-US"/>
    </w:rPr>
  </w:style>
  <w:style w:type="paragraph" w:styleId="List5">
    <w:name w:val="List 5"/>
    <w:basedOn w:val="Normal"/>
    <w:rsid w:val="00560567"/>
    <w:pPr>
      <w:autoSpaceDE/>
      <w:autoSpaceDN/>
      <w:adjustRightInd/>
      <w:spacing w:before="120" w:line="280" w:lineRule="atLeast"/>
      <w:ind w:left="1415" w:hanging="283"/>
      <w:jc w:val="left"/>
    </w:pPr>
    <w:rPr>
      <w:rFonts w:eastAsiaTheme="minorHAnsi" w:cs="Times New Roman"/>
      <w:color w:val="424242"/>
      <w:sz w:val="20"/>
      <w:szCs w:val="20"/>
      <w:lang w:eastAsia="en-US"/>
    </w:rPr>
  </w:style>
  <w:style w:type="paragraph" w:styleId="ListBullet">
    <w:name w:val="List Bullet"/>
    <w:basedOn w:val="Normal"/>
    <w:link w:val="ListBulletChar"/>
    <w:qFormat/>
    <w:rsid w:val="00560567"/>
    <w:pPr>
      <w:numPr>
        <w:numId w:val="13"/>
      </w:numPr>
      <w:tabs>
        <w:tab w:val="left" w:pos="567"/>
        <w:tab w:val="left" w:pos="851"/>
      </w:tabs>
      <w:autoSpaceDE/>
      <w:autoSpaceDN/>
      <w:adjustRightInd/>
      <w:spacing w:before="120" w:line="280" w:lineRule="atLeast"/>
      <w:contextualSpacing/>
      <w:jc w:val="left"/>
    </w:pPr>
    <w:rPr>
      <w:rFonts w:eastAsiaTheme="minorHAnsi" w:cs="Times New Roman"/>
      <w:color w:val="424242"/>
      <w:sz w:val="20"/>
      <w:szCs w:val="20"/>
      <w:lang w:val="en-GB" w:eastAsia="en-US"/>
    </w:rPr>
  </w:style>
  <w:style w:type="character" w:customStyle="1" w:styleId="ListBulletChar">
    <w:name w:val="List Bullet Char"/>
    <w:link w:val="ListBullet"/>
    <w:rsid w:val="00560567"/>
    <w:rPr>
      <w:rFonts w:ascii="Arial" w:eastAsiaTheme="minorHAnsi" w:hAnsi="Arial"/>
      <w:color w:val="424242"/>
      <w:lang w:val="en-GB" w:eastAsia="en-US"/>
    </w:rPr>
  </w:style>
  <w:style w:type="paragraph" w:styleId="ListBullet2">
    <w:name w:val="List Bullet 2"/>
    <w:basedOn w:val="Normal"/>
    <w:rsid w:val="00560567"/>
    <w:pPr>
      <w:numPr>
        <w:numId w:val="14"/>
      </w:numPr>
      <w:autoSpaceDE/>
      <w:autoSpaceDN/>
      <w:adjustRightInd/>
      <w:spacing w:after="0"/>
      <w:jc w:val="left"/>
    </w:pPr>
    <w:rPr>
      <w:rFonts w:eastAsiaTheme="minorHAnsi" w:cs="Times New Roman"/>
      <w:color w:val="262626" w:themeColor="text1" w:themeTint="D9"/>
      <w:sz w:val="20"/>
      <w:szCs w:val="20"/>
      <w:lang w:eastAsia="en-US"/>
    </w:rPr>
  </w:style>
  <w:style w:type="paragraph" w:styleId="ListBullet3">
    <w:name w:val="List Bullet 3"/>
    <w:basedOn w:val="Normal"/>
    <w:rsid w:val="00560567"/>
    <w:pPr>
      <w:numPr>
        <w:numId w:val="15"/>
      </w:numPr>
      <w:autoSpaceDE/>
      <w:autoSpaceDN/>
      <w:adjustRightInd/>
      <w:spacing w:after="0"/>
      <w:jc w:val="left"/>
    </w:pPr>
    <w:rPr>
      <w:rFonts w:eastAsiaTheme="minorHAnsi" w:cs="Times New Roman"/>
      <w:color w:val="262626" w:themeColor="text1" w:themeTint="D9"/>
      <w:sz w:val="20"/>
      <w:szCs w:val="20"/>
      <w:lang w:eastAsia="en-US"/>
    </w:rPr>
  </w:style>
  <w:style w:type="paragraph" w:styleId="ListBullet4">
    <w:name w:val="List Bullet 4"/>
    <w:basedOn w:val="Normal"/>
    <w:rsid w:val="00560567"/>
    <w:pPr>
      <w:numPr>
        <w:numId w:val="16"/>
      </w:numPr>
      <w:autoSpaceDE/>
      <w:autoSpaceDN/>
      <w:adjustRightInd/>
      <w:spacing w:after="0"/>
      <w:jc w:val="left"/>
    </w:pPr>
    <w:rPr>
      <w:rFonts w:eastAsiaTheme="minorHAnsi" w:cs="Times New Roman"/>
      <w:color w:val="262626" w:themeColor="text1" w:themeTint="D9"/>
      <w:sz w:val="20"/>
      <w:szCs w:val="20"/>
      <w:lang w:eastAsia="en-US"/>
    </w:rPr>
  </w:style>
  <w:style w:type="paragraph" w:styleId="ListBullet5">
    <w:name w:val="List Bullet 5"/>
    <w:basedOn w:val="Normal"/>
    <w:rsid w:val="00560567"/>
    <w:pPr>
      <w:numPr>
        <w:numId w:val="17"/>
      </w:numPr>
      <w:autoSpaceDE/>
      <w:autoSpaceDN/>
      <w:adjustRightInd/>
      <w:spacing w:after="0"/>
      <w:jc w:val="left"/>
    </w:pPr>
    <w:rPr>
      <w:rFonts w:eastAsiaTheme="minorHAnsi" w:cs="Times New Roman"/>
      <w:color w:val="262626" w:themeColor="text1" w:themeTint="D9"/>
      <w:sz w:val="20"/>
      <w:szCs w:val="20"/>
      <w:lang w:eastAsia="en-US"/>
    </w:rPr>
  </w:style>
  <w:style w:type="paragraph" w:styleId="ListContinue">
    <w:name w:val="List Continue"/>
    <w:basedOn w:val="Normal"/>
    <w:rsid w:val="00560567"/>
    <w:pPr>
      <w:autoSpaceDE/>
      <w:autoSpaceDN/>
      <w:adjustRightInd/>
      <w:ind w:left="283"/>
      <w:jc w:val="left"/>
    </w:pPr>
    <w:rPr>
      <w:rFonts w:eastAsiaTheme="minorHAnsi" w:cs="Times New Roman"/>
      <w:color w:val="262626" w:themeColor="text1" w:themeTint="D9"/>
      <w:sz w:val="20"/>
      <w:szCs w:val="20"/>
      <w:lang w:eastAsia="en-US"/>
    </w:rPr>
  </w:style>
  <w:style w:type="paragraph" w:styleId="ListContinue2">
    <w:name w:val="List Continue 2"/>
    <w:basedOn w:val="Normal"/>
    <w:rsid w:val="00560567"/>
    <w:pPr>
      <w:autoSpaceDE/>
      <w:autoSpaceDN/>
      <w:adjustRightInd/>
      <w:ind w:left="566"/>
      <w:jc w:val="left"/>
    </w:pPr>
    <w:rPr>
      <w:rFonts w:eastAsiaTheme="minorHAnsi" w:cs="Times New Roman"/>
      <w:color w:val="262626" w:themeColor="text1" w:themeTint="D9"/>
      <w:sz w:val="20"/>
      <w:szCs w:val="20"/>
      <w:lang w:eastAsia="en-US"/>
    </w:rPr>
  </w:style>
  <w:style w:type="paragraph" w:styleId="ListContinue3">
    <w:name w:val="List Continue 3"/>
    <w:basedOn w:val="Normal"/>
    <w:rsid w:val="00560567"/>
    <w:pPr>
      <w:autoSpaceDE/>
      <w:autoSpaceDN/>
      <w:adjustRightInd/>
      <w:ind w:left="849"/>
      <w:jc w:val="left"/>
    </w:pPr>
    <w:rPr>
      <w:rFonts w:eastAsiaTheme="minorHAnsi" w:cs="Times New Roman"/>
      <w:color w:val="262626" w:themeColor="text1" w:themeTint="D9"/>
      <w:sz w:val="20"/>
      <w:szCs w:val="20"/>
      <w:lang w:eastAsia="en-US"/>
    </w:rPr>
  </w:style>
  <w:style w:type="paragraph" w:styleId="ListContinue4">
    <w:name w:val="List Continue 4"/>
    <w:basedOn w:val="Normal"/>
    <w:rsid w:val="00560567"/>
    <w:pPr>
      <w:autoSpaceDE/>
      <w:autoSpaceDN/>
      <w:adjustRightInd/>
      <w:ind w:left="1132"/>
      <w:jc w:val="left"/>
    </w:pPr>
    <w:rPr>
      <w:rFonts w:eastAsiaTheme="minorHAnsi" w:cs="Times New Roman"/>
      <w:color w:val="262626" w:themeColor="text1" w:themeTint="D9"/>
      <w:sz w:val="20"/>
      <w:szCs w:val="20"/>
      <w:lang w:eastAsia="en-US"/>
    </w:rPr>
  </w:style>
  <w:style w:type="paragraph" w:styleId="ListContinue5">
    <w:name w:val="List Continue 5"/>
    <w:basedOn w:val="Normal"/>
    <w:rsid w:val="00560567"/>
    <w:pPr>
      <w:autoSpaceDE/>
      <w:autoSpaceDN/>
      <w:adjustRightInd/>
      <w:ind w:left="1415"/>
      <w:jc w:val="left"/>
    </w:pPr>
    <w:rPr>
      <w:rFonts w:eastAsiaTheme="minorHAnsi" w:cs="Times New Roman"/>
      <w:color w:val="262626" w:themeColor="text1" w:themeTint="D9"/>
      <w:sz w:val="20"/>
      <w:szCs w:val="20"/>
      <w:lang w:eastAsia="en-US"/>
    </w:rPr>
  </w:style>
  <w:style w:type="paragraph" w:styleId="ListNumber">
    <w:name w:val="List Number"/>
    <w:basedOn w:val="Normal"/>
    <w:rsid w:val="00560567"/>
    <w:pPr>
      <w:numPr>
        <w:numId w:val="18"/>
      </w:numPr>
      <w:autoSpaceDE/>
      <w:autoSpaceDN/>
      <w:adjustRightInd/>
      <w:spacing w:after="0"/>
      <w:jc w:val="left"/>
    </w:pPr>
    <w:rPr>
      <w:rFonts w:eastAsiaTheme="minorHAnsi" w:cs="Times New Roman"/>
      <w:color w:val="262626" w:themeColor="text1" w:themeTint="D9"/>
      <w:sz w:val="20"/>
      <w:szCs w:val="20"/>
      <w:lang w:eastAsia="en-US"/>
    </w:rPr>
  </w:style>
  <w:style w:type="paragraph" w:styleId="ListNumber2">
    <w:name w:val="List Number 2"/>
    <w:basedOn w:val="Normal"/>
    <w:rsid w:val="00560567"/>
    <w:pPr>
      <w:numPr>
        <w:numId w:val="19"/>
      </w:numPr>
      <w:autoSpaceDE/>
      <w:autoSpaceDN/>
      <w:adjustRightInd/>
      <w:spacing w:before="120" w:line="280" w:lineRule="atLeast"/>
      <w:jc w:val="left"/>
    </w:pPr>
    <w:rPr>
      <w:rFonts w:eastAsiaTheme="minorHAnsi" w:cs="Times New Roman"/>
      <w:color w:val="424242"/>
      <w:sz w:val="20"/>
      <w:szCs w:val="20"/>
      <w:lang w:eastAsia="en-US"/>
    </w:rPr>
  </w:style>
  <w:style w:type="paragraph" w:styleId="ListNumber3">
    <w:name w:val="List Number 3"/>
    <w:basedOn w:val="Normal"/>
    <w:rsid w:val="00560567"/>
    <w:pPr>
      <w:numPr>
        <w:numId w:val="20"/>
      </w:numPr>
      <w:autoSpaceDE/>
      <w:autoSpaceDN/>
      <w:adjustRightInd/>
      <w:spacing w:before="120" w:line="280" w:lineRule="atLeast"/>
      <w:jc w:val="left"/>
    </w:pPr>
    <w:rPr>
      <w:rFonts w:eastAsiaTheme="minorHAnsi" w:cs="Times New Roman"/>
      <w:color w:val="424242"/>
      <w:sz w:val="20"/>
      <w:szCs w:val="20"/>
      <w:lang w:eastAsia="en-US"/>
    </w:rPr>
  </w:style>
  <w:style w:type="paragraph" w:styleId="ListNumber4">
    <w:name w:val="List Number 4"/>
    <w:basedOn w:val="Normal"/>
    <w:rsid w:val="00560567"/>
    <w:pPr>
      <w:numPr>
        <w:numId w:val="21"/>
      </w:numPr>
      <w:autoSpaceDE/>
      <w:autoSpaceDN/>
      <w:adjustRightInd/>
      <w:spacing w:before="120" w:line="280" w:lineRule="atLeast"/>
      <w:jc w:val="left"/>
    </w:pPr>
    <w:rPr>
      <w:rFonts w:eastAsiaTheme="minorHAnsi" w:cs="Times New Roman"/>
      <w:color w:val="424242"/>
      <w:sz w:val="20"/>
      <w:szCs w:val="20"/>
      <w:lang w:eastAsia="en-US"/>
    </w:rPr>
  </w:style>
  <w:style w:type="paragraph" w:styleId="ListNumber5">
    <w:name w:val="List Number 5"/>
    <w:basedOn w:val="Normal"/>
    <w:rsid w:val="00560567"/>
    <w:pPr>
      <w:numPr>
        <w:numId w:val="22"/>
      </w:numPr>
      <w:autoSpaceDE/>
      <w:autoSpaceDN/>
      <w:adjustRightInd/>
      <w:spacing w:before="120" w:line="280" w:lineRule="atLeast"/>
      <w:jc w:val="left"/>
    </w:pPr>
    <w:rPr>
      <w:rFonts w:eastAsiaTheme="minorHAnsi" w:cs="Times New Roman"/>
      <w:color w:val="424242"/>
      <w:sz w:val="20"/>
      <w:szCs w:val="20"/>
      <w:lang w:eastAsia="en-US"/>
    </w:rPr>
  </w:style>
  <w:style w:type="table" w:styleId="MediumGrid1">
    <w:name w:val="Medium Grid 1"/>
    <w:basedOn w:val="TableNormal"/>
    <w:uiPriority w:val="67"/>
    <w:semiHidden/>
    <w:unhideWhenUsed/>
    <w:rsid w:val="00560567"/>
    <w:pPr>
      <w:spacing w:before="120"/>
    </w:pPr>
    <w:rPr>
      <w:color w:val="42424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60567"/>
    <w:pPr>
      <w:spacing w:before="120"/>
    </w:pPr>
    <w:rPr>
      <w:color w:val="42424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60567"/>
    <w:pPr>
      <w:spacing w:before="120"/>
    </w:pPr>
    <w:rPr>
      <w:color w:val="42424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60567"/>
    <w:pPr>
      <w:spacing w:before="120"/>
    </w:pPr>
    <w:rPr>
      <w:color w:val="42424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60567"/>
    <w:pPr>
      <w:spacing w:before="120"/>
    </w:pPr>
    <w:rPr>
      <w:color w:val="42424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60567"/>
    <w:pPr>
      <w:spacing w:before="120"/>
    </w:pPr>
    <w:rPr>
      <w:color w:val="424242"/>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60567"/>
    <w:pPr>
      <w:spacing w:before="120"/>
    </w:pPr>
    <w:rPr>
      <w:color w:val="42424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60567"/>
    <w:pPr>
      <w:spacing w:before="120"/>
    </w:pPr>
    <w:rPr>
      <w:color w:val="42424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60567"/>
    <w:pPr>
      <w:spacing w:before="12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60567"/>
    <w:pPr>
      <w:spacing w:before="12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60567"/>
    <w:pPr>
      <w:spacing w:before="12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60567"/>
    <w:pPr>
      <w:spacing w:before="12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60567"/>
    <w:pPr>
      <w:spacing w:before="12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60567"/>
    <w:pPr>
      <w:spacing w:before="12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60567"/>
    <w:pPr>
      <w:spacing w:before="12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60567"/>
    <w:pPr>
      <w:spacing w:before="12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60567"/>
    <w:pPr>
      <w:spacing w:before="120"/>
    </w:pPr>
    <w:rPr>
      <w:color w:val="42424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60567"/>
    <w:pPr>
      <w:spacing w:before="120"/>
    </w:pPr>
    <w:rPr>
      <w:color w:val="42424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60567"/>
    <w:pPr>
      <w:spacing w:before="120"/>
    </w:pPr>
    <w:rPr>
      <w:color w:val="42424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60567"/>
    <w:pPr>
      <w:spacing w:before="120"/>
    </w:pPr>
    <w:rPr>
      <w:color w:val="42424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60567"/>
    <w:pPr>
      <w:spacing w:before="120"/>
    </w:pPr>
    <w:rPr>
      <w:color w:val="42424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60567"/>
    <w:pPr>
      <w:spacing w:before="120"/>
    </w:pPr>
    <w:rPr>
      <w:color w:val="424242"/>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60567"/>
    <w:pPr>
      <w:spacing w:before="120"/>
    </w:pPr>
    <w:rPr>
      <w:color w:val="42424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560567"/>
    <w:pPr>
      <w:spacing w:before="120"/>
    </w:pPr>
    <w:rPr>
      <w:color w:val="42424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560567"/>
    <w:pPr>
      <w:pBdr>
        <w:top w:val="single" w:sz="6" w:space="1" w:color="auto"/>
        <w:left w:val="single" w:sz="6" w:space="1" w:color="auto"/>
        <w:bottom w:val="single" w:sz="6" w:space="1" w:color="auto"/>
        <w:right w:val="single" w:sz="6" w:space="1" w:color="auto"/>
      </w:pBdr>
      <w:shd w:val="pct20" w:color="auto" w:fill="auto"/>
      <w:autoSpaceDE/>
      <w:autoSpaceDN/>
      <w:adjustRightInd/>
      <w:spacing w:before="120" w:line="280" w:lineRule="atLeast"/>
      <w:ind w:left="1134" w:hanging="1134"/>
      <w:jc w:val="left"/>
    </w:pPr>
    <w:rPr>
      <w:rFonts w:eastAsiaTheme="minorHAnsi"/>
      <w:color w:val="424242"/>
      <w:sz w:val="24"/>
      <w:szCs w:val="24"/>
      <w:lang w:eastAsia="en-US"/>
    </w:rPr>
  </w:style>
  <w:style w:type="character" w:customStyle="1" w:styleId="MessageHeaderChar">
    <w:name w:val="Message Header Char"/>
    <w:basedOn w:val="DefaultParagraphFont"/>
    <w:link w:val="MessageHeader"/>
    <w:rsid w:val="00560567"/>
    <w:rPr>
      <w:rFonts w:ascii="Arial" w:eastAsiaTheme="minorHAnsi" w:hAnsi="Arial" w:cs="Arial"/>
      <w:color w:val="424242"/>
      <w:sz w:val="24"/>
      <w:szCs w:val="24"/>
      <w:shd w:val="pct20" w:color="auto" w:fill="auto"/>
      <w:lang w:eastAsia="en-US"/>
    </w:rPr>
  </w:style>
  <w:style w:type="paragraph" w:styleId="NoSpacing">
    <w:name w:val="No Spacing"/>
    <w:uiPriority w:val="1"/>
    <w:rsid w:val="00560567"/>
    <w:pPr>
      <w:suppressAutoHyphens/>
      <w:spacing w:before="120"/>
    </w:pPr>
    <w:rPr>
      <w:rFonts w:ascii="Arial" w:hAnsi="Arial"/>
      <w:noProof/>
      <w:color w:val="424242"/>
      <w:sz w:val="18"/>
      <w:lang w:eastAsia="en-US"/>
    </w:rPr>
  </w:style>
  <w:style w:type="paragraph" w:customStyle="1" w:styleId="Nospacingtinyfont">
    <w:name w:val="No spacing tiny font"/>
    <w:basedOn w:val="Normal"/>
    <w:rsid w:val="00560567"/>
    <w:pPr>
      <w:spacing w:after="0"/>
      <w:jc w:val="left"/>
      <w:textAlignment w:val="center"/>
    </w:pPr>
    <w:rPr>
      <w:rFonts w:eastAsiaTheme="minorHAnsi" w:cs="Frutiger 45 Light"/>
      <w:sz w:val="2"/>
      <w:szCs w:val="18"/>
      <w:lang w:val="en-GB" w:eastAsia="en-GB"/>
    </w:rPr>
  </w:style>
  <w:style w:type="paragraph" w:customStyle="1" w:styleId="NoSpacing1">
    <w:name w:val="No Spacing1"/>
    <w:basedOn w:val="Normal"/>
    <w:rsid w:val="00560567"/>
    <w:pPr>
      <w:autoSpaceDE/>
      <w:autoSpaceDN/>
      <w:adjustRightInd/>
      <w:spacing w:before="120" w:after="0"/>
      <w:jc w:val="left"/>
    </w:pPr>
    <w:rPr>
      <w:rFonts w:eastAsiaTheme="minorHAnsi" w:cs="Times New Roman"/>
      <w:color w:val="424242"/>
      <w:sz w:val="20"/>
      <w:szCs w:val="20"/>
      <w:lang w:eastAsia="en-US"/>
    </w:rPr>
  </w:style>
  <w:style w:type="paragraph" w:styleId="NormalWeb">
    <w:name w:val="Normal (Web)"/>
    <w:basedOn w:val="Normal"/>
    <w:uiPriority w:val="99"/>
    <w:rsid w:val="00560567"/>
    <w:pPr>
      <w:autoSpaceDE/>
      <w:autoSpaceDN/>
      <w:adjustRightInd/>
      <w:spacing w:before="120" w:line="280" w:lineRule="atLeast"/>
      <w:jc w:val="left"/>
    </w:pPr>
    <w:rPr>
      <w:rFonts w:ascii="Times New Roman" w:eastAsiaTheme="minorHAnsi" w:hAnsi="Times New Roman" w:cs="Times New Roman"/>
      <w:color w:val="424242"/>
      <w:sz w:val="24"/>
      <w:szCs w:val="24"/>
      <w:lang w:eastAsia="en-US"/>
    </w:rPr>
  </w:style>
  <w:style w:type="paragraph" w:styleId="NormalIndent">
    <w:name w:val="Normal Indent"/>
    <w:basedOn w:val="Normal"/>
    <w:rsid w:val="00560567"/>
    <w:pPr>
      <w:autoSpaceDE/>
      <w:autoSpaceDN/>
      <w:adjustRightInd/>
      <w:spacing w:before="120" w:line="280" w:lineRule="atLeast"/>
      <w:ind w:left="1418"/>
      <w:jc w:val="left"/>
    </w:pPr>
    <w:rPr>
      <w:rFonts w:eastAsiaTheme="minorHAnsi" w:cs="Times New Roman"/>
      <w:color w:val="424242"/>
      <w:sz w:val="20"/>
      <w:szCs w:val="20"/>
      <w:lang w:eastAsia="en-US"/>
    </w:rPr>
  </w:style>
  <w:style w:type="paragraph" w:styleId="NoteHeading">
    <w:name w:val="Note Heading"/>
    <w:basedOn w:val="Normal"/>
    <w:next w:val="Normal"/>
    <w:link w:val="NoteHeading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NoteHeadingChar">
    <w:name w:val="Note Heading Char"/>
    <w:basedOn w:val="DefaultParagraphFont"/>
    <w:link w:val="NoteHeading"/>
    <w:rsid w:val="00560567"/>
    <w:rPr>
      <w:rFonts w:ascii="Arial" w:eastAsiaTheme="minorHAnsi" w:hAnsi="Arial"/>
      <w:color w:val="424242"/>
      <w:lang w:eastAsia="en-US"/>
    </w:rPr>
  </w:style>
  <w:style w:type="numbering" w:customStyle="1" w:styleId="NumberedList">
    <w:name w:val="Numbered List"/>
    <w:uiPriority w:val="99"/>
    <w:rsid w:val="00560567"/>
    <w:pPr>
      <w:numPr>
        <w:numId w:val="24"/>
      </w:numPr>
    </w:pPr>
  </w:style>
  <w:style w:type="paragraph" w:customStyle="1" w:styleId="OrgChartText">
    <w:name w:val="Org Chart Text"/>
    <w:basedOn w:val="Normal"/>
    <w:unhideWhenUsed/>
    <w:rsid w:val="00560567"/>
    <w:pPr>
      <w:autoSpaceDE/>
      <w:autoSpaceDN/>
      <w:adjustRightInd/>
      <w:spacing w:before="120" w:after="0"/>
      <w:jc w:val="center"/>
    </w:pPr>
    <w:rPr>
      <w:rFonts w:eastAsiaTheme="minorHAnsi" w:cs="Times New Roman"/>
      <w:color w:val="424242"/>
      <w:sz w:val="19"/>
      <w:szCs w:val="20"/>
      <w:lang w:eastAsia="en-US"/>
    </w:rPr>
  </w:style>
  <w:style w:type="character" w:styleId="PlaceholderText">
    <w:name w:val="Placeholder Text"/>
    <w:basedOn w:val="DefaultParagraphFont"/>
    <w:uiPriority w:val="99"/>
    <w:semiHidden/>
    <w:rsid w:val="00560567"/>
    <w:rPr>
      <w:color w:val="808080"/>
    </w:rPr>
  </w:style>
  <w:style w:type="table" w:customStyle="1" w:styleId="PlainTable">
    <w:name w:val="Plain Table"/>
    <w:basedOn w:val="TableNormal"/>
    <w:uiPriority w:val="99"/>
    <w:rsid w:val="00560567"/>
    <w:pPr>
      <w:spacing w:before="120"/>
    </w:pPr>
    <w:rPr>
      <w:color w:val="000000" w:themeColor="text1"/>
    </w:rPr>
    <w:tblPr>
      <w:tblStyleRow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wordWrap/>
        <w:spacing w:beforeLines="60" w:before="60" w:beforeAutospacing="0" w:afterLines="0" w:after="60" w:afterAutospacing="0"/>
      </w:pPr>
      <w:rPr>
        <w:rFonts w:ascii="Arial" w:hAnsi="Arial"/>
        <w:b/>
        <w:color w:val="000000" w:themeColor="text1"/>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tblStylePr w:type="band1Horz">
      <w:pPr>
        <w:wordWrap/>
        <w:spacing w:beforeLines="0" w:before="100" w:beforeAutospacing="1" w:afterLines="0" w:after="100" w:afterAutospacing="1"/>
      </w:p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l2br w:val="nil"/>
          <w:tr2bl w:val="nil"/>
        </w:tcBorders>
        <w:shd w:val="clear" w:color="F0EFEF" w:themeColor="background2" w:themeTint="99" w:fill="auto"/>
      </w:tcPr>
    </w:tblStylePr>
    <w:tblStylePr w:type="band2Horz">
      <w:pPr>
        <w:wordWrap/>
        <w:spacing w:beforeLines="0" w:before="100" w:beforeAutospacing="1" w:afterLines="0" w:after="100" w:afterAutospacing="1"/>
      </w:p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l2br w:val="nil"/>
          <w:tr2bl w:val="nil"/>
        </w:tcBorders>
      </w:tcPr>
    </w:tblStylePr>
  </w:style>
  <w:style w:type="table" w:styleId="PlainTable1">
    <w:name w:val="Plain Table 1"/>
    <w:basedOn w:val="TableNormal"/>
    <w:uiPriority w:val="41"/>
    <w:rsid w:val="00560567"/>
    <w:pPr>
      <w:spacing w:before="120"/>
    </w:pPr>
    <w:rPr>
      <w:color w:val="42424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rsid w:val="00560567"/>
    <w:pPr>
      <w:autoSpaceDE/>
      <w:autoSpaceDN/>
      <w:adjustRightInd/>
      <w:spacing w:before="120" w:line="280" w:lineRule="atLeast"/>
      <w:jc w:val="left"/>
    </w:pPr>
    <w:rPr>
      <w:rFonts w:ascii="Courier New" w:eastAsiaTheme="minorHAnsi" w:hAnsi="Courier New" w:cs="Courier New"/>
      <w:color w:val="424242"/>
      <w:sz w:val="20"/>
      <w:szCs w:val="20"/>
      <w:lang w:eastAsia="en-US"/>
    </w:rPr>
  </w:style>
  <w:style w:type="character" w:customStyle="1" w:styleId="PlainTextChar">
    <w:name w:val="Plain Text Char"/>
    <w:basedOn w:val="DefaultParagraphFont"/>
    <w:link w:val="PlainText"/>
    <w:rsid w:val="00560567"/>
    <w:rPr>
      <w:rFonts w:ascii="Courier New" w:eastAsiaTheme="minorHAnsi" w:hAnsi="Courier New" w:cs="Courier New"/>
      <w:color w:val="424242"/>
      <w:lang w:eastAsia="en-US"/>
    </w:rPr>
  </w:style>
  <w:style w:type="paragraph" w:customStyle="1" w:styleId="Pull-outQuote">
    <w:name w:val="Pull-out Quote"/>
    <w:next w:val="Normal"/>
    <w:unhideWhenUsed/>
    <w:rsid w:val="00560567"/>
    <w:pPr>
      <w:spacing w:before="120" w:after="120" w:line="400" w:lineRule="exact"/>
      <w:ind w:left="851" w:right="851"/>
    </w:pPr>
    <w:rPr>
      <w:rFonts w:ascii="Arial" w:hAnsi="Arial"/>
      <w:b/>
      <w:bCs/>
      <w:color w:val="44546A" w:themeColor="text2"/>
      <w:sz w:val="28"/>
      <w:lang w:eastAsia="en-US"/>
    </w:rPr>
  </w:style>
  <w:style w:type="paragraph" w:customStyle="1" w:styleId="Pull-outQuote2">
    <w:name w:val="Pull-out Quote 2"/>
    <w:basedOn w:val="Normal"/>
    <w:unhideWhenUsed/>
    <w:rsid w:val="00560567"/>
    <w:pPr>
      <w:tabs>
        <w:tab w:val="left" w:pos="1134"/>
      </w:tabs>
      <w:autoSpaceDE/>
      <w:autoSpaceDN/>
      <w:adjustRightInd/>
      <w:spacing w:before="120" w:line="360" w:lineRule="atLeast"/>
      <w:ind w:left="142" w:right="142"/>
      <w:jc w:val="left"/>
    </w:pPr>
    <w:rPr>
      <w:rFonts w:eastAsiaTheme="minorHAnsi" w:cs="Times New Roman"/>
      <w:b/>
      <w:bCs/>
      <w:color w:val="E7E6E6" w:themeColor="background2"/>
      <w:sz w:val="26"/>
      <w:szCs w:val="20"/>
      <w:lang w:eastAsia="en-US"/>
    </w:rPr>
  </w:style>
  <w:style w:type="paragraph" w:styleId="Quote">
    <w:name w:val="Quote"/>
    <w:basedOn w:val="Normal"/>
    <w:next w:val="Normal"/>
    <w:link w:val="QuoteChar"/>
    <w:uiPriority w:val="29"/>
    <w:unhideWhenUsed/>
    <w:rsid w:val="00560567"/>
    <w:pPr>
      <w:autoSpaceDE/>
      <w:autoSpaceDN/>
      <w:adjustRightInd/>
      <w:spacing w:before="120"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560567"/>
    <w:rPr>
      <w:rFonts w:asciiTheme="minorHAnsi" w:eastAsiaTheme="minorEastAsia" w:hAnsiTheme="minorHAnsi" w:cstheme="minorBidi"/>
      <w:i/>
      <w:iCs/>
      <w:color w:val="000000" w:themeColor="text1"/>
      <w:sz w:val="22"/>
      <w:szCs w:val="22"/>
      <w:lang w:val="en-US" w:eastAsia="ja-JP"/>
    </w:rPr>
  </w:style>
  <w:style w:type="paragraph" w:styleId="Salutation">
    <w:name w:val="Salutation"/>
    <w:basedOn w:val="Normal"/>
    <w:next w:val="Normal"/>
    <w:link w:val="SalutationChar"/>
    <w:rsid w:val="00560567"/>
    <w:pPr>
      <w:autoSpaceDE/>
      <w:autoSpaceDN/>
      <w:adjustRightInd/>
      <w:spacing w:before="120" w:line="280" w:lineRule="atLeast"/>
      <w:jc w:val="left"/>
    </w:pPr>
    <w:rPr>
      <w:rFonts w:eastAsiaTheme="minorHAnsi" w:cs="Times New Roman"/>
      <w:color w:val="424242"/>
      <w:sz w:val="20"/>
      <w:szCs w:val="20"/>
      <w:lang w:eastAsia="en-US"/>
    </w:rPr>
  </w:style>
  <w:style w:type="character" w:customStyle="1" w:styleId="SalutationChar">
    <w:name w:val="Salutation Char"/>
    <w:basedOn w:val="DefaultParagraphFont"/>
    <w:link w:val="Salutation"/>
    <w:rsid w:val="00560567"/>
    <w:rPr>
      <w:rFonts w:ascii="Arial" w:eastAsiaTheme="minorHAnsi" w:hAnsi="Arial"/>
      <w:color w:val="424242"/>
      <w:lang w:eastAsia="en-US"/>
    </w:rPr>
  </w:style>
  <w:style w:type="paragraph" w:styleId="Signature">
    <w:name w:val="Signature"/>
    <w:basedOn w:val="Normal"/>
    <w:link w:val="SignatureChar"/>
    <w:rsid w:val="00560567"/>
    <w:pPr>
      <w:autoSpaceDE/>
      <w:autoSpaceDN/>
      <w:adjustRightInd/>
      <w:spacing w:before="120" w:line="280" w:lineRule="atLeast"/>
      <w:ind w:left="4252"/>
      <w:jc w:val="left"/>
    </w:pPr>
    <w:rPr>
      <w:rFonts w:eastAsiaTheme="minorHAnsi" w:cs="Times New Roman"/>
      <w:color w:val="424242"/>
      <w:sz w:val="20"/>
      <w:szCs w:val="20"/>
      <w:lang w:eastAsia="en-US"/>
    </w:rPr>
  </w:style>
  <w:style w:type="character" w:customStyle="1" w:styleId="SignatureChar">
    <w:name w:val="Signature Char"/>
    <w:basedOn w:val="DefaultParagraphFont"/>
    <w:link w:val="Signature"/>
    <w:rsid w:val="00560567"/>
    <w:rPr>
      <w:rFonts w:ascii="Arial" w:eastAsiaTheme="minorHAnsi" w:hAnsi="Arial"/>
      <w:color w:val="424242"/>
      <w:lang w:eastAsia="en-US"/>
    </w:rPr>
  </w:style>
  <w:style w:type="paragraph" w:customStyle="1" w:styleId="Smallnospacing">
    <w:name w:val="Small no spacing"/>
    <w:basedOn w:val="Normal"/>
    <w:next w:val="Normal"/>
    <w:semiHidden/>
    <w:rsid w:val="00560567"/>
    <w:pPr>
      <w:tabs>
        <w:tab w:val="left" w:pos="567"/>
        <w:tab w:val="left" w:pos="851"/>
      </w:tabs>
      <w:autoSpaceDE/>
      <w:autoSpaceDN/>
      <w:adjustRightInd/>
      <w:spacing w:before="120" w:after="0"/>
      <w:jc w:val="left"/>
    </w:pPr>
    <w:rPr>
      <w:rFonts w:eastAsiaTheme="minorHAnsi" w:cs="Times New Roman"/>
      <w:color w:val="262626" w:themeColor="text1" w:themeTint="D9"/>
      <w:sz w:val="2"/>
      <w:szCs w:val="20"/>
      <w:lang w:eastAsia="en-US"/>
    </w:rPr>
  </w:style>
  <w:style w:type="character" w:styleId="Strong">
    <w:name w:val="Strong"/>
    <w:rsid w:val="00560567"/>
    <w:rPr>
      <w:b/>
      <w:bCs/>
    </w:rPr>
  </w:style>
  <w:style w:type="table" w:customStyle="1" w:styleId="Style1">
    <w:name w:val="Style1"/>
    <w:basedOn w:val="TableNormal"/>
    <w:uiPriority w:val="99"/>
    <w:rsid w:val="00560567"/>
    <w:pPr>
      <w:spacing w:before="120"/>
    </w:pPr>
    <w:rPr>
      <w:rFonts w:ascii="Arial" w:hAnsi="Arial"/>
      <w:color w:val="424242"/>
    </w:rPr>
    <w:tblPr>
      <w:tblBorders>
        <w:top w:val="single" w:sz="4" w:space="0" w:color="44546A" w:themeColor="text2"/>
        <w:bottom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color w:val="FFFFFF" w:themeColor="background1"/>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cBorders>
        <w:shd w:val="clear" w:color="auto" w:fill="44546A" w:themeFill="text2"/>
      </w:tcPr>
    </w:tblStylePr>
  </w:style>
  <w:style w:type="table" w:styleId="Table3Deffects1">
    <w:name w:val="Table 3D effects 1"/>
    <w:basedOn w:val="TableNormal"/>
    <w:semiHidden/>
    <w:unhideWhenUsed/>
    <w:rsid w:val="00560567"/>
    <w:pPr>
      <w:suppressAutoHyphens/>
      <w:spacing w:before="120" w:line="240" w:lineRule="atLeast"/>
    </w:pPr>
    <w:rPr>
      <w:color w:val="42424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60567"/>
    <w:pPr>
      <w:suppressAutoHyphens/>
      <w:spacing w:before="120" w:line="240" w:lineRule="atLeast"/>
    </w:pPr>
    <w:rPr>
      <w:color w:val="42424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60567"/>
    <w:pPr>
      <w:suppressAutoHyphens/>
      <w:spacing w:before="120" w:line="240" w:lineRule="atLeast"/>
    </w:pPr>
    <w:rPr>
      <w:color w:val="42424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Normal"/>
    <w:semiHidden/>
    <w:rsid w:val="00560567"/>
    <w:pPr>
      <w:numPr>
        <w:numId w:val="25"/>
      </w:numPr>
      <w:tabs>
        <w:tab w:val="left" w:pos="284"/>
        <w:tab w:val="left" w:pos="425"/>
      </w:tabs>
      <w:autoSpaceDE/>
      <w:autoSpaceDN/>
      <w:adjustRightInd/>
      <w:spacing w:before="5" w:after="5"/>
      <w:jc w:val="left"/>
    </w:pPr>
    <w:rPr>
      <w:rFonts w:eastAsiaTheme="minorHAnsi" w:cs="Times New Roman"/>
      <w:color w:val="424242"/>
      <w:sz w:val="20"/>
      <w:szCs w:val="20"/>
      <w:lang w:eastAsia="en-US"/>
    </w:rPr>
  </w:style>
  <w:style w:type="table" w:styleId="TableClassic1">
    <w:name w:val="Table Classic 1"/>
    <w:basedOn w:val="TableNormal"/>
    <w:semiHidden/>
    <w:unhideWhenUsed/>
    <w:rsid w:val="00560567"/>
    <w:pPr>
      <w:suppressAutoHyphens/>
      <w:spacing w:before="120" w:line="240" w:lineRule="atLeast"/>
    </w:pPr>
    <w:rPr>
      <w:color w:val="42424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60567"/>
    <w:pPr>
      <w:suppressAutoHyphens/>
      <w:spacing w:before="120" w:line="240" w:lineRule="atLeast"/>
    </w:pPr>
    <w:rPr>
      <w:color w:val="42424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60567"/>
    <w:pPr>
      <w:suppressAutoHyphens/>
      <w:spacing w:before="12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60567"/>
    <w:pPr>
      <w:suppressAutoHyphens/>
      <w:spacing w:before="120" w:line="240" w:lineRule="atLeast"/>
    </w:pPr>
    <w:rPr>
      <w:color w:val="42424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60567"/>
    <w:pPr>
      <w:suppressAutoHyphens/>
      <w:spacing w:before="12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60567"/>
    <w:pPr>
      <w:suppressAutoHyphens/>
      <w:spacing w:before="120" w:line="240" w:lineRule="atLeast"/>
    </w:pPr>
    <w:rPr>
      <w:color w:val="42424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60567"/>
    <w:pPr>
      <w:suppressAutoHyphens/>
      <w:spacing w:before="120" w:line="240" w:lineRule="atLeast"/>
    </w:pPr>
    <w:rPr>
      <w:color w:val="42424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60567"/>
    <w:pPr>
      <w:suppressAutoHyphens/>
      <w:spacing w:before="120" w:line="240" w:lineRule="atLeast"/>
    </w:pPr>
    <w:rPr>
      <w:b/>
      <w:bCs/>
      <w:color w:val="42424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60567"/>
    <w:pPr>
      <w:suppressAutoHyphens/>
      <w:spacing w:before="120" w:line="240" w:lineRule="atLeast"/>
    </w:pPr>
    <w:rPr>
      <w:b/>
      <w:bCs/>
      <w:color w:val="42424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60567"/>
    <w:pPr>
      <w:suppressAutoHyphens/>
      <w:spacing w:before="120" w:line="240" w:lineRule="atLeast"/>
    </w:pPr>
    <w:rPr>
      <w:b/>
      <w:bCs/>
      <w:color w:val="42424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60567"/>
    <w:pPr>
      <w:suppressAutoHyphens/>
      <w:spacing w:before="120" w:line="240" w:lineRule="atLeast"/>
    </w:pPr>
    <w:rPr>
      <w:color w:val="42424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60567"/>
    <w:pPr>
      <w:suppressAutoHyphens/>
      <w:spacing w:before="120" w:line="240" w:lineRule="atLeast"/>
    </w:pPr>
    <w:rPr>
      <w:color w:val="42424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560567"/>
    <w:pPr>
      <w:suppressAutoHyphens/>
      <w:spacing w:before="120" w:line="240" w:lineRule="atLeast"/>
    </w:pPr>
    <w:rPr>
      <w:color w:val="42424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60567"/>
    <w:pPr>
      <w:suppressAutoHyphens/>
      <w:spacing w:before="120" w:line="240" w:lineRule="atLeast"/>
    </w:pPr>
    <w:rPr>
      <w:color w:val="42424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560567"/>
    <w:pPr>
      <w:suppressAutoHyphens/>
      <w:spacing w:before="120" w:line="240" w:lineRule="atLeast"/>
    </w:pPr>
    <w:rPr>
      <w:color w:val="42424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60567"/>
    <w:pPr>
      <w:suppressAutoHyphens/>
      <w:spacing w:before="120" w:line="240" w:lineRule="atLeast"/>
    </w:pPr>
    <w:rPr>
      <w:color w:val="42424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60567"/>
    <w:pPr>
      <w:suppressAutoHyphens/>
      <w:spacing w:before="120" w:line="240" w:lineRule="atLeast"/>
    </w:pPr>
    <w:rPr>
      <w:color w:val="42424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60567"/>
    <w:pPr>
      <w:suppressAutoHyphens/>
      <w:spacing w:before="120" w:line="240" w:lineRule="atLeast"/>
    </w:pPr>
    <w:rPr>
      <w:color w:val="42424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60567"/>
    <w:pPr>
      <w:suppressAutoHyphens/>
      <w:spacing w:before="120" w:line="240" w:lineRule="atLeast"/>
    </w:pPr>
    <w:rPr>
      <w:color w:val="42424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60567"/>
    <w:pPr>
      <w:suppressAutoHyphens/>
      <w:spacing w:before="120" w:line="240" w:lineRule="atLeast"/>
    </w:pPr>
    <w:rPr>
      <w:color w:val="42424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60567"/>
    <w:pPr>
      <w:suppressAutoHyphens/>
      <w:spacing w:before="120" w:line="240" w:lineRule="atLeast"/>
    </w:pPr>
    <w:rPr>
      <w:b/>
      <w:bCs/>
      <w:color w:val="42424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60567"/>
    <w:pPr>
      <w:suppressAutoHyphens/>
      <w:spacing w:before="120" w:line="240" w:lineRule="atLeast"/>
    </w:pPr>
    <w:rPr>
      <w:color w:val="42424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erRowText">
    <w:name w:val="Table Header Row Text"/>
    <w:rsid w:val="00560567"/>
    <w:pPr>
      <w:suppressAutoHyphens/>
      <w:spacing w:before="120" w:after="120"/>
    </w:pPr>
    <w:rPr>
      <w:rFonts w:ascii="Arial" w:hAnsi="Arial"/>
      <w:b/>
      <w:color w:val="FFFFFF" w:themeColor="background1"/>
      <w:lang w:eastAsia="en-US"/>
    </w:rPr>
  </w:style>
  <w:style w:type="paragraph" w:customStyle="1" w:styleId="TableText">
    <w:name w:val="Table Text"/>
    <w:basedOn w:val="Normal"/>
    <w:rsid w:val="00560567"/>
    <w:pPr>
      <w:tabs>
        <w:tab w:val="left" w:pos="567"/>
        <w:tab w:val="left" w:pos="851"/>
      </w:tabs>
      <w:autoSpaceDE/>
      <w:autoSpaceDN/>
      <w:adjustRightInd/>
      <w:spacing w:before="60" w:after="5"/>
      <w:jc w:val="left"/>
    </w:pPr>
    <w:rPr>
      <w:rFonts w:eastAsiaTheme="minorHAnsi" w:cs="Times New Roman"/>
      <w:color w:val="262626" w:themeColor="text1" w:themeTint="D9"/>
      <w:kern w:val="28"/>
      <w:sz w:val="20"/>
      <w:szCs w:val="20"/>
      <w:lang w:eastAsia="en-US"/>
    </w:rPr>
  </w:style>
  <w:style w:type="paragraph" w:customStyle="1" w:styleId="TableHeading">
    <w:name w:val="Table Heading"/>
    <w:basedOn w:val="TableText"/>
    <w:next w:val="TableText"/>
    <w:rsid w:val="00560567"/>
    <w:rPr>
      <w:b/>
      <w:color w:val="FFFFFF"/>
      <w:lang w:val="en-US"/>
    </w:rPr>
  </w:style>
  <w:style w:type="table" w:styleId="TableList1">
    <w:name w:val="Table List 1"/>
    <w:basedOn w:val="TableNormal"/>
    <w:semiHidden/>
    <w:unhideWhenUsed/>
    <w:rsid w:val="00560567"/>
    <w:pPr>
      <w:suppressAutoHyphens/>
      <w:spacing w:before="120" w:line="240" w:lineRule="atLeast"/>
    </w:pPr>
    <w:rPr>
      <w:color w:val="42424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60567"/>
    <w:pPr>
      <w:suppressAutoHyphens/>
      <w:spacing w:before="120" w:line="240" w:lineRule="atLeast"/>
    </w:pPr>
    <w:rPr>
      <w:color w:val="42424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60567"/>
    <w:pPr>
      <w:suppressAutoHyphens/>
      <w:spacing w:before="120" w:line="240" w:lineRule="atLeast"/>
    </w:pPr>
    <w:rPr>
      <w:color w:val="42424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60567"/>
    <w:pPr>
      <w:suppressAutoHyphens/>
      <w:spacing w:before="120" w:line="240" w:lineRule="atLeast"/>
    </w:pPr>
    <w:rPr>
      <w:color w:val="42424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60567"/>
    <w:pPr>
      <w:suppressAutoHyphens/>
      <w:spacing w:before="120" w:line="240" w:lineRule="atLeast"/>
    </w:pPr>
    <w:rPr>
      <w:color w:val="42424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60567"/>
    <w:pPr>
      <w:suppressAutoHyphens/>
      <w:spacing w:before="120" w:line="240" w:lineRule="atLeast"/>
    </w:pPr>
    <w:rPr>
      <w:color w:val="42424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60567"/>
    <w:pPr>
      <w:suppressAutoHyphens/>
      <w:spacing w:before="120" w:line="240" w:lineRule="atLeast"/>
    </w:pPr>
    <w:rPr>
      <w:color w:val="42424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60567"/>
    <w:pPr>
      <w:suppressAutoHyphens/>
      <w:spacing w:before="120" w:line="240" w:lineRule="atLeast"/>
    </w:pPr>
    <w:rPr>
      <w:color w:val="42424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560567"/>
    <w:pPr>
      <w:suppressAutoHyphens/>
      <w:spacing w:before="120" w:line="240" w:lineRule="atLeast"/>
    </w:pPr>
    <w:rPr>
      <w:color w:val="42424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560567"/>
    <w:pPr>
      <w:suppressAutoHyphens/>
      <w:spacing w:before="120" w:line="240" w:lineRule="atLeast"/>
    </w:pPr>
    <w:rPr>
      <w:color w:val="42424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60567"/>
    <w:pPr>
      <w:suppressAutoHyphens/>
      <w:spacing w:before="120" w:line="240" w:lineRule="atLeast"/>
    </w:pPr>
    <w:rPr>
      <w:color w:val="42424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60567"/>
    <w:pPr>
      <w:suppressAutoHyphens/>
      <w:spacing w:before="120" w:line="240" w:lineRule="atLeast"/>
    </w:pPr>
    <w:rPr>
      <w:color w:val="42424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60567"/>
    <w:pPr>
      <w:suppressAutoHyphens/>
      <w:spacing w:before="120" w:line="240" w:lineRule="atLeast"/>
    </w:pPr>
    <w:rPr>
      <w:color w:val="42424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60567"/>
    <w:pPr>
      <w:suppressAutoHyphens/>
      <w:spacing w:before="120" w:line="240" w:lineRule="atLeast"/>
    </w:pPr>
    <w:rPr>
      <w:color w:val="42424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560567"/>
    <w:pPr>
      <w:suppressAutoHyphens/>
      <w:spacing w:before="120" w:line="240" w:lineRule="atLeast"/>
    </w:pPr>
    <w:rPr>
      <w:color w:val="42424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560567"/>
    <w:pPr>
      <w:suppressAutoHyphens/>
      <w:spacing w:before="120" w:line="240" w:lineRule="atLeast"/>
    </w:pPr>
    <w:rPr>
      <w:color w:val="42424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60567"/>
    <w:pPr>
      <w:suppressAutoHyphens/>
      <w:spacing w:before="120" w:line="240" w:lineRule="atLeast"/>
    </w:pPr>
    <w:rPr>
      <w:color w:val="42424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60567"/>
    <w:pPr>
      <w:suppressAutoHyphens/>
      <w:spacing w:before="120" w:line="240" w:lineRule="atLeast"/>
    </w:pPr>
    <w:rPr>
      <w:color w:val="42424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btpics">
    <w:name w:val="title bt pics"/>
    <w:basedOn w:val="Footer"/>
    <w:semiHidden/>
    <w:rsid w:val="00560567"/>
    <w:pPr>
      <w:tabs>
        <w:tab w:val="clear" w:pos="4320"/>
        <w:tab w:val="clear" w:pos="8640"/>
      </w:tabs>
      <w:autoSpaceDE/>
      <w:autoSpaceDN/>
      <w:adjustRightInd/>
      <w:spacing w:before="120" w:after="0"/>
      <w:jc w:val="right"/>
    </w:pPr>
    <w:rPr>
      <w:rFonts w:eastAsiaTheme="minorHAnsi" w:cs="Times New Roman"/>
      <w:color w:val="333333"/>
      <w:sz w:val="4"/>
      <w:szCs w:val="4"/>
      <w:lang w:eastAsia="en-US"/>
    </w:rPr>
  </w:style>
  <w:style w:type="paragraph" w:customStyle="1" w:styleId="titlebttables">
    <w:name w:val="title bt tables"/>
    <w:basedOn w:val="Normal"/>
    <w:semiHidden/>
    <w:rsid w:val="00560567"/>
    <w:pPr>
      <w:autoSpaceDE/>
      <w:autoSpaceDN/>
      <w:adjustRightInd/>
      <w:spacing w:before="120" w:line="280" w:lineRule="atLeast"/>
      <w:jc w:val="left"/>
    </w:pPr>
    <w:rPr>
      <w:rFonts w:eastAsiaTheme="minorHAnsi" w:cs="Times New Roman"/>
      <w:color w:val="424242"/>
      <w:sz w:val="18"/>
      <w:szCs w:val="20"/>
      <w:lang w:eastAsia="en-US"/>
    </w:rPr>
  </w:style>
  <w:style w:type="paragraph" w:customStyle="1" w:styleId="TitleofProposal">
    <w:name w:val="Title of Proposal"/>
    <w:basedOn w:val="MainHeading"/>
    <w:rsid w:val="00560567"/>
    <w:pPr>
      <w:spacing w:before="120"/>
      <w:jc w:val="left"/>
    </w:pPr>
    <w:rPr>
      <w:rFonts w:eastAsiaTheme="minorHAnsi" w:cs="Times New Roman"/>
      <w:color w:val="44546A" w:themeColor="text2"/>
      <w:lang w:eastAsia="en-US"/>
    </w:rPr>
  </w:style>
  <w:style w:type="paragraph" w:styleId="TOC1">
    <w:name w:val="toc 1"/>
    <w:aliases w:val="TOC 1-1CP"/>
    <w:basedOn w:val="Heading2-nonumbers"/>
    <w:next w:val="Normal"/>
    <w:uiPriority w:val="39"/>
    <w:rsid w:val="00560567"/>
    <w:pPr>
      <w:keepNext w:val="0"/>
      <w:keepLines w:val="0"/>
      <w:tabs>
        <w:tab w:val="clear" w:pos="567"/>
        <w:tab w:val="clear" w:pos="851"/>
      </w:tabs>
      <w:ind w:left="425" w:right="284" w:hanging="425"/>
    </w:pPr>
  </w:style>
  <w:style w:type="paragraph" w:styleId="TOC2">
    <w:name w:val="toc 2"/>
    <w:aliases w:val="TOC 2-1CP"/>
    <w:basedOn w:val="Heading3-nonumbers"/>
    <w:next w:val="Normal"/>
    <w:uiPriority w:val="39"/>
    <w:rsid w:val="00560567"/>
    <w:pPr>
      <w:tabs>
        <w:tab w:val="clear" w:pos="567"/>
      </w:tabs>
      <w:spacing w:before="60"/>
      <w:ind w:left="992" w:right="284"/>
    </w:pPr>
    <w:rPr>
      <w:b w:val="0"/>
    </w:rPr>
  </w:style>
  <w:style w:type="paragraph" w:styleId="TOC3">
    <w:name w:val="toc 3"/>
    <w:basedOn w:val="TOC2"/>
    <w:next w:val="Normal"/>
    <w:uiPriority w:val="39"/>
    <w:rsid w:val="00560567"/>
    <w:pPr>
      <w:ind w:left="1701" w:hanging="709"/>
    </w:pPr>
  </w:style>
  <w:style w:type="paragraph" w:styleId="TOC4">
    <w:name w:val="toc 4"/>
    <w:basedOn w:val="Normal"/>
    <w:next w:val="Normal"/>
    <w:autoRedefine/>
    <w:uiPriority w:val="39"/>
    <w:rsid w:val="00560567"/>
    <w:pPr>
      <w:tabs>
        <w:tab w:val="right" w:pos="1985"/>
        <w:tab w:val="decimal" w:leader="dot" w:pos="9628"/>
      </w:tabs>
      <w:autoSpaceDE/>
      <w:autoSpaceDN/>
      <w:adjustRightInd/>
      <w:spacing w:before="120" w:line="280" w:lineRule="atLeast"/>
      <w:ind w:left="1701"/>
      <w:jc w:val="left"/>
    </w:pPr>
    <w:rPr>
      <w:rFonts w:eastAsiaTheme="minorHAnsi" w:cs="Times New Roman"/>
      <w:color w:val="424242"/>
      <w:sz w:val="20"/>
      <w:szCs w:val="20"/>
      <w:lang w:eastAsia="en-US"/>
    </w:rPr>
  </w:style>
  <w:style w:type="paragraph" w:styleId="TOC5">
    <w:name w:val="toc 5"/>
    <w:basedOn w:val="Normal"/>
    <w:next w:val="Normal"/>
    <w:autoRedefine/>
    <w:rsid w:val="00560567"/>
    <w:pPr>
      <w:autoSpaceDE/>
      <w:autoSpaceDN/>
      <w:adjustRightInd/>
      <w:spacing w:before="120" w:line="280" w:lineRule="atLeast"/>
      <w:ind w:left="840"/>
      <w:jc w:val="left"/>
    </w:pPr>
    <w:rPr>
      <w:rFonts w:eastAsiaTheme="minorHAnsi" w:cs="Times New Roman"/>
      <w:color w:val="424242"/>
      <w:sz w:val="20"/>
      <w:szCs w:val="20"/>
      <w:lang w:eastAsia="en-US"/>
    </w:rPr>
  </w:style>
  <w:style w:type="paragraph" w:styleId="TOC6">
    <w:name w:val="toc 6"/>
    <w:basedOn w:val="Normal"/>
    <w:next w:val="Normal"/>
    <w:autoRedefine/>
    <w:rsid w:val="00560567"/>
    <w:pPr>
      <w:autoSpaceDE/>
      <w:autoSpaceDN/>
      <w:adjustRightInd/>
      <w:spacing w:before="120" w:line="280" w:lineRule="atLeast"/>
      <w:ind w:left="1050"/>
      <w:jc w:val="left"/>
    </w:pPr>
    <w:rPr>
      <w:rFonts w:eastAsiaTheme="minorHAnsi" w:cs="Times New Roman"/>
      <w:color w:val="424242"/>
      <w:sz w:val="20"/>
      <w:szCs w:val="20"/>
      <w:lang w:eastAsia="en-US"/>
    </w:rPr>
  </w:style>
  <w:style w:type="paragraph" w:styleId="TOC7">
    <w:name w:val="toc 7"/>
    <w:basedOn w:val="Normal"/>
    <w:next w:val="Normal"/>
    <w:autoRedefine/>
    <w:rsid w:val="00560567"/>
    <w:pPr>
      <w:autoSpaceDE/>
      <w:autoSpaceDN/>
      <w:adjustRightInd/>
      <w:spacing w:before="120" w:line="280" w:lineRule="atLeast"/>
      <w:ind w:left="1260"/>
      <w:jc w:val="left"/>
    </w:pPr>
    <w:rPr>
      <w:rFonts w:eastAsiaTheme="minorHAnsi" w:cs="Times New Roman"/>
      <w:color w:val="424242"/>
      <w:sz w:val="20"/>
      <w:szCs w:val="20"/>
      <w:lang w:eastAsia="en-US"/>
    </w:rPr>
  </w:style>
  <w:style w:type="paragraph" w:styleId="TOC8">
    <w:name w:val="toc 8"/>
    <w:basedOn w:val="Normal"/>
    <w:next w:val="Normal"/>
    <w:autoRedefine/>
    <w:rsid w:val="00560567"/>
    <w:pPr>
      <w:autoSpaceDE/>
      <w:autoSpaceDN/>
      <w:adjustRightInd/>
      <w:spacing w:before="120" w:line="280" w:lineRule="atLeast"/>
      <w:ind w:left="1470"/>
      <w:jc w:val="left"/>
    </w:pPr>
    <w:rPr>
      <w:rFonts w:eastAsiaTheme="minorHAnsi" w:cs="Times New Roman"/>
      <w:color w:val="424242"/>
      <w:sz w:val="20"/>
      <w:szCs w:val="20"/>
      <w:lang w:eastAsia="en-US"/>
    </w:rPr>
  </w:style>
  <w:style w:type="paragraph" w:styleId="TOC9">
    <w:name w:val="toc 9"/>
    <w:basedOn w:val="Normal"/>
    <w:next w:val="Normal"/>
    <w:autoRedefine/>
    <w:rsid w:val="00560567"/>
    <w:pPr>
      <w:autoSpaceDE/>
      <w:autoSpaceDN/>
      <w:adjustRightInd/>
      <w:spacing w:before="120" w:line="280" w:lineRule="atLeast"/>
      <w:ind w:left="1680"/>
      <w:jc w:val="left"/>
    </w:pPr>
    <w:rPr>
      <w:rFonts w:eastAsiaTheme="minorHAnsi" w:cs="Times New Roman"/>
      <w:color w:val="424242"/>
      <w:sz w:val="20"/>
      <w:szCs w:val="20"/>
      <w:lang w:eastAsia="en-US"/>
    </w:rPr>
  </w:style>
  <w:style w:type="paragraph" w:styleId="TOCHeading">
    <w:name w:val="TOC Heading"/>
    <w:basedOn w:val="Heading1"/>
    <w:next w:val="Normal"/>
    <w:uiPriority w:val="39"/>
    <w:unhideWhenUsed/>
    <w:rsid w:val="00560567"/>
    <w:pPr>
      <w:pBdr>
        <w:bottom w:val="single" w:sz="4" w:space="4" w:color="4472C4" w:themeColor="accent1"/>
      </w:pBdr>
      <w:spacing w:before="480" w:after="0" w:line="276" w:lineRule="auto"/>
      <w:jc w:val="left"/>
      <w:outlineLvl w:val="9"/>
    </w:pPr>
    <w:rPr>
      <w:rFonts w:asciiTheme="majorHAnsi" w:eastAsiaTheme="majorEastAsia" w:hAnsiTheme="majorHAnsi" w:cstheme="majorBidi"/>
      <w:bCs/>
      <w:caps w:val="0"/>
      <w:color w:val="44546A" w:themeColor="text2"/>
      <w:spacing w:val="2"/>
      <w:szCs w:val="28"/>
      <w:u w:color="4472C4" w:themeColor="accent1"/>
      <w:lang w:eastAsia="ja-JP"/>
    </w:rPr>
  </w:style>
  <w:style w:type="paragraph" w:customStyle="1" w:styleId="Vision">
    <w:name w:val="Vision"/>
    <w:basedOn w:val="Normal"/>
    <w:rsid w:val="00560567"/>
    <w:pPr>
      <w:autoSpaceDE/>
      <w:autoSpaceDN/>
      <w:adjustRightInd/>
      <w:spacing w:after="0"/>
      <w:jc w:val="center"/>
    </w:pPr>
    <w:rPr>
      <w:rFonts w:eastAsiaTheme="minorHAnsi" w:cs="Times New Roman"/>
      <w:color w:val="E7E6E6" w:themeColor="background2"/>
      <w:sz w:val="28"/>
      <w:szCs w:val="28"/>
      <w:lang w:eastAsia="en-US"/>
    </w:rPr>
  </w:style>
  <w:style w:type="paragraph" w:customStyle="1" w:styleId="webaddress">
    <w:name w:val="web address"/>
    <w:basedOn w:val="Normal"/>
    <w:link w:val="webaddressChar"/>
    <w:semiHidden/>
    <w:rsid w:val="00560567"/>
    <w:pPr>
      <w:autoSpaceDE/>
      <w:autoSpaceDN/>
      <w:adjustRightInd/>
      <w:spacing w:before="120" w:after="0"/>
      <w:ind w:firstLine="284"/>
      <w:jc w:val="left"/>
    </w:pPr>
    <w:rPr>
      <w:rFonts w:eastAsiaTheme="minorHAnsi" w:cs="Times New Roman"/>
      <w:color w:val="424242"/>
      <w:sz w:val="16"/>
      <w:szCs w:val="16"/>
      <w:lang w:eastAsia="en-US"/>
    </w:rPr>
  </w:style>
  <w:style w:type="character" w:customStyle="1" w:styleId="webaddressChar">
    <w:name w:val="web address Char"/>
    <w:basedOn w:val="DefaultParagraphFont"/>
    <w:link w:val="webaddress"/>
    <w:semiHidden/>
    <w:rsid w:val="00560567"/>
    <w:rPr>
      <w:rFonts w:ascii="Arial" w:eastAsiaTheme="minorHAnsi" w:hAnsi="Arial"/>
      <w:color w:val="424242"/>
      <w:sz w:val="16"/>
      <w:szCs w:val="16"/>
      <w:lang w:eastAsia="en-US"/>
    </w:rPr>
  </w:style>
  <w:style w:type="character" w:customStyle="1" w:styleId="WhiteText">
    <w:name w:val="White Text"/>
    <w:basedOn w:val="DefaultParagraphFont"/>
    <w:uiPriority w:val="1"/>
    <w:unhideWhenUsed/>
    <w:rsid w:val="00560567"/>
    <w:rPr>
      <w:color w:val="FFFFFF" w:themeColor="background1"/>
    </w:rPr>
  </w:style>
  <w:style w:type="paragraph" w:customStyle="1" w:styleId="Whitetextforcolouredboxes">
    <w:name w:val="White text for coloured boxes"/>
    <w:rsid w:val="00560567"/>
    <w:pPr>
      <w:spacing w:before="120"/>
      <w:jc w:val="center"/>
    </w:pPr>
    <w:rPr>
      <w:rFonts w:ascii="Arial" w:hAnsi="Arial"/>
      <w:color w:val="262626" w:themeColor="text1" w:themeTint="D9"/>
      <w:lang w:eastAsia="en-US"/>
    </w:rPr>
  </w:style>
  <w:style w:type="paragraph" w:customStyle="1" w:styleId="Coverpagedate">
    <w:name w:val="Cover page date"/>
    <w:basedOn w:val="Coverpagesecondarytext"/>
    <w:rsid w:val="00560567"/>
    <w:pPr>
      <w:spacing w:before="240"/>
    </w:pPr>
    <w:rPr>
      <w:b/>
    </w:rPr>
  </w:style>
  <w:style w:type="paragraph" w:customStyle="1" w:styleId="Disclaimer">
    <w:name w:val="Disclaimer"/>
    <w:rsid w:val="00560567"/>
    <w:pPr>
      <w:spacing w:before="120" w:line="180" w:lineRule="atLeast"/>
    </w:pPr>
    <w:rPr>
      <w:rFonts w:ascii="Arial" w:hAnsi="Arial"/>
      <w:bCs/>
      <w:color w:val="595959" w:themeColor="text1" w:themeTint="A6"/>
      <w:sz w:val="13"/>
      <w:szCs w:val="13"/>
      <w:lang w:eastAsia="en-US"/>
    </w:rPr>
  </w:style>
  <w:style w:type="paragraph" w:customStyle="1" w:styleId="AppendicesHeadingBW">
    <w:name w:val="Appendices Heading BW"/>
    <w:basedOn w:val="AppendicesHeading"/>
    <w:rsid w:val="00560567"/>
    <w:rPr>
      <w:color w:val="262626" w:themeColor="text1" w:themeTint="D9"/>
    </w:rPr>
  </w:style>
  <w:style w:type="paragraph" w:customStyle="1" w:styleId="AppendixNumberBW">
    <w:name w:val="Appendix Number BW"/>
    <w:basedOn w:val="AppendixNumber"/>
    <w:rsid w:val="00560567"/>
    <w:rPr>
      <w:color w:val="262626" w:themeColor="text1" w:themeTint="D9"/>
    </w:rPr>
  </w:style>
  <w:style w:type="paragraph" w:customStyle="1" w:styleId="Hiddentext">
    <w:name w:val="Hidden text"/>
    <w:basedOn w:val="TableText"/>
    <w:rsid w:val="00560567"/>
    <w:pPr>
      <w:tabs>
        <w:tab w:val="left" w:pos="425"/>
      </w:tabs>
      <w:suppressAutoHyphens/>
    </w:pPr>
    <w:rPr>
      <w:i/>
      <w:vanish/>
      <w:color w:val="FF0000"/>
      <w:sz w:val="18"/>
    </w:rPr>
  </w:style>
  <w:style w:type="paragraph" w:styleId="Bibliography">
    <w:name w:val="Bibliography"/>
    <w:basedOn w:val="Normal"/>
    <w:next w:val="Normal"/>
    <w:uiPriority w:val="37"/>
    <w:unhideWhenUsed/>
    <w:rsid w:val="0082697D"/>
    <w:pPr>
      <w:autoSpaceDE/>
      <w:autoSpaceDN/>
      <w:adjustRightInd/>
      <w:spacing w:before="120" w:line="280" w:lineRule="atLeast"/>
      <w:jc w:val="left"/>
    </w:pPr>
    <w:rPr>
      <w:rFonts w:eastAsiaTheme="minorHAnsi" w:cs="Times New Roman"/>
      <w:color w:val="424242"/>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851440">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ccounts.insyncsurveys.com.au/Account/Login?"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532864B185DA9449EDD0B0960560F420100677F75F40EFBAF46BA55AD4353DEBCFA" ma:contentTypeVersion="50" ma:contentTypeDescription="" ma:contentTypeScope="" ma:versionID="8add79bf0326493d451e25f5b863fc11">
  <xsd:schema xmlns:xsd="http://www.w3.org/2001/XMLSchema" xmlns:xs="http://www.w3.org/2001/XMLSchema" xmlns:p="http://schemas.microsoft.com/office/2006/metadata/properties" xmlns:ns1="http://schemas.microsoft.com/sharepoint/v3" xmlns:ns2="3870aabf-bce3-43c5-b63b-9114b175908a" xmlns:ns3="7531ee6d-c67c-475b-82bc-7ac77223f644" xmlns:ns4="50e17bcc-d7b7-459f-990b-1cd6f4156261" xmlns:ns5="83f1a12a-6230-4432-be36-5ff6e69b01aa" xmlns:ns6="http://schemas.microsoft.com/sharepoint/v4" targetNamespace="http://schemas.microsoft.com/office/2006/metadata/properties" ma:root="true" ma:fieldsID="db81b75698d69e4f37d6e5eb0020b787" ns1:_="" ns2:_="" ns3:_="" ns4:_="" ns5:_="" ns6:_="">
    <xsd:import namespace="http://schemas.microsoft.com/sharepoint/v3"/>
    <xsd:import namespace="3870aabf-bce3-43c5-b63b-9114b175908a"/>
    <xsd:import namespace="7531ee6d-c67c-475b-82bc-7ac77223f644"/>
    <xsd:import namespace="50e17bcc-d7b7-459f-990b-1cd6f4156261"/>
    <xsd:import namespace="83f1a12a-6230-4432-be36-5ff6e69b01aa"/>
    <xsd:import namespace="http://schemas.microsoft.com/sharepoint/v4"/>
    <xsd:element name="properties">
      <xsd:complexType>
        <xsd:sequence>
          <xsd:element name="documentManagement">
            <xsd:complexType>
              <xsd:all>
                <xsd:element ref="ns2:ProjectActivity" minOccurs="0"/>
                <xsd:element ref="ns3:OnBehalfOf" minOccurs="0"/>
                <xsd:element ref="ns3:Revision_x0020_Number" minOccurs="0"/>
                <xsd:element ref="ns2:TaxCatchAll" minOccurs="0"/>
                <xsd:element ref="ns2:TaxCatchAllLabel" minOccurs="0"/>
                <xsd:element ref="ns3:i6868cce13be458ea4785981c51cf29b" minOccurs="0"/>
                <xsd:element ref="ns3:p0cab2939f7147a2b9c52663a6dfd4fc" minOccurs="0"/>
                <xsd:element ref="ns3:lc758cec76a64fcfa430cac142113778" minOccurs="0"/>
                <xsd:element ref="ns3:Job_x0020_Number" minOccurs="0"/>
                <xsd:element ref="ns3:Client_x0020_Company" minOccurs="0"/>
                <xsd:element ref="ns3:Job_x0020_Name" minOccurs="0"/>
                <xsd:element ref="ns3:ife4c8ad6dc64b789ceedee1a97d65db" minOccurs="0"/>
                <xsd:element ref="ns3:pdfc03f430814220a5667e259096fb63" minOccurs="0"/>
                <xsd:element ref="ns3:facda832a42b4278b830f1255b4c0b1a" minOccurs="0"/>
                <xsd:element ref="ns3:DMSProjectCountry" minOccurs="0"/>
                <xsd:element ref="ns3:DMSProjectRegion" minOccurs="0"/>
                <xsd:element ref="ns3:DMSParentJobId" minOccurs="0"/>
                <xsd:element ref="ns4:m6ae419f5d6b4b9eb3449c699ee8b387" minOccurs="0"/>
                <xsd:element ref="ns4:gc22440bfbde4c779362ff18c49baec7" minOccurs="0"/>
                <xsd:element ref="ns2:_dlc_DocIdPersistId" minOccurs="0"/>
                <xsd:element ref="ns2:_dlc_DocId" minOccurs="0"/>
                <xsd:element ref="ns2:_dlc_DocIdUrl" minOccurs="0"/>
                <xsd:element ref="ns2:Phase_x003a_WorkPackage" minOccurs="0"/>
                <xsd:element ref="ns5:MediaServiceMetadata" minOccurs="0"/>
                <xsd:element ref="ns5:MediaServiceFastMetadata" minOccurs="0"/>
                <xsd:element ref="ns2:SharedWithUsers" minOccurs="0"/>
                <xsd:element ref="ns2: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5:MediaServiceDateTaken" minOccurs="0"/>
                <xsd:element ref="ns5:MediaServiceAutoTags" minOccurs="0"/>
                <xsd:element ref="ns5:MediaServiceGenerationTime" minOccurs="0"/>
                <xsd:element ref="ns5:MediaServiceEventHashCode"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6" nillable="true" ma:displayName="Declared Record" ma:hidden="true" ma:internalName="_vti_ItemDeclaredRecord" ma:readOnly="true">
      <xsd:simpleType>
        <xsd:restriction base="dms:DateTime"/>
      </xsd:simpleType>
    </xsd:element>
    <xsd:element name="_vti_ItemHoldRecordStatus" ma:index="47"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70aabf-bce3-43c5-b63b-9114b175908a" elementFormDefault="qualified">
    <xsd:import namespace="http://schemas.microsoft.com/office/2006/documentManagement/types"/>
    <xsd:import namespace="http://schemas.microsoft.com/office/infopath/2007/PartnerControls"/>
    <xsd:element name="ProjectActivity" ma:index="3" nillable="true" ma:displayName="Phase" ma:description="Describe the WP or part of the Project the document relates to" ma:indexed="true" ma:list="{c5b1c8ae-cbe0-4f8d-a912-7c9a3758b937}" ma:internalName="ProjectActivity" ma:readOnly="false" ma:showField="Title" ma:web="3870aabf-bce3-43c5-b63b-9114b175908a">
      <xsd:simpleType>
        <xsd:restriction base="dms:Lookup"/>
      </xsd:simpleType>
    </xsd:element>
    <xsd:element name="TaxCatchAll" ma:index="9" nillable="true" ma:displayName="Taxonomy Catch All Column" ma:hidden="true" ma:list="{91c29675-00af-4a69-a5e3-193017313804}" ma:internalName="TaxCatchAll" ma:showField="CatchAllData" ma:web="3870aabf-bce3-43c5-b63b-9114b175908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1c29675-00af-4a69-a5e3-193017313804}" ma:internalName="TaxCatchAllLabel" ma:readOnly="true" ma:showField="CatchAllDataLabel" ma:web="3870aabf-bce3-43c5-b63b-9114b175908a">
      <xsd:complexType>
        <xsd:complexContent>
          <xsd:extension base="dms:MultiChoiceLookup">
            <xsd:sequence>
              <xsd:element name="Value" type="dms:Lookup" maxOccurs="unbounded" minOccurs="0"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hase_x003a_WorkPackage" ma:index="38" nillable="true" ma:displayName="Work Package" ma:list="{c5b1c8ae-cbe0-4f8d-a912-7c9a3758b937}" ma:internalName="Phase_x003A_WorkPackage" ma:readOnly="true" ma:showField="WorkPackage" ma:web="3870aabf-bce3-43c5-b63b-9114b175908a">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1ee6d-c67c-475b-82bc-7ac77223f644" elementFormDefault="qualified">
    <xsd:import namespace="http://schemas.microsoft.com/office/2006/documentManagement/types"/>
    <xsd:import namespace="http://schemas.microsoft.com/office/infopath/2007/PartnerControls"/>
    <xsd:element name="OnBehalfOf" ma:index="5" nillable="true" ma:displayName="On Behalf Of" ma:list="UserInfo" ma:SharePointGroup="0" ma:internalName="OnBehalfOf"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ion_x0020_Number" ma:index="6" nillable="true" ma:displayName="Revision Number" ma:description="External Ref - complete as required" ma:internalName="Revision_x0020_Number">
      <xsd:simpleType>
        <xsd:restriction base="dms:Text">
          <xsd:maxLength value="255"/>
        </xsd:restriction>
      </xsd:simpleType>
    </xsd:element>
    <xsd:element name="i6868cce13be458ea4785981c51cf29b" ma:index="13" nillable="true" ma:taxonomy="true" ma:internalName="i6868cce13be458ea4785981c51cf29b" ma:taxonomyFieldName="Revision_x0020_Stamp" ma:displayName="Revision Stamp" ma:default="" ma:fieldId="{26868cce-13be-458e-a478-5981c51cf29b}" ma:sspId="59eaabf2-d794-4e78-86bb-992376d6023a" ma:termSetId="17dd591c-18ae-49c8-b5de-0a5befddb953" ma:anchorId="00000000-0000-0000-0000-000000000000" ma:open="false" ma:isKeyword="false">
      <xsd:complexType>
        <xsd:sequence>
          <xsd:element ref="pc:Terms" minOccurs="0" maxOccurs="1"/>
        </xsd:sequence>
      </xsd:complexType>
    </xsd:element>
    <xsd:element name="p0cab2939f7147a2b9c52663a6dfd4fc" ma:index="15" nillable="true" ma:taxonomy="true" ma:internalName="p0cab2939f7147a2b9c52663a6dfd4fc" ma:taxonomyFieldName="Originator" ma:displayName="Source Organisation" ma:default="1;#Beca|a9bbb40e-5fed-4cc0-bdb5-0fb463d1eb14" ma:fieldId="{90cab293-9f71-47a2-b9c5-2663a6dfd4fc}" ma:sspId="59eaabf2-d794-4e78-86bb-992376d6023a" ma:termSetId="dc6f6e38-0527-4a6a-896e-b0d8441eca21" ma:anchorId="00000000-0000-0000-0000-000000000000" ma:open="false" ma:isKeyword="false">
      <xsd:complexType>
        <xsd:sequence>
          <xsd:element ref="pc:Terms" minOccurs="0" maxOccurs="1"/>
        </xsd:sequence>
      </xsd:complexType>
    </xsd:element>
    <xsd:element name="lc758cec76a64fcfa430cac142113778" ma:index="16" nillable="true" ma:taxonomy="true" ma:internalName="lc758cec76a64fcfa430cac142113778" ma:taxonomyFieldName="Discipline" ma:displayName="Discipline" ma:indexed="true" ma:default="" ma:fieldId="{5c758cec-76a6-4fcf-a430-cac142113778}" ma:sspId="59eaabf2-d794-4e78-86bb-992376d6023a" ma:termSetId="fd15f6fb-ca54-488c-8028-926dbf1e4014" ma:anchorId="00000000-0000-0000-0000-000000000000" ma:open="false" ma:isKeyword="false">
      <xsd:complexType>
        <xsd:sequence>
          <xsd:element ref="pc:Terms" minOccurs="0" maxOccurs="1"/>
        </xsd:sequence>
      </xsd:complexType>
    </xsd:element>
    <xsd:element name="Job_x0020_Number" ma:index="17" nillable="true" ma:displayName="Job Number" ma:hidden="true" ma:internalName="Job_x0020_Number" ma:readOnly="false">
      <xsd:simpleType>
        <xsd:restriction base="dms:Text">
          <xsd:maxLength value="255"/>
        </xsd:restriction>
      </xsd:simpleType>
    </xsd:element>
    <xsd:element name="Client_x0020_Company" ma:index="18" nillable="true" ma:displayName="Client Company" ma:hidden="true" ma:internalName="Client_x0020_Company" ma:readOnly="false">
      <xsd:simpleType>
        <xsd:restriction base="dms:Text">
          <xsd:maxLength value="255"/>
        </xsd:restriction>
      </xsd:simpleType>
    </xsd:element>
    <xsd:element name="Job_x0020_Name" ma:index="19" nillable="true" ma:displayName="Job Name" ma:hidden="true" ma:internalName="Job_x0020_Name" ma:readOnly="false">
      <xsd:simpleType>
        <xsd:restriction base="dms:Text">
          <xsd:maxLength value="255"/>
        </xsd:restriction>
      </xsd:simpleType>
    </xsd:element>
    <xsd:element name="ife4c8ad6dc64b789ceedee1a97d65db" ma:index="21" nillable="true" ma:taxonomy="true" ma:internalName="ife4c8ad6dc64b789ceedee1a97d65db" ma:taxonomyFieldName="OwningCompany" ma:displayName="Owning Company" ma:readOnly="false" ma:default="" ma:fieldId="{2fe4c8ad-6dc6-4b78-9cee-dee1a97d65db}" ma:sspId="59eaabf2-d794-4e78-86bb-992376d6023a" ma:termSetId="006bedf8-5395-4b5f-80c3-70449bc4ffdf" ma:anchorId="00000000-0000-0000-0000-000000000000" ma:open="false" ma:isKeyword="false">
      <xsd:complexType>
        <xsd:sequence>
          <xsd:element ref="pc:Terms" minOccurs="0" maxOccurs="1"/>
        </xsd:sequence>
      </xsd:complexType>
    </xsd:element>
    <xsd:element name="pdfc03f430814220a5667e259096fb63" ma:index="23" nillable="true" ma:taxonomy="true" ma:internalName="pdfc03f430814220a5667e259096fb63" ma:taxonomyFieldName="Document_x0020_Status" ma:displayName="Document Status" ma:indexed="true" ma:readOnly="false" ma:fieldId="{9dfc03f4-3081-4220-a566-7e259096fb63}" ma:sspId="59eaabf2-d794-4e78-86bb-992376d6023a" ma:termSetId="53875cd7-e5f7-4a88-9f58-2811d8fcdc84" ma:anchorId="00000000-0000-0000-0000-000000000000" ma:open="false" ma:isKeyword="false">
      <xsd:complexType>
        <xsd:sequence>
          <xsd:element ref="pc:Terms" minOccurs="0" maxOccurs="1"/>
        </xsd:sequence>
      </xsd:complexType>
    </xsd:element>
    <xsd:element name="facda832a42b4278b830f1255b4c0b1a" ma:index="25" nillable="true" ma:taxonomy="true" ma:internalName="facda832a42b4278b830f1255b4c0b1a" ma:taxonomyFieldName="DMSProjectDocumentType" ma:displayName="Document Type" ma:indexed="true" ma:default="" ma:fieldId="{facda832-a42b-4278-b830-f1255b4c0b1a}" ma:sspId="59eaabf2-d794-4e78-86bb-992376d6023a" ma:termSetId="3712af3a-154e-424a-8f27-07ae9fc8dd7c" ma:anchorId="00000000-0000-0000-0000-000000000000" ma:open="false" ma:isKeyword="false">
      <xsd:complexType>
        <xsd:sequence>
          <xsd:element ref="pc:Terms" minOccurs="0" maxOccurs="1"/>
        </xsd:sequence>
      </xsd:complexType>
    </xsd:element>
    <xsd:element name="DMSProjectCountry" ma:index="27" nillable="true" ma:displayName="Project Country" ma:hidden="true" ma:internalName="DMSProjectCountry" ma:readOnly="false">
      <xsd:simpleType>
        <xsd:restriction base="dms:Text">
          <xsd:maxLength value="255"/>
        </xsd:restriction>
      </xsd:simpleType>
    </xsd:element>
    <xsd:element name="DMSProjectRegion" ma:index="28" nillable="true" ma:displayName="Project Region" ma:hidden="true" ma:internalName="DMSProjectRegion" ma:readOnly="false">
      <xsd:simpleType>
        <xsd:restriction base="dms:Text">
          <xsd:maxLength value="255"/>
        </xsd:restriction>
      </xsd:simpleType>
    </xsd:element>
    <xsd:element name="DMSParentJobId" ma:index="29" nillable="true" ma:displayName="Parent Job Id" ma:hidden="true" ma:indexed="true" ma:internalName="DMSParentJob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e17bcc-d7b7-459f-990b-1cd6f4156261" elementFormDefault="qualified">
    <xsd:import namespace="http://schemas.microsoft.com/office/2006/documentManagement/types"/>
    <xsd:import namespace="http://schemas.microsoft.com/office/infopath/2007/PartnerControls"/>
    <xsd:element name="m6ae419f5d6b4b9eb3449c699ee8b387" ma:index="30" nillable="true" ma:taxonomy="true" ma:internalName="m6ae419f5d6b4b9eb3449c699ee8b387" ma:taxonomyFieldName="DMSMarketSegmentV2" ma:displayName="Market Segment" ma:readOnly="false" ma:default="" ma:fieldId="{66ae419f-5d6b-4b9e-b344-9c699ee8b387}" ma:sspId="59eaabf2-d794-4e78-86bb-992376d6023a" ma:termSetId="bb1e2ad4-5136-4e34-9032-2bd929c43721" ma:anchorId="00000000-0000-0000-0000-000000000000" ma:open="false" ma:isKeyword="false">
      <xsd:complexType>
        <xsd:sequence>
          <xsd:element ref="pc:Terms" minOccurs="0" maxOccurs="1"/>
        </xsd:sequence>
      </xsd:complexType>
    </xsd:element>
    <xsd:element name="gc22440bfbde4c779362ff18c49baec7" ma:index="32" nillable="true" ma:taxonomy="true" ma:internalName="gc22440bfbde4c779362ff18c49baec7" ma:taxonomyFieldName="DMSOwningSection" ma:displayName="Owning Section" ma:readOnly="false" ma:default="" ma:fieldId="{0c22440b-fbde-4c77-9362-ff18c49baec7}" ma:sspId="59eaabf2-d794-4e78-86bb-992376d6023a" ma:termSetId="d4744c90-e617-488e-8798-9db7a396f94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f1a12a-6230-4432-be36-5ff6e69b01aa" elementFormDefault="qualified">
    <xsd:import namespace="http://schemas.microsoft.com/office/2006/documentManagement/types"/>
    <xsd:import namespace="http://schemas.microsoft.com/office/infopath/2007/PartnerControls"/>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DateTaken" ma:index="48" nillable="true" ma:displayName="MediaServiceDateTaken" ma:hidden="true" ma:internalName="MediaServiceDateTaken" ma:readOnly="true">
      <xsd:simpleType>
        <xsd:restriction base="dms:Text"/>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b:Source>
    <b:Tag>TA</b:Tag>
    <b:SourceType>Book</b:SourceType>
    <b:Guid>{71E1DF8A-B1CD-422A-9A37-3EA225FCE081}</b:Guid>
    <b:Author>
      <b:Author>
        <b:Corporate>Kennett Brothers</b:Corporate>
      </b:Author>
    </b:Author>
    <b:Title>Tour Aotearoa Official Guide 3rd Edition, North Island and South Island books</b:Title>
    <b:Year>2019</b:Year>
    <b:City>Wellington</b:City>
    <b:Publisher>Kennet Brothers</b:Publisher>
    <b:Volume>North Island and South Island</b:Volume>
    <b:NumberVolumes>2</b:NumberVolumes>
    <b:Medium>Printed</b:Medium>
    <b:RefOrder>1</b:RefOrder>
  </b:Source>
  <b:Source>
    <b:Tag>Ken20</b:Tag>
    <b:SourceType>InternetSite</b:SourceType>
    <b:Guid>{A1974412-1AE2-4FA7-A231-DE49F65227F0}</b:Guid>
    <b:Title>Tour Aotearoa, 11 Rules for riding the 2020 Brevet</b:Title>
    <b:Year>2020</b:Year>
    <b:Author>
      <b:Author>
        <b:NameList>
          <b:Person>
            <b:Last>Kennett</b:Last>
          </b:Person>
        </b:NameList>
      </b:Author>
    </b:Author>
    <b:InternetSiteTitle>Tour Aotearoa</b:InternetSiteTitle>
    <b:Month>February</b:Month>
    <b:Day>1</b:Day>
    <b:URL>http://www.touraotearoa.nz/p/rules_27.html</b:URL>
    <b:RefOrder>2</b:RefOrder>
  </b:Source>
  <b:Source>
    <b:Tag>ins</b:Tag>
    <b:SourceType>InternetSite</b:SourceType>
    <b:Guid>{115F32BF-7CF1-494E-9BA6-1B414D8BB18D}</b:Guid>
    <b:Author>
      <b:Author>
        <b:Corporate>insync</b:Corporate>
      </b:Author>
    </b:Author>
    <b:Title>Bikepacking Survey</b:Title>
    <b:URL>https://accounts.insyncsurveys.com.au/Account/Login?</b:URL>
    <b:RefOrder>3</b:RefOrder>
  </b:Source>
  <b:Source>
    <b:Tag>Ken201</b:Tag>
    <b:SourceType>InternetSite</b:SourceType>
    <b:Guid>{89D01D73-AEEB-426D-9178-C48C1D66A5B9}</b:Guid>
    <b:Author>
      <b:Author>
        <b:Corporate>Kennett Brothers</b:Corporate>
      </b:Author>
    </b:Author>
    <b:Title>https://www.facebook.com/groups/touraotearoa</b:Title>
    <b:InternetSiteTitle>Facebook Tour Aotearoa General Forum</b:InternetSiteTitle>
    <b:Year>2020</b:Year>
    <b:RefOrder>5</b:RefOrder>
  </b:Source>
  <b:Source>
    <b:Tag>You20</b:Tag>
    <b:SourceType>Report</b:SourceType>
    <b:Guid>{A6B52670-3F49-4F8E-88C5-4C36C3BD91BA}</b:Guid>
    <b:Author>
      <b:Author>
        <b:NameList>
          <b:Person>
            <b:Last>Young</b:Last>
            <b:First>Richard</b:First>
          </b:Person>
        </b:NameList>
      </b:Author>
    </b:Author>
    <b:Title>3,000,000km ot Bluff.  Tour Aotearoa 2020 Survey Results</b:Title>
    <b:Year>2020</b:Year>
    <b:RefOrder>4</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MSProjectCountry xmlns="7531ee6d-c67c-475b-82bc-7ac77223f644">New Zealand</DMSProjectCountry>
    <DMSParentJobId xmlns="7531ee6d-c67c-475b-82bc-7ac77223f644">47813</DMSParentJobId>
    <m6ae419f5d6b4b9eb3449c699ee8b387 xmlns="50e17bcc-d7b7-459f-990b-1cd6f4156261">
      <Terms xmlns="http://schemas.microsoft.com/office/infopath/2007/PartnerControls">
        <TermInfo xmlns="http://schemas.microsoft.com/office/infopath/2007/PartnerControls">
          <TermName xmlns="http://schemas.microsoft.com/office/infopath/2007/PartnerControls">Transport</TermName>
          <TermId xmlns="http://schemas.microsoft.com/office/infopath/2007/PartnerControls">1a7ab995-d263-46d9-9458-1d1a4f44dcae</TermId>
        </TermInfo>
      </Terms>
    </m6ae419f5d6b4b9eb3449c699ee8b387>
    <IconOverlay xmlns="http://schemas.microsoft.com/sharepoint/v4" xsi:nil="true"/>
    <gc22440bfbde4c779362ff18c49baec7 xmlns="50e17bcc-d7b7-459f-990b-1cd6f4156261">
      <Terms xmlns="http://schemas.microsoft.com/office/infopath/2007/PartnerControls">
        <TermInfo xmlns="http://schemas.microsoft.com/office/infopath/2007/PartnerControls">
          <TermName xmlns="http://schemas.microsoft.com/office/infopath/2007/PartnerControls">341 - Hamilton Infrastructure - BL</TermName>
          <TermId xmlns="http://schemas.microsoft.com/office/infopath/2007/PartnerControls">d32a2237-7fbe-4c61-ba11-bb137b9f8071</TermId>
        </TermInfo>
      </Terms>
    </gc22440bfbde4c779362ff18c49baec7>
    <Revision_x0020_Number xmlns="7531ee6d-c67c-475b-82bc-7ac77223f644" xsi:nil="true"/>
    <TaxCatchAll xmlns="3870aabf-bce3-43c5-b63b-9114b175908a">
      <Value>5</Value>
      <Value>4</Value>
      <Value>3</Value>
      <Value>2</Value>
      <Value>1</Value>
    </TaxCatchAll>
    <i6868cce13be458ea4785981c51cf29b xmlns="7531ee6d-c67c-475b-82bc-7ac77223f644">
      <Terms xmlns="http://schemas.microsoft.com/office/infopath/2007/PartnerControls"/>
    </i6868cce13be458ea4785981c51cf29b>
    <Client_x0020_Company xmlns="7531ee6d-c67c-475b-82bc-7ac77223f644">NZ Transport Agency - Wellington</Client_x0020_Company>
    <lc758cec76a64fcfa430cac142113778 xmlns="7531ee6d-c67c-475b-82bc-7ac77223f644">
      <Terms xmlns="http://schemas.microsoft.com/office/infopath/2007/PartnerControls"/>
    </lc758cec76a64fcfa430cac142113778>
    <Job_x0020_Name xmlns="7531ee6d-c67c-475b-82bc-7ac77223f644">NZ Cycle &amp; Pedestrian Counters</Job_x0020_Name>
    <OnBehalfOf xmlns="7531ee6d-c67c-475b-82bc-7ac77223f644">
      <UserInfo>
        <DisplayName/>
        <AccountId xsi:nil="true"/>
        <AccountType/>
      </UserInfo>
    </OnBehalfOf>
    <Job_x0020_Number xmlns="7531ee6d-c67c-475b-82bc-7ac77223f644">3414477</Job_x0020_Number>
    <facda832a42b4278b830f1255b4c0b1a xmlns="7531ee6d-c67c-475b-82bc-7ac77223f644">
      <Terms xmlns="http://schemas.microsoft.com/office/infopath/2007/PartnerControls"/>
    </facda832a42b4278b830f1255b4c0b1a>
    <p0cab2939f7147a2b9c52663a6dfd4fc xmlns="7531ee6d-c67c-475b-82bc-7ac77223f644">
      <Terms xmlns="http://schemas.microsoft.com/office/infopath/2007/PartnerControls">
        <TermInfo xmlns="http://schemas.microsoft.com/office/infopath/2007/PartnerControls">
          <TermName xmlns="http://schemas.microsoft.com/office/infopath/2007/PartnerControls">Beca</TermName>
          <TermId xmlns="http://schemas.microsoft.com/office/infopath/2007/PartnerControls">a9bbb40e-5fed-4cc0-bdb5-0fb463d1eb14</TermId>
        </TermInfo>
      </Terms>
    </p0cab2939f7147a2b9c52663a6dfd4fc>
    <ProjectActivity xmlns="3870aabf-bce3-43c5-b63b-9114b175908a" xsi:nil="true"/>
    <pdfc03f430814220a5667e259096fb63 xmlns="7531ee6d-c67c-475b-82bc-7ac77223f644">
      <Terms xmlns="http://schemas.microsoft.com/office/infopath/2007/PartnerControls">
        <TermInfo xmlns="http://schemas.microsoft.com/office/infopath/2007/PartnerControls">
          <TermName xmlns="http://schemas.microsoft.com/office/infopath/2007/PartnerControls">WIP</TermName>
          <TermId xmlns="http://schemas.microsoft.com/office/infopath/2007/PartnerControls">db997c6c-dc18-4bc4-99fc-2cbf3aaf93f9</TermId>
        </TermInfo>
      </Terms>
    </pdfc03f430814220a5667e259096fb63>
    <DMSProjectRegion xmlns="7531ee6d-c67c-475b-82bc-7ac77223f644">Wellington</DMSProjectRegion>
    <ife4c8ad6dc64b789ceedee1a97d65db xmlns="7531ee6d-c67c-475b-82bc-7ac77223f644">
      <Terms xmlns="http://schemas.microsoft.com/office/infopath/2007/PartnerControls">
        <TermInfo xmlns="http://schemas.microsoft.com/office/infopath/2007/PartnerControls">
          <TermName xmlns="http://schemas.microsoft.com/office/infopath/2007/PartnerControls">Beca Limited</TermName>
          <TermId xmlns="http://schemas.microsoft.com/office/infopath/2007/PartnerControls">32943bc8-db00-41f3-beb5-5cb7e1307330</TermId>
        </TermInfo>
      </Terms>
    </ife4c8ad6dc64b789ceedee1a97d65db>
    <_dlc_DocId xmlns="3870aabf-bce3-43c5-b63b-9114b175908a">3414477-584807468-206</_dlc_DocId>
    <_dlc_DocIdUrl xmlns="3870aabf-bce3-43c5-b63b-9114b175908a">
      <Url>https://becagroup.sharepoint.com/sites/project-47813/_layouts/15/DocIdRedir.aspx?ID=3414477-584807468-206</Url>
      <Description>3414477-584807468-206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AB1D04-C080-4076-B9F9-CF951953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70aabf-bce3-43c5-b63b-9114b175908a"/>
    <ds:schemaRef ds:uri="7531ee6d-c67c-475b-82bc-7ac77223f644"/>
    <ds:schemaRef ds:uri="50e17bcc-d7b7-459f-990b-1cd6f4156261"/>
    <ds:schemaRef ds:uri="83f1a12a-6230-4432-be36-5ff6e69b01a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84358-2E9E-400C-BE9C-C21B8FF166BA}">
  <ds:schemaRefs>
    <ds:schemaRef ds:uri="http://schemas.openxmlformats.org/officeDocument/2006/bibliography"/>
  </ds:schemaRefs>
</ds:datastoreItem>
</file>

<file path=customXml/itemProps3.xml><?xml version="1.0" encoding="utf-8"?>
<ds:datastoreItem xmlns:ds="http://schemas.openxmlformats.org/officeDocument/2006/customXml" ds:itemID="{26D238A6-9C77-443E-931B-A209E51F20EF}">
  <ds:schemaRefs>
    <ds:schemaRef ds:uri="http://schemas.microsoft.com/sharepoint/v3/contenttype/forms"/>
  </ds:schemaRefs>
</ds:datastoreItem>
</file>

<file path=customXml/itemProps4.xml><?xml version="1.0" encoding="utf-8"?>
<ds:datastoreItem xmlns:ds="http://schemas.openxmlformats.org/officeDocument/2006/customXml" ds:itemID="{E4033BD7-0862-428D-821E-8BDE844B1823}">
  <ds:schemaRefs>
    <ds:schemaRef ds:uri="http://schemas.microsoft.com/office/2006/metadata/properties"/>
    <ds:schemaRef ds:uri="http://schemas.microsoft.com/office/infopath/2007/PartnerControls"/>
    <ds:schemaRef ds:uri="7531ee6d-c67c-475b-82bc-7ac77223f644"/>
    <ds:schemaRef ds:uri="50e17bcc-d7b7-459f-990b-1cd6f4156261"/>
    <ds:schemaRef ds:uri="http://schemas.microsoft.com/sharepoint/v4"/>
    <ds:schemaRef ds:uri="3870aabf-bce3-43c5-b63b-9114b175908a"/>
  </ds:schemaRefs>
</ds:datastoreItem>
</file>

<file path=customXml/itemProps5.xml><?xml version="1.0" encoding="utf-8"?>
<ds:datastoreItem xmlns:ds="http://schemas.openxmlformats.org/officeDocument/2006/customXml" ds:itemID="{17308DEE-3775-4FAF-BBEA-73BD213EBD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4177</Words>
  <Characters>23813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paper template</vt:lpstr>
    </vt:vector>
  </TitlesOfParts>
  <Company>The University of Auckland</Company>
  <LinksUpToDate>false</LinksUpToDate>
  <CharactersWithSpaces>27935</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What is your name</dc:creator>
  <cp:keywords/>
  <cp:lastModifiedBy>Richard Young</cp:lastModifiedBy>
  <cp:revision>6</cp:revision>
  <cp:lastPrinted>2013-10-15T01:27:00Z</cp:lastPrinted>
  <dcterms:created xsi:type="dcterms:W3CDTF">2020-11-30T09:30:00Z</dcterms:created>
  <dcterms:modified xsi:type="dcterms:W3CDTF">2021-02-08T22:51:00Z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0x010100D532864B185DA9449EDD0B0960560F420100677F75F40EFBAF46BA55AD4353DEBCFA</vt:lpwstr>
  </property>
  <property fmtid="{D5CDD505-2E9C-101B-9397-08002B2CF9AE}" pid="3" name="MSIP_Label_71e8007d-0344-4ee5-bb02-8f24bdb7d471_Enabled">
    <vt:lpwstr>true</vt:lpwstr>
  </property>
  <property fmtid="{D5CDD505-2E9C-101B-9397-08002B2CF9AE}" pid="4" name="MSIP_Label_71e8007d-0344-4ee5-bb02-8f24bdb7d471_SetDate">
    <vt:lpwstr>2020-06-29T01:57:39Z</vt:lpwstr>
  </property>
  <property fmtid="{D5CDD505-2E9C-101B-9397-08002B2CF9AE}" pid="5" name="MSIP_Label_71e8007d-0344-4ee5-bb02-8f24bdb7d471_Method">
    <vt:lpwstr>Standard</vt:lpwstr>
  </property>
  <property fmtid="{D5CDD505-2E9C-101B-9397-08002B2CF9AE}" pid="6" name="MSIP_Label_71e8007d-0344-4ee5-bb02-8f24bdb7d471_Name">
    <vt:lpwstr>General Document</vt:lpwstr>
  </property>
  <property fmtid="{D5CDD505-2E9C-101B-9397-08002B2CF9AE}" pid="7" name="MSIP_Label_71e8007d-0344-4ee5-bb02-8f24bdb7d471_SiteId">
    <vt:lpwstr>bb0f7126-b1c5-4f3e-8ca1-2b24f0f74620</vt:lpwstr>
  </property>
  <property fmtid="{D5CDD505-2E9C-101B-9397-08002B2CF9AE}" pid="8" name="MSIP_Label_71e8007d-0344-4ee5-bb02-8f24bdb7d471_ActionId">
    <vt:lpwstr>78c28e95-9216-48ee-87e1-ca62719090cb</vt:lpwstr>
  </property>
  <property fmtid="{D5CDD505-2E9C-101B-9397-08002B2CF9AE}" pid="9" name="MSIP_Label_71e8007d-0344-4ee5-bb02-8f24bdb7d471_ContentBits">
    <vt:lpwstr>1</vt:lpwstr>
  </property>
  <property fmtid="{D5CDD505-2E9C-101B-9397-08002B2CF9AE}" pid="10" name="DMSProjectDocumentType">
    <vt:lpwstr/>
  </property>
  <property fmtid="{D5CDD505-2E9C-101B-9397-08002B2CF9AE}" pid="11" name="Revision Stamp">
    <vt:lpwstr/>
  </property>
  <property fmtid="{D5CDD505-2E9C-101B-9397-08002B2CF9AE}" pid="12" name="Discipline">
    <vt:lpwstr/>
  </property>
  <property fmtid="{D5CDD505-2E9C-101B-9397-08002B2CF9AE}" pid="13" name="Document Status">
    <vt:lpwstr>1;#WIP|db997c6c-dc18-4bc4-99fc-2cbf3aaf93f9</vt:lpwstr>
  </property>
  <property fmtid="{D5CDD505-2E9C-101B-9397-08002B2CF9AE}" pid="14" name="Originator">
    <vt:lpwstr>5;#Beca|a9bbb40e-5fed-4cc0-bdb5-0fb463d1eb14</vt:lpwstr>
  </property>
  <property fmtid="{D5CDD505-2E9C-101B-9397-08002B2CF9AE}" pid="15" name="DMSOwningSection">
    <vt:lpwstr>3;#341 - Hamilton Infrastructure - BL|d32a2237-7fbe-4c61-ba11-bb137b9f8071</vt:lpwstr>
  </property>
  <property fmtid="{D5CDD505-2E9C-101B-9397-08002B2CF9AE}" pid="16" name="DMSMarketSegmentV2">
    <vt:lpwstr>4;#Transport|1a7ab995-d263-46d9-9458-1d1a4f44dcae</vt:lpwstr>
  </property>
  <property fmtid="{D5CDD505-2E9C-101B-9397-08002B2CF9AE}" pid="17" name="OwningCompany">
    <vt:lpwstr>2;#Beca Limited|32943bc8-db00-41f3-beb5-5cb7e1307330</vt:lpwstr>
  </property>
  <property fmtid="{D5CDD505-2E9C-101B-9397-08002B2CF9AE}" pid="18" name="_dlc_DocIdItemGuid">
    <vt:lpwstr>2e396388-df26-44b4-9648-cbc37d25f8eb</vt:lpwstr>
  </property>
  <property fmtid="{D5CDD505-2E9C-101B-9397-08002B2CF9AE}" pid="19" name="Client Address">
    <vt:lpwstr/>
  </property>
  <property fmtid="{D5CDD505-2E9C-101B-9397-08002B2CF9AE}" pid="20" name="kfc07b57045244179ffa5bae4291b42d">
    <vt:lpwstr/>
  </property>
</Properties>
</file>