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D3C2B" w14:textId="1F0523FA" w:rsidR="008119A9" w:rsidRDefault="00A4003E" w:rsidP="00467137">
      <w:pPr>
        <w:jc w:val="center"/>
        <w:outlineLvl w:val="0"/>
        <w:rPr>
          <w:rFonts w:ascii="Arial" w:hAnsi="Arial" w:cs="Arial"/>
          <w:b/>
          <w:sz w:val="28"/>
          <w:szCs w:val="28"/>
        </w:rPr>
      </w:pPr>
      <w:r>
        <w:rPr>
          <w:rFonts w:ascii="Arial" w:hAnsi="Arial" w:cs="Arial"/>
          <w:b/>
          <w:sz w:val="28"/>
          <w:szCs w:val="28"/>
        </w:rPr>
        <w:t>AUTONOMOUS SHUTTLES AS MOBILITY AS A SERVICE</w:t>
      </w:r>
    </w:p>
    <w:p w14:paraId="2E5A2F83" w14:textId="0DB776DE" w:rsidR="00467137" w:rsidRDefault="00467137" w:rsidP="00467137">
      <w:pPr>
        <w:outlineLvl w:val="0"/>
        <w:rPr>
          <w:rFonts w:ascii="Arial" w:hAnsi="Arial" w:cs="Arial"/>
          <w:b/>
          <w:sz w:val="28"/>
          <w:szCs w:val="28"/>
        </w:rPr>
      </w:pPr>
    </w:p>
    <w:p w14:paraId="3607D2F9" w14:textId="5EBB40A3" w:rsidR="00726685" w:rsidRDefault="00726685" w:rsidP="00726685">
      <w:pPr>
        <w:pStyle w:val="Authordetails"/>
        <w:pBdr>
          <w:bottom w:val="none" w:sz="0" w:space="0" w:color="auto"/>
        </w:pBdr>
        <w:rPr>
          <w:sz w:val="22"/>
          <w:szCs w:val="22"/>
          <w:u w:val="single"/>
        </w:rPr>
      </w:pPr>
      <w:r>
        <w:rPr>
          <w:sz w:val="22"/>
          <w:szCs w:val="22"/>
          <w:u w:val="single"/>
        </w:rPr>
        <w:t xml:space="preserve">Julia Lockhart, </w:t>
      </w:r>
      <w:r>
        <w:rPr>
          <w:sz w:val="22"/>
          <w:szCs w:val="22"/>
        </w:rPr>
        <w:t>Final Year BE(Hons) in Civil Engineering Student</w:t>
      </w:r>
      <w:r w:rsidRPr="00BB7CF7">
        <w:rPr>
          <w:sz w:val="22"/>
          <w:szCs w:val="22"/>
        </w:rPr>
        <w:t xml:space="preserve">, The University of Auckland, </w:t>
      </w:r>
      <w:r>
        <w:rPr>
          <w:sz w:val="22"/>
          <w:szCs w:val="22"/>
        </w:rPr>
        <w:t xml:space="preserve"> </w:t>
      </w:r>
      <w:hyperlink r:id="rId9" w:history="1">
        <w:r w:rsidR="00D3231D" w:rsidRPr="009C2236">
          <w:rPr>
            <w:rStyle w:val="Hyperlink"/>
            <w:sz w:val="22"/>
            <w:szCs w:val="22"/>
          </w:rPr>
          <w:t>jloc318@aucklanduni.ac.nz</w:t>
        </w:r>
      </w:hyperlink>
    </w:p>
    <w:p w14:paraId="50AB9870" w14:textId="4878E380" w:rsidR="00D3231D" w:rsidRDefault="00D3231D" w:rsidP="00726685">
      <w:pPr>
        <w:pStyle w:val="Authordetails"/>
        <w:pBdr>
          <w:bottom w:val="none" w:sz="0" w:space="0" w:color="auto"/>
        </w:pBdr>
        <w:rPr>
          <w:sz w:val="22"/>
          <w:szCs w:val="22"/>
          <w:u w:val="single"/>
        </w:rPr>
      </w:pPr>
      <w:proofErr w:type="spellStart"/>
      <w:r>
        <w:rPr>
          <w:sz w:val="22"/>
          <w:szCs w:val="22"/>
        </w:rPr>
        <w:t>Arisha</w:t>
      </w:r>
      <w:proofErr w:type="spellEnd"/>
      <w:r>
        <w:rPr>
          <w:sz w:val="22"/>
          <w:szCs w:val="22"/>
        </w:rPr>
        <w:t xml:space="preserve"> Zaman, Final Year BE(Hons) in Civil Engineering Student</w:t>
      </w:r>
      <w:r w:rsidRPr="00BB7CF7">
        <w:rPr>
          <w:sz w:val="22"/>
          <w:szCs w:val="22"/>
        </w:rPr>
        <w:t xml:space="preserve">, The University of </w:t>
      </w:r>
      <w:proofErr w:type="gramStart"/>
      <w:r w:rsidRPr="00BB7CF7">
        <w:rPr>
          <w:sz w:val="22"/>
          <w:szCs w:val="22"/>
        </w:rPr>
        <w:t xml:space="preserve">Auckland, </w:t>
      </w:r>
      <w:r>
        <w:rPr>
          <w:sz w:val="22"/>
          <w:szCs w:val="22"/>
        </w:rPr>
        <w:t xml:space="preserve"> </w:t>
      </w:r>
      <w:r>
        <w:rPr>
          <w:sz w:val="22"/>
          <w:szCs w:val="22"/>
          <w:u w:val="single"/>
        </w:rPr>
        <w:t>azam538@aucklanduni.ac.nz</w:t>
      </w:r>
      <w:proofErr w:type="gramEnd"/>
    </w:p>
    <w:p w14:paraId="5622298C" w14:textId="1238B94A" w:rsidR="00726685" w:rsidRDefault="00726685" w:rsidP="00726685">
      <w:pPr>
        <w:pStyle w:val="Authordetails"/>
        <w:pBdr>
          <w:bottom w:val="none" w:sz="0" w:space="0" w:color="auto"/>
        </w:pBdr>
        <w:rPr>
          <w:sz w:val="22"/>
          <w:szCs w:val="22"/>
          <w:u w:val="single"/>
        </w:rPr>
      </w:pPr>
      <w:r w:rsidRPr="00BB7CF7">
        <w:rPr>
          <w:sz w:val="22"/>
          <w:szCs w:val="22"/>
        </w:rPr>
        <w:t xml:space="preserve">Douglas Wilson, </w:t>
      </w:r>
      <w:r w:rsidR="00FC6AB9">
        <w:rPr>
          <w:sz w:val="22"/>
          <w:szCs w:val="22"/>
        </w:rPr>
        <w:t xml:space="preserve">PhD, </w:t>
      </w:r>
      <w:r w:rsidR="00326C6C">
        <w:rPr>
          <w:sz w:val="22"/>
          <w:szCs w:val="22"/>
        </w:rPr>
        <w:t xml:space="preserve">BE(Civil), NZCE(Civil), </w:t>
      </w:r>
      <w:proofErr w:type="spellStart"/>
      <w:r w:rsidR="00326C6C">
        <w:rPr>
          <w:sz w:val="22"/>
          <w:szCs w:val="22"/>
        </w:rPr>
        <w:t>CMEngNZ</w:t>
      </w:r>
      <w:proofErr w:type="spellEnd"/>
      <w:r w:rsidR="00326C6C">
        <w:rPr>
          <w:sz w:val="22"/>
          <w:szCs w:val="22"/>
        </w:rPr>
        <w:t xml:space="preserve">, </w:t>
      </w:r>
      <w:r w:rsidRPr="00BB7CF7">
        <w:rPr>
          <w:sz w:val="22"/>
          <w:szCs w:val="22"/>
        </w:rPr>
        <w:t xml:space="preserve">Senior Lecturer, The University of Auckland, </w:t>
      </w:r>
      <w:hyperlink r:id="rId10" w:tooltip="Send email to dj.wilson@auckland.ac.nz" w:history="1">
        <w:r w:rsidRPr="00BB7CF7">
          <w:rPr>
            <w:sz w:val="22"/>
            <w:szCs w:val="22"/>
            <w:u w:val="single"/>
          </w:rPr>
          <w:t>dj.wilson@auckland.ac.nz</w:t>
        </w:r>
      </w:hyperlink>
    </w:p>
    <w:p w14:paraId="5257E735" w14:textId="2E77EA43" w:rsidR="00726685" w:rsidRDefault="00726685" w:rsidP="00467137">
      <w:pPr>
        <w:outlineLvl w:val="0"/>
        <w:rPr>
          <w:rFonts w:ascii="Arial" w:hAnsi="Arial" w:cs="Arial"/>
          <w:b/>
          <w:sz w:val="28"/>
          <w:szCs w:val="28"/>
        </w:rPr>
      </w:pPr>
    </w:p>
    <w:p w14:paraId="4962D2B2" w14:textId="77777777" w:rsidR="00726685" w:rsidRPr="008119A9" w:rsidRDefault="00726685" w:rsidP="00467137">
      <w:pPr>
        <w:outlineLvl w:val="0"/>
        <w:rPr>
          <w:rFonts w:ascii="Arial" w:hAnsi="Arial" w:cs="Arial"/>
          <w:b/>
          <w:sz w:val="28"/>
          <w:szCs w:val="28"/>
        </w:rPr>
      </w:pPr>
    </w:p>
    <w:p w14:paraId="54DD9206" w14:textId="08A4058B" w:rsidR="007F1229" w:rsidRDefault="007F1229" w:rsidP="007F1229">
      <w:pPr>
        <w:outlineLvl w:val="0"/>
        <w:rPr>
          <w:rFonts w:ascii="Arial" w:hAnsi="Arial" w:cs="Arial"/>
          <w:b/>
          <w:sz w:val="28"/>
          <w:szCs w:val="28"/>
        </w:rPr>
      </w:pPr>
      <w:r w:rsidRPr="008119A9">
        <w:rPr>
          <w:rFonts w:ascii="Arial" w:hAnsi="Arial" w:cs="Arial"/>
          <w:b/>
          <w:sz w:val="28"/>
          <w:szCs w:val="28"/>
        </w:rPr>
        <w:t>ABSTRACT</w:t>
      </w:r>
      <w:r>
        <w:rPr>
          <w:rFonts w:ascii="Arial" w:hAnsi="Arial" w:cs="Arial"/>
          <w:b/>
          <w:sz w:val="28"/>
          <w:szCs w:val="28"/>
        </w:rPr>
        <w:t xml:space="preserve"> </w:t>
      </w:r>
    </w:p>
    <w:p w14:paraId="6E3A081A" w14:textId="77777777" w:rsidR="009F1B16" w:rsidRPr="008119A9" w:rsidRDefault="009F1B16" w:rsidP="007F1229">
      <w:pPr>
        <w:outlineLvl w:val="0"/>
        <w:rPr>
          <w:rFonts w:ascii="Arial" w:hAnsi="Arial" w:cs="Arial"/>
          <w:b/>
          <w:sz w:val="28"/>
          <w:szCs w:val="28"/>
        </w:rPr>
      </w:pPr>
    </w:p>
    <w:p w14:paraId="3507DCC7" w14:textId="21ACADCD" w:rsidR="009F1B16" w:rsidRPr="00147C95" w:rsidRDefault="009F1B16" w:rsidP="00025B1F">
      <w:pPr>
        <w:framePr w:hSpace="180" w:wrap="around" w:vAnchor="text" w:hAnchor="text" w:xAlign="center" w:y="1"/>
        <w:suppressOverlap/>
        <w:jc w:val="both"/>
        <w:rPr>
          <w:rFonts w:ascii="Arial" w:hAnsi="Arial" w:cs="Arial"/>
          <w:bCs/>
          <w:sz w:val="22"/>
          <w:szCs w:val="22"/>
        </w:rPr>
      </w:pPr>
      <w:r w:rsidRPr="00B2015C">
        <w:rPr>
          <w:rFonts w:ascii="Arial" w:hAnsi="Arial" w:cs="Arial"/>
          <w:bCs/>
          <w:sz w:val="22"/>
          <w:szCs w:val="22"/>
        </w:rPr>
        <w:t>Shared autonom</w:t>
      </w:r>
      <w:r w:rsidR="00147C95">
        <w:rPr>
          <w:rFonts w:ascii="Arial" w:hAnsi="Arial" w:cs="Arial"/>
          <w:bCs/>
          <w:sz w:val="22"/>
          <w:szCs w:val="22"/>
        </w:rPr>
        <w:t>ous vehicles (SAVs)</w:t>
      </w:r>
      <w:r w:rsidRPr="00B2015C">
        <w:rPr>
          <w:rFonts w:ascii="Arial" w:hAnsi="Arial" w:cs="Arial"/>
          <w:bCs/>
          <w:sz w:val="22"/>
          <w:szCs w:val="22"/>
        </w:rPr>
        <w:t>, could be an effective part of future transport system solutions</w:t>
      </w:r>
      <w:r w:rsidR="00C3141F">
        <w:rPr>
          <w:rFonts w:ascii="Arial" w:hAnsi="Arial" w:cs="Arial"/>
          <w:bCs/>
          <w:sz w:val="22"/>
          <w:szCs w:val="22"/>
        </w:rPr>
        <w:t xml:space="preserve"> that enable better access to mass transit systems</w:t>
      </w:r>
      <w:r w:rsidRPr="00B2015C">
        <w:rPr>
          <w:rFonts w:ascii="Arial" w:hAnsi="Arial" w:cs="Arial"/>
          <w:bCs/>
          <w:sz w:val="22"/>
          <w:szCs w:val="22"/>
        </w:rPr>
        <w:t xml:space="preserve">. However, the effective and safe utilisation of such vehicles requires critical thinking on how to best implement them to ensure potential benefits are realised. An evaluation framework was developed </w:t>
      </w:r>
      <w:r w:rsidR="00326C6C">
        <w:rPr>
          <w:rFonts w:ascii="Arial" w:hAnsi="Arial" w:cs="Arial"/>
          <w:bCs/>
          <w:sz w:val="22"/>
          <w:szCs w:val="22"/>
        </w:rPr>
        <w:t xml:space="preserve">in this research </w:t>
      </w:r>
      <w:r w:rsidRPr="00B2015C">
        <w:rPr>
          <w:rFonts w:ascii="Arial" w:hAnsi="Arial" w:cs="Arial"/>
          <w:bCs/>
          <w:sz w:val="22"/>
          <w:szCs w:val="22"/>
        </w:rPr>
        <w:t xml:space="preserve">that analyses geospatial locations that could gain the greatest benefit for improving first and last km outcomes for transport journeys using SAVs in areas with limited public transport </w:t>
      </w:r>
      <w:r w:rsidR="0023534E">
        <w:rPr>
          <w:rFonts w:ascii="Arial" w:hAnsi="Arial" w:cs="Arial"/>
          <w:bCs/>
          <w:sz w:val="22"/>
          <w:szCs w:val="22"/>
        </w:rPr>
        <w:t xml:space="preserve">(PT) </w:t>
      </w:r>
      <w:r w:rsidRPr="00B2015C">
        <w:rPr>
          <w:rFonts w:ascii="Arial" w:hAnsi="Arial" w:cs="Arial"/>
          <w:bCs/>
          <w:sz w:val="22"/>
          <w:szCs w:val="22"/>
        </w:rPr>
        <w:t>access. Services will act as Mobility as a Service (</w:t>
      </w:r>
      <w:proofErr w:type="spellStart"/>
      <w:r w:rsidRPr="00B2015C">
        <w:rPr>
          <w:rFonts w:ascii="Arial" w:hAnsi="Arial" w:cs="Arial"/>
          <w:bCs/>
          <w:sz w:val="22"/>
          <w:szCs w:val="22"/>
        </w:rPr>
        <w:t>MaaS</w:t>
      </w:r>
      <w:proofErr w:type="spellEnd"/>
      <w:r w:rsidRPr="00B2015C">
        <w:rPr>
          <w:rFonts w:ascii="Arial" w:hAnsi="Arial" w:cs="Arial"/>
          <w:bCs/>
          <w:sz w:val="22"/>
          <w:szCs w:val="22"/>
        </w:rPr>
        <w:t>) for users, especially the transport disadvantaged, to comfortably and conveniently access the initial and final le</w:t>
      </w:r>
      <w:r w:rsidR="00147C95">
        <w:rPr>
          <w:rFonts w:ascii="Arial" w:hAnsi="Arial" w:cs="Arial"/>
          <w:bCs/>
          <w:sz w:val="22"/>
          <w:szCs w:val="22"/>
        </w:rPr>
        <w:t xml:space="preserve">gs of their transport journeys. </w:t>
      </w:r>
      <w:r w:rsidRPr="00B2015C">
        <w:rPr>
          <w:rFonts w:ascii="Arial" w:hAnsi="Arial" w:cs="Arial"/>
          <w:sz w:val="22"/>
          <w:szCs w:val="22"/>
        </w:rPr>
        <w:t xml:space="preserve">The </w:t>
      </w:r>
      <w:r w:rsidR="00696855">
        <w:rPr>
          <w:rFonts w:ascii="Arial" w:hAnsi="Arial" w:cs="Arial"/>
          <w:sz w:val="22"/>
          <w:szCs w:val="22"/>
        </w:rPr>
        <w:t xml:space="preserve">possible </w:t>
      </w:r>
      <w:r w:rsidRPr="00B2015C">
        <w:rPr>
          <w:rFonts w:ascii="Arial" w:hAnsi="Arial" w:cs="Arial"/>
          <w:sz w:val="22"/>
          <w:szCs w:val="22"/>
        </w:rPr>
        <w:t xml:space="preserve">absence of future drivers </w:t>
      </w:r>
      <w:r w:rsidR="00696855">
        <w:rPr>
          <w:rFonts w:ascii="Arial" w:hAnsi="Arial" w:cs="Arial"/>
          <w:sz w:val="22"/>
          <w:szCs w:val="22"/>
        </w:rPr>
        <w:t xml:space="preserve">at some point in the future, </w:t>
      </w:r>
      <w:r w:rsidRPr="00B2015C">
        <w:rPr>
          <w:rFonts w:ascii="Arial" w:hAnsi="Arial" w:cs="Arial"/>
          <w:sz w:val="22"/>
          <w:szCs w:val="22"/>
        </w:rPr>
        <w:t xml:space="preserve">means that crashes have the potential to be significantly reduced as the majority of </w:t>
      </w:r>
      <w:r w:rsidR="00696855">
        <w:rPr>
          <w:rFonts w:ascii="Arial" w:hAnsi="Arial" w:cs="Arial"/>
          <w:sz w:val="22"/>
          <w:szCs w:val="22"/>
        </w:rPr>
        <w:t xml:space="preserve">current crashes </w:t>
      </w:r>
      <w:r w:rsidRPr="00B2015C">
        <w:rPr>
          <w:rFonts w:ascii="Arial" w:hAnsi="Arial" w:cs="Arial"/>
          <w:sz w:val="22"/>
          <w:szCs w:val="22"/>
        </w:rPr>
        <w:t xml:space="preserve">have human error as a significant contributing factor. This, if managed appropriately, could also lead to a reduction in private vehicles on the road thereby reducing congestion and promoting sustainability. SAVs </w:t>
      </w:r>
      <w:r w:rsidR="00696855">
        <w:rPr>
          <w:rFonts w:ascii="Arial" w:hAnsi="Arial" w:cs="Arial"/>
          <w:sz w:val="22"/>
          <w:szCs w:val="22"/>
        </w:rPr>
        <w:t>can</w:t>
      </w:r>
      <w:r w:rsidR="00696855" w:rsidRPr="00B2015C">
        <w:rPr>
          <w:rFonts w:ascii="Arial" w:hAnsi="Arial" w:cs="Arial"/>
          <w:sz w:val="22"/>
          <w:szCs w:val="22"/>
        </w:rPr>
        <w:t xml:space="preserve"> </w:t>
      </w:r>
      <w:r w:rsidRPr="00B2015C">
        <w:rPr>
          <w:rFonts w:ascii="Arial" w:hAnsi="Arial" w:cs="Arial"/>
          <w:sz w:val="22"/>
          <w:szCs w:val="22"/>
        </w:rPr>
        <w:t xml:space="preserve">allow the disabled, elderly and low-income individuals to have greater access to mass transit and therefore to </w:t>
      </w:r>
      <w:r w:rsidR="00696855">
        <w:rPr>
          <w:rFonts w:ascii="Arial" w:hAnsi="Arial" w:cs="Arial"/>
          <w:sz w:val="22"/>
          <w:szCs w:val="22"/>
        </w:rPr>
        <w:t xml:space="preserve">increased </w:t>
      </w:r>
      <w:r w:rsidRPr="00B2015C">
        <w:rPr>
          <w:rFonts w:ascii="Arial" w:hAnsi="Arial" w:cs="Arial"/>
          <w:sz w:val="22"/>
          <w:szCs w:val="22"/>
        </w:rPr>
        <w:t xml:space="preserve">opportunities for business, social or cultural purposes.  This would allow greater integration and participation in communities with similar opportunities afforded to the transport advantaged. The goal is not only to achieve equity within our current transport infrastructure, but to grow thriving communities and improve </w:t>
      </w:r>
      <w:r w:rsidR="0023534E">
        <w:rPr>
          <w:rFonts w:ascii="Arial" w:hAnsi="Arial" w:cs="Arial"/>
          <w:sz w:val="22"/>
          <w:szCs w:val="22"/>
        </w:rPr>
        <w:t>PT</w:t>
      </w:r>
      <w:r w:rsidRPr="00B2015C">
        <w:rPr>
          <w:rFonts w:ascii="Arial" w:hAnsi="Arial" w:cs="Arial"/>
          <w:sz w:val="22"/>
          <w:szCs w:val="22"/>
        </w:rPr>
        <w:t xml:space="preserve"> ridership.</w:t>
      </w:r>
    </w:p>
    <w:p w14:paraId="09AD9D28" w14:textId="77777777" w:rsidR="009F1B16" w:rsidRPr="00B2015C" w:rsidRDefault="009F1B16" w:rsidP="00025B1F">
      <w:pPr>
        <w:framePr w:hSpace="180" w:wrap="around" w:vAnchor="text" w:hAnchor="text" w:xAlign="center" w:y="1"/>
        <w:suppressOverlap/>
        <w:jc w:val="both"/>
        <w:rPr>
          <w:rFonts w:ascii="Arial" w:hAnsi="Arial" w:cs="Arial"/>
          <w:sz w:val="20"/>
          <w:szCs w:val="22"/>
        </w:rPr>
      </w:pPr>
    </w:p>
    <w:p w14:paraId="213671FF" w14:textId="09D95B37" w:rsidR="007F1229" w:rsidRPr="00B2015C" w:rsidRDefault="009F1B16" w:rsidP="00B2015C">
      <w:pPr>
        <w:jc w:val="both"/>
        <w:rPr>
          <w:rFonts w:ascii="Arial" w:hAnsi="Arial" w:cs="Arial"/>
          <w:sz w:val="22"/>
        </w:rPr>
      </w:pPr>
      <w:r w:rsidRPr="00B2015C">
        <w:rPr>
          <w:rFonts w:ascii="Arial" w:hAnsi="Arial" w:cs="Arial"/>
          <w:sz w:val="22"/>
        </w:rPr>
        <w:t>This paper will discuss the criteria that was considered in developing an evaluation framework.  It</w:t>
      </w:r>
      <w:r w:rsidR="00B2015C" w:rsidRPr="00B2015C">
        <w:rPr>
          <w:rFonts w:ascii="Arial" w:hAnsi="Arial" w:cs="Arial"/>
          <w:sz w:val="22"/>
        </w:rPr>
        <w:t xml:space="preserve"> </w:t>
      </w:r>
      <w:r w:rsidRPr="00B2015C">
        <w:rPr>
          <w:rFonts w:ascii="Arial" w:hAnsi="Arial" w:cs="Arial"/>
          <w:sz w:val="22"/>
        </w:rPr>
        <w:t>will also</w:t>
      </w:r>
      <w:r w:rsidR="00B2015C" w:rsidRPr="00B2015C">
        <w:rPr>
          <w:rFonts w:ascii="Arial" w:hAnsi="Arial" w:cs="Arial"/>
          <w:sz w:val="22"/>
        </w:rPr>
        <w:t xml:space="preserve"> </w:t>
      </w:r>
      <w:r w:rsidRPr="00B2015C">
        <w:rPr>
          <w:rFonts w:ascii="Arial" w:hAnsi="Arial" w:cs="Arial"/>
          <w:sz w:val="22"/>
        </w:rPr>
        <w:t>explore areas in Auckland where SAVs should be trialled based upon scoring well against evaluation criteria</w:t>
      </w:r>
      <w:r w:rsidR="00B2015C" w:rsidRPr="00B2015C">
        <w:rPr>
          <w:rFonts w:ascii="Arial" w:hAnsi="Arial" w:cs="Arial"/>
          <w:sz w:val="22"/>
        </w:rPr>
        <w:t xml:space="preserve"> </w:t>
      </w:r>
      <w:r w:rsidRPr="00B2015C">
        <w:rPr>
          <w:rFonts w:ascii="Arial" w:hAnsi="Arial" w:cs="Arial"/>
          <w:sz w:val="22"/>
        </w:rPr>
        <w:t>developed.</w:t>
      </w:r>
    </w:p>
    <w:p w14:paraId="7E6AC1D9" w14:textId="77777777" w:rsidR="009F1B16" w:rsidRDefault="009F1B16" w:rsidP="009F1B16">
      <w:pPr>
        <w:ind w:left="2410" w:hanging="2410"/>
        <w:outlineLvl w:val="0"/>
        <w:rPr>
          <w:rFonts w:ascii="Arial" w:hAnsi="Arial" w:cs="Arial"/>
          <w:b/>
          <w:bCs/>
          <w:sz w:val="28"/>
          <w:szCs w:val="28"/>
        </w:rPr>
      </w:pPr>
    </w:p>
    <w:p w14:paraId="6D2B725F" w14:textId="77777777" w:rsidR="00BE6A63" w:rsidRDefault="00BE6A63" w:rsidP="009F1B16">
      <w:pPr>
        <w:ind w:left="2410" w:hanging="2410"/>
        <w:outlineLvl w:val="0"/>
        <w:rPr>
          <w:rFonts w:ascii="Arial" w:hAnsi="Arial" w:cs="Arial"/>
          <w:b/>
          <w:bCs/>
          <w:sz w:val="28"/>
          <w:szCs w:val="28"/>
        </w:rPr>
      </w:pPr>
    </w:p>
    <w:p w14:paraId="050F0232" w14:textId="77777777" w:rsidR="00447F5E" w:rsidRDefault="00447F5E">
      <w:pPr>
        <w:widowControl/>
        <w:autoSpaceDE/>
        <w:autoSpaceDN/>
        <w:adjustRightInd/>
        <w:rPr>
          <w:rFonts w:ascii="Arial" w:hAnsi="Arial" w:cs="Arial"/>
          <w:b/>
          <w:bCs/>
          <w:sz w:val="28"/>
          <w:szCs w:val="28"/>
        </w:rPr>
      </w:pPr>
      <w:r>
        <w:rPr>
          <w:rFonts w:ascii="Arial" w:hAnsi="Arial" w:cs="Arial"/>
          <w:b/>
          <w:bCs/>
          <w:sz w:val="28"/>
          <w:szCs w:val="28"/>
        </w:rPr>
        <w:br w:type="page"/>
      </w:r>
    </w:p>
    <w:p w14:paraId="40BFFD7B" w14:textId="5575035E" w:rsidR="007F1229" w:rsidRDefault="00B2207D" w:rsidP="007F1229">
      <w:pPr>
        <w:ind w:left="2410" w:hanging="2410"/>
        <w:outlineLvl w:val="0"/>
        <w:rPr>
          <w:rFonts w:ascii="Arial" w:hAnsi="Arial" w:cs="Arial"/>
          <w:b/>
          <w:bCs/>
          <w:sz w:val="28"/>
          <w:szCs w:val="28"/>
        </w:rPr>
      </w:pPr>
      <w:r w:rsidRPr="00047E0C">
        <w:rPr>
          <w:rFonts w:ascii="Arial" w:hAnsi="Arial" w:cs="Arial"/>
          <w:b/>
          <w:bCs/>
          <w:sz w:val="28"/>
          <w:szCs w:val="28"/>
        </w:rPr>
        <w:lastRenderedPageBreak/>
        <w:t xml:space="preserve">1.0 </w:t>
      </w:r>
      <w:r w:rsidR="00047E0C">
        <w:rPr>
          <w:rFonts w:ascii="Arial" w:hAnsi="Arial" w:cs="Arial"/>
          <w:b/>
          <w:bCs/>
          <w:sz w:val="28"/>
          <w:szCs w:val="28"/>
        </w:rPr>
        <w:t xml:space="preserve">INTRODUCTION </w:t>
      </w:r>
    </w:p>
    <w:p w14:paraId="1D357183" w14:textId="26505E9F" w:rsidR="00E0039F" w:rsidRDefault="00E0039F" w:rsidP="007F1229">
      <w:pPr>
        <w:ind w:left="2410" w:hanging="2410"/>
        <w:outlineLvl w:val="0"/>
        <w:rPr>
          <w:rFonts w:ascii="Arial" w:hAnsi="Arial" w:cs="Arial"/>
          <w:b/>
          <w:bCs/>
          <w:sz w:val="28"/>
          <w:szCs w:val="28"/>
        </w:rPr>
      </w:pPr>
    </w:p>
    <w:p w14:paraId="454D7A80" w14:textId="77777777" w:rsidR="009932C6" w:rsidRDefault="002B3AB0" w:rsidP="00025B1F">
      <w:pPr>
        <w:jc w:val="both"/>
        <w:rPr>
          <w:rFonts w:ascii="Arial" w:hAnsi="Arial" w:cs="Arial"/>
          <w:sz w:val="22"/>
        </w:rPr>
      </w:pPr>
      <w:r w:rsidRPr="00025B1F">
        <w:rPr>
          <w:rFonts w:ascii="Arial" w:hAnsi="Arial" w:cs="Arial"/>
          <w:sz w:val="22"/>
        </w:rPr>
        <w:t>Transportation networks in cities often involve various forms of modal travel. In cities like Auckland,</w:t>
      </w:r>
      <w:r w:rsidR="00F44B0B">
        <w:rPr>
          <w:rFonts w:ascii="Arial" w:hAnsi="Arial" w:cs="Arial"/>
          <w:sz w:val="22"/>
        </w:rPr>
        <w:t xml:space="preserve"> that have significant geospatial challenges and limited</w:t>
      </w:r>
      <w:r w:rsidRPr="00025B1F">
        <w:rPr>
          <w:rFonts w:ascii="Arial" w:hAnsi="Arial" w:cs="Arial"/>
          <w:sz w:val="22"/>
        </w:rPr>
        <w:t xml:space="preserve"> heavy permanent </w:t>
      </w:r>
      <w:r w:rsidR="00AD1D07">
        <w:rPr>
          <w:rFonts w:ascii="Arial" w:hAnsi="Arial" w:cs="Arial"/>
          <w:sz w:val="22"/>
        </w:rPr>
        <w:t xml:space="preserve">mass transit </w:t>
      </w:r>
      <w:r w:rsidRPr="00025B1F">
        <w:rPr>
          <w:rFonts w:ascii="Arial" w:hAnsi="Arial" w:cs="Arial"/>
          <w:sz w:val="22"/>
        </w:rPr>
        <w:t xml:space="preserve">infrastructure, such as rail </w:t>
      </w:r>
      <w:r w:rsidR="00F44B0B">
        <w:rPr>
          <w:rFonts w:ascii="Arial" w:hAnsi="Arial" w:cs="Arial"/>
          <w:sz w:val="22"/>
        </w:rPr>
        <w:t xml:space="preserve">that </w:t>
      </w:r>
      <w:r w:rsidRPr="00025B1F">
        <w:rPr>
          <w:rFonts w:ascii="Arial" w:hAnsi="Arial" w:cs="Arial"/>
          <w:sz w:val="22"/>
        </w:rPr>
        <w:t xml:space="preserve">does not extend far past the CBD and </w:t>
      </w:r>
      <w:r w:rsidR="00AD1D07">
        <w:rPr>
          <w:rFonts w:ascii="Arial" w:hAnsi="Arial" w:cs="Arial"/>
          <w:sz w:val="22"/>
        </w:rPr>
        <w:t xml:space="preserve">certain tributary </w:t>
      </w:r>
      <w:r w:rsidR="00F44B0B">
        <w:rPr>
          <w:rFonts w:ascii="Arial" w:hAnsi="Arial" w:cs="Arial"/>
          <w:sz w:val="22"/>
        </w:rPr>
        <w:t>lines</w:t>
      </w:r>
      <w:r w:rsidR="0035786D">
        <w:rPr>
          <w:rFonts w:ascii="Arial" w:hAnsi="Arial" w:cs="Arial"/>
          <w:sz w:val="22"/>
        </w:rPr>
        <w:t>,</w:t>
      </w:r>
      <w:r w:rsidR="00F44B0B">
        <w:rPr>
          <w:rFonts w:ascii="Arial" w:hAnsi="Arial" w:cs="Arial"/>
          <w:sz w:val="22"/>
        </w:rPr>
        <w:t xml:space="preserve"> result</w:t>
      </w:r>
      <w:r w:rsidR="0035786D">
        <w:rPr>
          <w:rFonts w:ascii="Arial" w:hAnsi="Arial" w:cs="Arial"/>
          <w:sz w:val="22"/>
        </w:rPr>
        <w:t>s</w:t>
      </w:r>
      <w:r w:rsidR="00F44B0B">
        <w:rPr>
          <w:rFonts w:ascii="Arial" w:hAnsi="Arial" w:cs="Arial"/>
          <w:sz w:val="22"/>
        </w:rPr>
        <w:t xml:space="preserve"> </w:t>
      </w:r>
      <w:proofErr w:type="spellStart"/>
      <w:r w:rsidR="00F44B0B">
        <w:rPr>
          <w:rFonts w:ascii="Arial" w:hAnsi="Arial" w:cs="Arial"/>
          <w:sz w:val="22"/>
        </w:rPr>
        <w:t>in</w:t>
      </w:r>
      <w:r w:rsidRPr="00025B1F">
        <w:rPr>
          <w:rFonts w:ascii="Arial" w:hAnsi="Arial" w:cs="Arial"/>
          <w:sz w:val="22"/>
        </w:rPr>
        <w:t>limited</w:t>
      </w:r>
      <w:proofErr w:type="spellEnd"/>
      <w:r w:rsidRPr="00025B1F">
        <w:rPr>
          <w:rFonts w:ascii="Arial" w:hAnsi="Arial" w:cs="Arial"/>
          <w:sz w:val="22"/>
        </w:rPr>
        <w:t xml:space="preserve"> </w:t>
      </w:r>
      <w:r w:rsidR="00F44B0B">
        <w:rPr>
          <w:rFonts w:ascii="Arial" w:hAnsi="Arial" w:cs="Arial"/>
          <w:sz w:val="22"/>
        </w:rPr>
        <w:t xml:space="preserve">potential PT patronage catchments and therefore ridership attractiveness. </w:t>
      </w:r>
      <w:r w:rsidR="00F44B0B" w:rsidRPr="00025B1F">
        <w:rPr>
          <w:rFonts w:ascii="Arial" w:hAnsi="Arial" w:cs="Arial"/>
          <w:sz w:val="22"/>
        </w:rPr>
        <w:t xml:space="preserve"> </w:t>
      </w:r>
      <w:r w:rsidR="0035786D">
        <w:rPr>
          <w:rFonts w:ascii="Arial" w:hAnsi="Arial" w:cs="Arial"/>
          <w:sz w:val="22"/>
        </w:rPr>
        <w:t xml:space="preserve">Current PT systems are </w:t>
      </w:r>
      <w:r w:rsidRPr="00025B1F">
        <w:rPr>
          <w:rFonts w:ascii="Arial" w:hAnsi="Arial" w:cs="Arial"/>
          <w:sz w:val="22"/>
        </w:rPr>
        <w:t xml:space="preserve">supplemented with other forms of public travel such as </w:t>
      </w:r>
      <w:r w:rsidR="0035786D">
        <w:rPr>
          <w:rFonts w:ascii="Arial" w:hAnsi="Arial" w:cs="Arial"/>
          <w:sz w:val="22"/>
        </w:rPr>
        <w:t xml:space="preserve">an extensive </w:t>
      </w:r>
      <w:r w:rsidRPr="00025B1F">
        <w:rPr>
          <w:rFonts w:ascii="Arial" w:hAnsi="Arial" w:cs="Arial"/>
          <w:sz w:val="22"/>
        </w:rPr>
        <w:t>bus</w:t>
      </w:r>
      <w:r w:rsidR="0035786D">
        <w:rPr>
          <w:rFonts w:ascii="Arial" w:hAnsi="Arial" w:cs="Arial"/>
          <w:sz w:val="22"/>
        </w:rPr>
        <w:t xml:space="preserve"> network and a growing </w:t>
      </w:r>
      <w:r w:rsidRPr="00025B1F">
        <w:rPr>
          <w:rFonts w:ascii="Arial" w:hAnsi="Arial" w:cs="Arial"/>
          <w:sz w:val="22"/>
        </w:rPr>
        <w:t>active mode</w:t>
      </w:r>
      <w:r w:rsidR="0035786D">
        <w:rPr>
          <w:rFonts w:ascii="Arial" w:hAnsi="Arial" w:cs="Arial"/>
          <w:sz w:val="22"/>
        </w:rPr>
        <w:t xml:space="preserve"> network </w:t>
      </w:r>
      <w:r w:rsidRPr="00025B1F">
        <w:rPr>
          <w:rFonts w:ascii="Arial" w:hAnsi="Arial" w:cs="Arial"/>
          <w:sz w:val="22"/>
        </w:rPr>
        <w:t>such as walking</w:t>
      </w:r>
      <w:r w:rsidR="0035786D">
        <w:rPr>
          <w:rFonts w:ascii="Arial" w:hAnsi="Arial" w:cs="Arial"/>
          <w:sz w:val="22"/>
        </w:rPr>
        <w:t xml:space="preserve">, </w:t>
      </w:r>
      <w:r w:rsidRPr="00025B1F">
        <w:rPr>
          <w:rFonts w:ascii="Arial" w:hAnsi="Arial" w:cs="Arial"/>
          <w:sz w:val="22"/>
        </w:rPr>
        <w:t>cycling</w:t>
      </w:r>
      <w:r w:rsidR="0035786D">
        <w:rPr>
          <w:rFonts w:ascii="Arial" w:hAnsi="Arial" w:cs="Arial"/>
          <w:sz w:val="22"/>
        </w:rPr>
        <w:t xml:space="preserve"> and shared user paths. Add to this, significant current and projected population growth requires innovative transport solutions</w:t>
      </w:r>
      <w:r w:rsidR="0035786D" w:rsidRPr="00025B1F">
        <w:rPr>
          <w:rFonts w:ascii="Arial" w:hAnsi="Arial" w:cs="Arial"/>
          <w:sz w:val="22"/>
        </w:rPr>
        <w:t xml:space="preserve">. </w:t>
      </w:r>
      <w:r w:rsidRPr="00025B1F">
        <w:rPr>
          <w:rFonts w:ascii="Arial" w:hAnsi="Arial" w:cs="Arial"/>
          <w:sz w:val="22"/>
        </w:rPr>
        <w:t xml:space="preserve">However, these routes are also limited which results in large suburban or remote areas having to rely on privatised travel </w:t>
      </w:r>
      <w:r w:rsidR="0035786D">
        <w:rPr>
          <w:rFonts w:ascii="Arial" w:hAnsi="Arial" w:cs="Arial"/>
          <w:sz w:val="22"/>
        </w:rPr>
        <w:t xml:space="preserve">predominantly by </w:t>
      </w:r>
      <w:r w:rsidRPr="00025B1F">
        <w:rPr>
          <w:rFonts w:ascii="Arial" w:hAnsi="Arial" w:cs="Arial"/>
          <w:sz w:val="22"/>
        </w:rPr>
        <w:t xml:space="preserve">car. These  areas </w:t>
      </w:r>
      <w:r w:rsidR="00696855">
        <w:rPr>
          <w:rFonts w:ascii="Arial" w:hAnsi="Arial" w:cs="Arial"/>
          <w:sz w:val="22"/>
        </w:rPr>
        <w:t xml:space="preserve">are often </w:t>
      </w:r>
      <w:proofErr w:type="spellStart"/>
      <w:r w:rsidR="00696855">
        <w:rPr>
          <w:rFonts w:ascii="Arial" w:hAnsi="Arial" w:cs="Arial"/>
          <w:sz w:val="22"/>
        </w:rPr>
        <w:t>futher</w:t>
      </w:r>
      <w:proofErr w:type="spellEnd"/>
      <w:r w:rsidR="00696855">
        <w:rPr>
          <w:rFonts w:ascii="Arial" w:hAnsi="Arial" w:cs="Arial"/>
          <w:sz w:val="22"/>
        </w:rPr>
        <w:t xml:space="preserve"> away from economic opportunities and jobs</w:t>
      </w:r>
      <w:r w:rsidR="00DA7A09">
        <w:rPr>
          <w:rFonts w:ascii="Arial" w:hAnsi="Arial" w:cs="Arial"/>
          <w:sz w:val="22"/>
        </w:rPr>
        <w:t xml:space="preserve">, trip journeys are longer, </w:t>
      </w:r>
      <w:r w:rsidR="00696855">
        <w:rPr>
          <w:rFonts w:ascii="Arial" w:hAnsi="Arial" w:cs="Arial"/>
          <w:sz w:val="22"/>
        </w:rPr>
        <w:t>and</w:t>
      </w:r>
      <w:r w:rsidR="00DA7A09">
        <w:rPr>
          <w:rFonts w:ascii="Arial" w:hAnsi="Arial" w:cs="Arial"/>
          <w:sz w:val="22"/>
        </w:rPr>
        <w:t xml:space="preserve"> when combined with areas that are more socio-economically deprived a higher proportion of potential users are </w:t>
      </w:r>
      <w:r w:rsidR="00696855">
        <w:rPr>
          <w:rFonts w:ascii="Arial" w:hAnsi="Arial" w:cs="Arial"/>
          <w:sz w:val="22"/>
        </w:rPr>
        <w:t>mobility disadvantaged</w:t>
      </w:r>
      <w:r w:rsidR="00DA7A09">
        <w:rPr>
          <w:rFonts w:ascii="Arial" w:hAnsi="Arial" w:cs="Arial"/>
          <w:sz w:val="22"/>
        </w:rPr>
        <w:t xml:space="preserve">. </w:t>
      </w:r>
      <w:r w:rsidRPr="00025B1F">
        <w:rPr>
          <w:rFonts w:ascii="Arial" w:hAnsi="Arial" w:cs="Arial"/>
          <w:sz w:val="22"/>
        </w:rPr>
        <w:t xml:space="preserve"> With users from these areas having to rely on </w:t>
      </w:r>
      <w:r w:rsidR="00DA7A09">
        <w:rPr>
          <w:rFonts w:ascii="Arial" w:hAnsi="Arial" w:cs="Arial"/>
          <w:sz w:val="22"/>
        </w:rPr>
        <w:t xml:space="preserve">non-subsidised </w:t>
      </w:r>
      <w:r w:rsidRPr="00025B1F">
        <w:rPr>
          <w:rFonts w:ascii="Arial" w:hAnsi="Arial" w:cs="Arial"/>
          <w:sz w:val="22"/>
        </w:rPr>
        <w:t>car travel, this only makes their economic and</w:t>
      </w:r>
      <w:r w:rsidR="009932C6">
        <w:rPr>
          <w:rFonts w:ascii="Arial" w:hAnsi="Arial" w:cs="Arial"/>
          <w:sz w:val="22"/>
        </w:rPr>
        <w:t xml:space="preserve"> accessibility situation worse</w:t>
      </w:r>
    </w:p>
    <w:p w14:paraId="744AC94C" w14:textId="48616BDF" w:rsidR="00E0039F" w:rsidRDefault="00811DBF" w:rsidP="00025B1F">
      <w:pPr>
        <w:jc w:val="both"/>
        <w:rPr>
          <w:rFonts w:ascii="Arial" w:hAnsi="Arial" w:cs="Arial"/>
          <w:sz w:val="22"/>
        </w:rPr>
      </w:pPr>
      <w:r w:rsidRPr="00811DBF">
        <w:rPr>
          <w:rFonts w:ascii="Arial" w:hAnsi="Arial" w:cs="Arial"/>
          <w:sz w:val="22"/>
        </w:rPr>
        <w:t xml:space="preserve">With the government heavily </w:t>
      </w:r>
      <w:r w:rsidR="00DA7A09" w:rsidRPr="00811DBF">
        <w:rPr>
          <w:rFonts w:ascii="Arial" w:hAnsi="Arial" w:cs="Arial"/>
          <w:sz w:val="22"/>
        </w:rPr>
        <w:t>invest</w:t>
      </w:r>
      <w:r w:rsidR="00DA7A09">
        <w:rPr>
          <w:rFonts w:ascii="Arial" w:hAnsi="Arial" w:cs="Arial"/>
          <w:sz w:val="22"/>
        </w:rPr>
        <w:t>ing</w:t>
      </w:r>
      <w:r w:rsidR="00DA7A09" w:rsidRPr="00811DBF">
        <w:rPr>
          <w:rFonts w:ascii="Arial" w:hAnsi="Arial" w:cs="Arial"/>
          <w:sz w:val="22"/>
        </w:rPr>
        <w:t xml:space="preserve"> </w:t>
      </w:r>
      <w:r w:rsidRPr="00811DBF">
        <w:rPr>
          <w:rFonts w:ascii="Arial" w:hAnsi="Arial" w:cs="Arial"/>
          <w:sz w:val="22"/>
        </w:rPr>
        <w:t xml:space="preserve">in intelligent transport systems </w:t>
      </w:r>
      <w:r w:rsidRPr="00811DBF">
        <w:rPr>
          <w:rFonts w:ascii="Arial" w:hAnsi="Arial" w:cs="Arial"/>
          <w:sz w:val="22"/>
        </w:rPr>
        <w:fldChar w:fldCharType="begin"/>
      </w:r>
      <w:r w:rsidR="00C25AF4">
        <w:rPr>
          <w:rFonts w:ascii="Arial" w:hAnsi="Arial" w:cs="Arial"/>
          <w:sz w:val="22"/>
        </w:rPr>
        <w:instrText xml:space="preserve"> ADDIN ZOTERO_ITEM CSL_CITATION {"citationID":"eTsSHKYW","properties":{"formattedCitation":"(Ministry of Transport, 2014)","plainCitation":"(Ministry of Transport, 2014)","noteIndex":0},"citationItems":[{"id":"bgXsHMWo/olXk9noI","uris":["http://zotero.org/users/local/9chfSu89/items/RSREXX3C"],"uri":["http://zotero.org/users/local/9chfSu89/items/RSREXX3C"],"itemData":{"id":117,"type":"article","title":"Intelligent Transport Systems Technology Action Plan 2014-18","publisher":"Ministry of Transport","URL":"https://www.transport.govt.nz/multi-modal/technology/intelligenttransportsystems/itsystems-technology-action-plan/","language":"en","author":[{"literal":"Ministry of Transport"}],"issued":{"date-parts":[["2014",6,18]]},"accessed":{"date-parts":[["2019",9,20]]}}}],"schema":"https://github.com/citation-style-language/schema/raw/master/csl-citation.json"} </w:instrText>
      </w:r>
      <w:r w:rsidRPr="00811DBF">
        <w:rPr>
          <w:rFonts w:ascii="Arial" w:hAnsi="Arial" w:cs="Arial"/>
          <w:sz w:val="22"/>
        </w:rPr>
        <w:fldChar w:fldCharType="separate"/>
      </w:r>
      <w:r w:rsidRPr="00811DBF">
        <w:rPr>
          <w:rFonts w:ascii="Arial" w:hAnsi="Arial" w:cs="Arial"/>
          <w:sz w:val="22"/>
        </w:rPr>
        <w:t>(Ministry of Transport, 2014)</w:t>
      </w:r>
      <w:r w:rsidRPr="00811DBF">
        <w:rPr>
          <w:rFonts w:ascii="Arial" w:hAnsi="Arial" w:cs="Arial"/>
          <w:sz w:val="22"/>
        </w:rPr>
        <w:fldChar w:fldCharType="end"/>
      </w:r>
      <w:r w:rsidRPr="00811DBF">
        <w:rPr>
          <w:rFonts w:ascii="Arial" w:hAnsi="Arial" w:cs="Arial"/>
          <w:sz w:val="22"/>
        </w:rPr>
        <w:t xml:space="preserve">, considering autonomous vehicles (AVs) or driverless shuttles is a worthwhile option to cope with increased demands and facilitate vulnerable transport users to become more connected with </w:t>
      </w:r>
      <w:r w:rsidR="00DA7A09">
        <w:rPr>
          <w:rFonts w:ascii="Arial" w:hAnsi="Arial" w:cs="Arial"/>
          <w:sz w:val="22"/>
        </w:rPr>
        <w:t>their surrounding communities and the rapid transit network</w:t>
      </w:r>
      <w:r w:rsidR="000976C6">
        <w:rPr>
          <w:rFonts w:ascii="Arial" w:hAnsi="Arial" w:cs="Arial"/>
          <w:sz w:val="22"/>
        </w:rPr>
        <w:t xml:space="preserve">. </w:t>
      </w:r>
      <w:r w:rsidR="008234FF">
        <w:rPr>
          <w:rFonts w:ascii="Arial" w:hAnsi="Arial" w:cs="Arial"/>
          <w:sz w:val="22"/>
        </w:rPr>
        <w:t xml:space="preserve"> </w:t>
      </w:r>
      <w:r w:rsidR="008234FF" w:rsidRPr="008234FF">
        <w:rPr>
          <w:rFonts w:ascii="Arial" w:hAnsi="Arial" w:cs="Arial"/>
          <w:sz w:val="22"/>
        </w:rPr>
        <w:t>Research into these AVs show a great benefit of reduction in cost and an increase in safety with full implementation.</w:t>
      </w:r>
      <w:r w:rsidR="00962C06">
        <w:rPr>
          <w:rFonts w:ascii="Arial" w:hAnsi="Arial" w:cs="Arial"/>
          <w:sz w:val="22"/>
        </w:rPr>
        <w:t xml:space="preserve"> </w:t>
      </w:r>
      <w:r w:rsidR="00962C06" w:rsidRPr="00962C06">
        <w:rPr>
          <w:rFonts w:ascii="Arial" w:hAnsi="Arial" w:cs="Arial"/>
          <w:sz w:val="22"/>
        </w:rPr>
        <w:t>Integration of SAVs with our current infrastructure would provide a seamless way for users to complete the first and last legs, or “first km-last km” of their transport journeys.</w:t>
      </w:r>
      <w:r w:rsidR="006D61AD" w:rsidRPr="006D61AD">
        <w:t xml:space="preserve"> </w:t>
      </w:r>
      <w:r w:rsidR="006D61AD" w:rsidRPr="006D61AD">
        <w:rPr>
          <w:rFonts w:ascii="Arial" w:hAnsi="Arial" w:cs="Arial"/>
          <w:sz w:val="22"/>
        </w:rPr>
        <w:t xml:space="preserve">To achieve this, it is important to employ SAVs as </w:t>
      </w:r>
      <w:proofErr w:type="spellStart"/>
      <w:r w:rsidR="006D61AD" w:rsidRPr="006D61AD">
        <w:rPr>
          <w:rFonts w:ascii="Arial" w:hAnsi="Arial" w:cs="Arial"/>
          <w:sz w:val="22"/>
        </w:rPr>
        <w:t>MaaS</w:t>
      </w:r>
      <w:proofErr w:type="spellEnd"/>
      <w:r w:rsidR="006D61AD" w:rsidRPr="006D61AD">
        <w:rPr>
          <w:rFonts w:ascii="Arial" w:hAnsi="Arial" w:cs="Arial"/>
          <w:sz w:val="22"/>
        </w:rPr>
        <w:t>, a model aimed at moving away from privately owned vehicles in favour of a single integrated mobility system consisting of various transport services that are readily accessible by all.</w:t>
      </w:r>
    </w:p>
    <w:p w14:paraId="135A29C4" w14:textId="0500FB81" w:rsidR="00954868" w:rsidRDefault="00954868" w:rsidP="00025B1F">
      <w:pPr>
        <w:jc w:val="both"/>
        <w:rPr>
          <w:rFonts w:ascii="Arial" w:hAnsi="Arial" w:cs="Arial"/>
          <w:sz w:val="22"/>
        </w:rPr>
      </w:pPr>
    </w:p>
    <w:p w14:paraId="4B4A29AC" w14:textId="278BDC65" w:rsidR="005C3F7F" w:rsidRDefault="00954868" w:rsidP="005C3F7F">
      <w:pPr>
        <w:jc w:val="both"/>
        <w:rPr>
          <w:rFonts w:ascii="Arial" w:hAnsi="Arial" w:cs="Arial"/>
          <w:sz w:val="22"/>
        </w:rPr>
      </w:pPr>
      <w:r w:rsidRPr="00954868">
        <w:rPr>
          <w:rFonts w:ascii="Arial" w:hAnsi="Arial" w:cs="Arial"/>
          <w:sz w:val="22"/>
        </w:rPr>
        <w:t>This study aim</w:t>
      </w:r>
      <w:r w:rsidR="0035786D">
        <w:rPr>
          <w:rFonts w:ascii="Arial" w:hAnsi="Arial" w:cs="Arial"/>
          <w:sz w:val="22"/>
        </w:rPr>
        <w:t xml:space="preserve">ed </w:t>
      </w:r>
      <w:r w:rsidRPr="00954868">
        <w:rPr>
          <w:rFonts w:ascii="Arial" w:hAnsi="Arial" w:cs="Arial"/>
          <w:sz w:val="22"/>
        </w:rPr>
        <w:t xml:space="preserve">to </w:t>
      </w:r>
      <w:r w:rsidR="005C3F7F" w:rsidRPr="00083EAB">
        <w:rPr>
          <w:rFonts w:ascii="Arial" w:hAnsi="Arial" w:cs="Arial"/>
          <w:sz w:val="22"/>
        </w:rPr>
        <w:t>create a</w:t>
      </w:r>
      <w:r w:rsidR="005C3F7F">
        <w:rPr>
          <w:rFonts w:ascii="Arial" w:hAnsi="Arial" w:cs="Arial"/>
          <w:sz w:val="22"/>
        </w:rPr>
        <w:t>n evaluation</w:t>
      </w:r>
      <w:r w:rsidR="005C3F7F" w:rsidRPr="00083EAB">
        <w:rPr>
          <w:rFonts w:ascii="Arial" w:hAnsi="Arial" w:cs="Arial"/>
          <w:sz w:val="22"/>
        </w:rPr>
        <w:t xml:space="preserve"> framework to analyse and </w:t>
      </w:r>
      <w:r w:rsidR="005C3F7F">
        <w:rPr>
          <w:rFonts w:ascii="Arial" w:hAnsi="Arial" w:cs="Arial"/>
          <w:sz w:val="22"/>
        </w:rPr>
        <w:t>numerically score</w:t>
      </w:r>
      <w:r w:rsidR="005C3F7F" w:rsidRPr="00083EAB">
        <w:rPr>
          <w:rFonts w:ascii="Arial" w:hAnsi="Arial" w:cs="Arial"/>
          <w:sz w:val="22"/>
        </w:rPr>
        <w:t xml:space="preserve"> potential areas</w:t>
      </w:r>
      <w:r w:rsidR="005C3F7F">
        <w:rPr>
          <w:rFonts w:ascii="Arial" w:hAnsi="Arial" w:cs="Arial"/>
          <w:sz w:val="22"/>
        </w:rPr>
        <w:t xml:space="preserve"> and their viability</w:t>
      </w:r>
      <w:r w:rsidR="005C3F7F" w:rsidRPr="00083EAB">
        <w:rPr>
          <w:rFonts w:ascii="Arial" w:hAnsi="Arial" w:cs="Arial"/>
          <w:sz w:val="22"/>
        </w:rPr>
        <w:t xml:space="preserve"> for implementing SAVs</w:t>
      </w:r>
      <w:r w:rsidR="005C3F7F">
        <w:rPr>
          <w:rFonts w:ascii="Arial" w:hAnsi="Arial" w:cs="Arial"/>
          <w:sz w:val="22"/>
        </w:rPr>
        <w:t>,</w:t>
      </w:r>
      <w:r w:rsidR="005C3F7F" w:rsidRPr="00083EAB">
        <w:rPr>
          <w:rFonts w:ascii="Arial" w:hAnsi="Arial" w:cs="Arial"/>
          <w:sz w:val="22"/>
        </w:rPr>
        <w:t xml:space="preserve"> and use data analytics techniques to test the framework established</w:t>
      </w:r>
      <w:r w:rsidR="005C3F7F">
        <w:rPr>
          <w:rFonts w:ascii="Arial" w:hAnsi="Arial" w:cs="Arial"/>
          <w:sz w:val="22"/>
        </w:rPr>
        <w:t>.</w:t>
      </w:r>
    </w:p>
    <w:p w14:paraId="11BD394A" w14:textId="214DEA43" w:rsidR="00954868" w:rsidRDefault="00954868" w:rsidP="00025B1F">
      <w:pPr>
        <w:jc w:val="both"/>
        <w:rPr>
          <w:rFonts w:ascii="Arial" w:hAnsi="Arial" w:cs="Arial"/>
          <w:sz w:val="22"/>
        </w:rPr>
      </w:pPr>
    </w:p>
    <w:p w14:paraId="79C101A7" w14:textId="7C695D93" w:rsidR="006D61AD" w:rsidRDefault="006D61AD" w:rsidP="00025B1F">
      <w:pPr>
        <w:jc w:val="both"/>
        <w:rPr>
          <w:rFonts w:ascii="Arial" w:hAnsi="Arial" w:cs="Arial"/>
          <w:sz w:val="22"/>
        </w:rPr>
      </w:pPr>
    </w:p>
    <w:p w14:paraId="7137BE9F" w14:textId="77777777" w:rsidR="006D61AD" w:rsidRPr="00025B1F" w:rsidRDefault="006D61AD" w:rsidP="00025B1F">
      <w:pPr>
        <w:jc w:val="both"/>
        <w:rPr>
          <w:rFonts w:ascii="Arial" w:hAnsi="Arial" w:cs="Arial"/>
          <w:sz w:val="22"/>
        </w:rPr>
      </w:pPr>
    </w:p>
    <w:p w14:paraId="206C3A37" w14:textId="7695D579" w:rsidR="0081394B" w:rsidRDefault="00B2207D" w:rsidP="00467137">
      <w:pPr>
        <w:rPr>
          <w:rFonts w:ascii="Arial" w:hAnsi="Arial" w:cs="Arial"/>
          <w:b/>
          <w:bCs/>
          <w:sz w:val="28"/>
          <w:szCs w:val="28"/>
        </w:rPr>
      </w:pPr>
      <w:r w:rsidRPr="00047E0C">
        <w:rPr>
          <w:rFonts w:ascii="Arial" w:hAnsi="Arial" w:cs="Arial"/>
          <w:b/>
          <w:bCs/>
          <w:sz w:val="28"/>
          <w:szCs w:val="28"/>
        </w:rPr>
        <w:t>2.0 L</w:t>
      </w:r>
      <w:r w:rsidR="00047E0C">
        <w:rPr>
          <w:rFonts w:ascii="Arial" w:hAnsi="Arial" w:cs="Arial"/>
          <w:b/>
          <w:bCs/>
          <w:sz w:val="28"/>
          <w:szCs w:val="28"/>
        </w:rPr>
        <w:t xml:space="preserve">ITERATURE REVIEW </w:t>
      </w:r>
    </w:p>
    <w:p w14:paraId="56E582CE" w14:textId="7AE6C82A" w:rsidR="00134257" w:rsidRDefault="00134257" w:rsidP="00467137">
      <w:pPr>
        <w:rPr>
          <w:rFonts w:ascii="Arial" w:hAnsi="Arial" w:cs="Arial"/>
          <w:b/>
          <w:bCs/>
          <w:sz w:val="28"/>
          <w:szCs w:val="28"/>
        </w:rPr>
      </w:pPr>
    </w:p>
    <w:p w14:paraId="643828FA" w14:textId="1FA8FA77" w:rsidR="00B2207D" w:rsidRDefault="00B2207D" w:rsidP="00B2207D">
      <w:pPr>
        <w:ind w:left="2410" w:hanging="2410"/>
        <w:outlineLvl w:val="0"/>
        <w:rPr>
          <w:rFonts w:ascii="Arial" w:hAnsi="Arial" w:cs="Arial"/>
          <w:b/>
          <w:bCs/>
          <w:szCs w:val="28"/>
        </w:rPr>
      </w:pPr>
      <w:r>
        <w:rPr>
          <w:rFonts w:ascii="Arial" w:hAnsi="Arial" w:cs="Arial"/>
          <w:b/>
          <w:bCs/>
          <w:szCs w:val="28"/>
        </w:rPr>
        <w:t xml:space="preserve">2.1 </w:t>
      </w:r>
      <w:r w:rsidRPr="00B2207D">
        <w:rPr>
          <w:rFonts w:ascii="Arial" w:hAnsi="Arial" w:cs="Arial"/>
          <w:b/>
          <w:bCs/>
          <w:szCs w:val="28"/>
        </w:rPr>
        <w:t>Introduction</w:t>
      </w:r>
    </w:p>
    <w:p w14:paraId="309D7B73" w14:textId="2495CAEA" w:rsidR="00B2207D" w:rsidRDefault="00B2207D" w:rsidP="00B2207D">
      <w:pPr>
        <w:ind w:left="2410" w:hanging="2410"/>
        <w:outlineLvl w:val="0"/>
        <w:rPr>
          <w:rFonts w:ascii="Arial" w:hAnsi="Arial" w:cs="Arial"/>
          <w:b/>
          <w:bCs/>
          <w:szCs w:val="28"/>
        </w:rPr>
      </w:pPr>
    </w:p>
    <w:p w14:paraId="21962836" w14:textId="5A126AD5" w:rsidR="00B2207D" w:rsidRDefault="0035786D" w:rsidP="00424991">
      <w:pPr>
        <w:jc w:val="both"/>
        <w:rPr>
          <w:rFonts w:ascii="Arial" w:hAnsi="Arial" w:cs="Arial"/>
          <w:sz w:val="22"/>
        </w:rPr>
      </w:pPr>
      <w:r>
        <w:rPr>
          <w:rFonts w:ascii="Arial" w:hAnsi="Arial" w:cs="Arial"/>
          <w:sz w:val="22"/>
        </w:rPr>
        <w:t xml:space="preserve">A </w:t>
      </w:r>
      <w:r w:rsidR="00CB60EA" w:rsidRPr="00CB60EA">
        <w:rPr>
          <w:rFonts w:ascii="Arial" w:hAnsi="Arial" w:cs="Arial"/>
          <w:sz w:val="22"/>
        </w:rPr>
        <w:t xml:space="preserve">literature review </w:t>
      </w:r>
      <w:r>
        <w:rPr>
          <w:rFonts w:ascii="Arial" w:hAnsi="Arial" w:cs="Arial"/>
          <w:sz w:val="22"/>
        </w:rPr>
        <w:t xml:space="preserve">was </w:t>
      </w:r>
      <w:r w:rsidR="00CB60EA" w:rsidRPr="00CB60EA">
        <w:rPr>
          <w:rFonts w:ascii="Arial" w:hAnsi="Arial" w:cs="Arial"/>
          <w:sz w:val="22"/>
        </w:rPr>
        <w:t xml:space="preserve">undertaken to provide background research into the field of </w:t>
      </w:r>
      <w:r>
        <w:rPr>
          <w:rFonts w:ascii="Arial" w:hAnsi="Arial" w:cs="Arial"/>
          <w:sz w:val="22"/>
        </w:rPr>
        <w:t>A</w:t>
      </w:r>
      <w:r w:rsidR="00CB60EA" w:rsidRPr="00CB60EA">
        <w:rPr>
          <w:rFonts w:ascii="Arial" w:hAnsi="Arial" w:cs="Arial"/>
          <w:sz w:val="22"/>
        </w:rPr>
        <w:t xml:space="preserve">utonomous </w:t>
      </w:r>
      <w:r>
        <w:rPr>
          <w:rFonts w:ascii="Arial" w:hAnsi="Arial" w:cs="Arial"/>
          <w:sz w:val="22"/>
        </w:rPr>
        <w:t>V</w:t>
      </w:r>
      <w:r w:rsidR="00CB60EA" w:rsidRPr="00CB60EA">
        <w:rPr>
          <w:rFonts w:ascii="Arial" w:hAnsi="Arial" w:cs="Arial"/>
          <w:sz w:val="22"/>
        </w:rPr>
        <w:t xml:space="preserve">ehicles </w:t>
      </w:r>
      <w:r>
        <w:rPr>
          <w:rFonts w:ascii="Arial" w:hAnsi="Arial" w:cs="Arial"/>
          <w:sz w:val="22"/>
        </w:rPr>
        <w:t xml:space="preserve">(AV’s) </w:t>
      </w:r>
      <w:r w:rsidR="00CB60EA" w:rsidRPr="00CB60EA">
        <w:rPr>
          <w:rFonts w:ascii="Arial" w:hAnsi="Arial" w:cs="Arial"/>
          <w:sz w:val="22"/>
        </w:rPr>
        <w:t xml:space="preserve">and </w:t>
      </w:r>
      <w:r>
        <w:rPr>
          <w:rFonts w:ascii="Arial" w:hAnsi="Arial" w:cs="Arial"/>
          <w:sz w:val="22"/>
        </w:rPr>
        <w:t>M</w:t>
      </w:r>
      <w:r w:rsidR="00CB60EA" w:rsidRPr="00CB60EA">
        <w:rPr>
          <w:rFonts w:ascii="Arial" w:hAnsi="Arial" w:cs="Arial"/>
          <w:sz w:val="22"/>
        </w:rPr>
        <w:t xml:space="preserve">obility as a </w:t>
      </w:r>
      <w:r>
        <w:rPr>
          <w:rFonts w:ascii="Arial" w:hAnsi="Arial" w:cs="Arial"/>
          <w:sz w:val="22"/>
        </w:rPr>
        <w:t>S</w:t>
      </w:r>
      <w:r w:rsidR="00CB60EA" w:rsidRPr="00CB60EA">
        <w:rPr>
          <w:rFonts w:ascii="Arial" w:hAnsi="Arial" w:cs="Arial"/>
          <w:sz w:val="22"/>
        </w:rPr>
        <w:t>ervice</w:t>
      </w:r>
      <w:r>
        <w:rPr>
          <w:rFonts w:ascii="Arial" w:hAnsi="Arial" w:cs="Arial"/>
          <w:sz w:val="22"/>
        </w:rPr>
        <w:t xml:space="preserve"> (</w:t>
      </w:r>
      <w:proofErr w:type="spellStart"/>
      <w:r>
        <w:rPr>
          <w:rFonts w:ascii="Arial" w:hAnsi="Arial" w:cs="Arial"/>
          <w:sz w:val="22"/>
        </w:rPr>
        <w:t>MaaS</w:t>
      </w:r>
      <w:proofErr w:type="spellEnd"/>
      <w:r>
        <w:rPr>
          <w:rFonts w:ascii="Arial" w:hAnsi="Arial" w:cs="Arial"/>
          <w:sz w:val="22"/>
        </w:rPr>
        <w:t>)</w:t>
      </w:r>
      <w:r w:rsidR="00CB60EA" w:rsidRPr="00CB60EA">
        <w:rPr>
          <w:rFonts w:ascii="Arial" w:hAnsi="Arial" w:cs="Arial"/>
          <w:sz w:val="22"/>
        </w:rPr>
        <w:t>. A broad understanding of the topic was needed to identify gaps in previously conducted research, exploring areas where further studies could be undertaken.</w:t>
      </w:r>
    </w:p>
    <w:p w14:paraId="44533BD1" w14:textId="482AABA0" w:rsidR="002E71A6" w:rsidRDefault="002E71A6" w:rsidP="00CB60EA">
      <w:pPr>
        <w:rPr>
          <w:rFonts w:ascii="Arial" w:hAnsi="Arial" w:cs="Arial"/>
          <w:sz w:val="22"/>
        </w:rPr>
      </w:pPr>
    </w:p>
    <w:p w14:paraId="2BA9D62A" w14:textId="22033D2C" w:rsidR="002E71A6" w:rsidRDefault="002E71A6" w:rsidP="002E71A6">
      <w:pPr>
        <w:ind w:left="2410" w:hanging="2410"/>
        <w:outlineLvl w:val="0"/>
        <w:rPr>
          <w:rFonts w:ascii="Arial" w:hAnsi="Arial" w:cs="Arial"/>
          <w:b/>
          <w:bCs/>
          <w:szCs w:val="28"/>
        </w:rPr>
      </w:pPr>
      <w:r>
        <w:rPr>
          <w:rFonts w:ascii="Arial" w:hAnsi="Arial" w:cs="Arial"/>
          <w:b/>
          <w:bCs/>
          <w:szCs w:val="28"/>
        </w:rPr>
        <w:t xml:space="preserve">2.2 </w:t>
      </w:r>
      <w:proofErr w:type="spellStart"/>
      <w:r>
        <w:rPr>
          <w:rFonts w:ascii="Arial" w:hAnsi="Arial" w:cs="Arial"/>
          <w:b/>
          <w:bCs/>
          <w:szCs w:val="28"/>
        </w:rPr>
        <w:t>MaaS</w:t>
      </w:r>
      <w:proofErr w:type="spellEnd"/>
    </w:p>
    <w:p w14:paraId="714E79A1" w14:textId="6A9CFB9D" w:rsidR="00255989" w:rsidRDefault="00255989" w:rsidP="002E71A6">
      <w:pPr>
        <w:ind w:left="2410" w:hanging="2410"/>
        <w:outlineLvl w:val="0"/>
        <w:rPr>
          <w:rFonts w:ascii="Arial" w:hAnsi="Arial" w:cs="Arial"/>
          <w:b/>
          <w:bCs/>
          <w:szCs w:val="28"/>
        </w:rPr>
      </w:pPr>
    </w:p>
    <w:p w14:paraId="6DD45453" w14:textId="5B35088F" w:rsidR="006240D3" w:rsidRDefault="006240D3" w:rsidP="006240D3">
      <w:pPr>
        <w:jc w:val="both"/>
        <w:rPr>
          <w:rFonts w:ascii="Arial" w:hAnsi="Arial" w:cs="Arial"/>
          <w:sz w:val="22"/>
        </w:rPr>
      </w:pPr>
      <w:proofErr w:type="spellStart"/>
      <w:r w:rsidRPr="006240D3">
        <w:rPr>
          <w:rFonts w:ascii="Arial" w:hAnsi="Arial" w:cs="Arial"/>
          <w:sz w:val="22"/>
        </w:rPr>
        <w:t>MaaS</w:t>
      </w:r>
      <w:proofErr w:type="spellEnd"/>
      <w:r w:rsidRPr="006240D3">
        <w:rPr>
          <w:rFonts w:ascii="Arial" w:hAnsi="Arial" w:cs="Arial"/>
          <w:sz w:val="22"/>
        </w:rPr>
        <w:t xml:space="preserve"> refers to a single transport service provider using various transport modes to form an integrated network that is readily accessible by users. It aims to shift away from conventional commuting that favours the use of private vehicles in order to encourage PT use based on flexibility, reliability and frequency. Conceptualised as a sustainable system that brings together private and PT modes, it provides great opportunities for </w:t>
      </w:r>
      <w:r w:rsidR="003B6A39">
        <w:rPr>
          <w:rFonts w:ascii="Arial" w:hAnsi="Arial" w:cs="Arial"/>
          <w:sz w:val="22"/>
        </w:rPr>
        <w:t xml:space="preserve">shared </w:t>
      </w:r>
      <w:r w:rsidRPr="006240D3">
        <w:rPr>
          <w:rFonts w:ascii="Arial" w:hAnsi="Arial" w:cs="Arial"/>
          <w:sz w:val="22"/>
        </w:rPr>
        <w:t xml:space="preserve">travel to be </w:t>
      </w:r>
      <w:r w:rsidR="003B6A39">
        <w:rPr>
          <w:rFonts w:ascii="Arial" w:hAnsi="Arial" w:cs="Arial"/>
          <w:sz w:val="22"/>
        </w:rPr>
        <w:t xml:space="preserve">more </w:t>
      </w:r>
      <w:r w:rsidRPr="006240D3">
        <w:rPr>
          <w:rFonts w:ascii="Arial" w:hAnsi="Arial" w:cs="Arial"/>
          <w:sz w:val="22"/>
        </w:rPr>
        <w:t xml:space="preserve">efficient, cheaper with a single payment model, and flexible in order to meet riders’ mobility needs </w:t>
      </w:r>
      <w:r w:rsidRPr="006240D3">
        <w:rPr>
          <w:rFonts w:ascii="Arial" w:hAnsi="Arial" w:cs="Arial"/>
          <w:sz w:val="22"/>
        </w:rPr>
        <w:fldChar w:fldCharType="begin"/>
      </w:r>
      <w:r w:rsidR="00C25AF4">
        <w:rPr>
          <w:rFonts w:ascii="Arial" w:hAnsi="Arial" w:cs="Arial"/>
          <w:sz w:val="22"/>
        </w:rPr>
        <w:instrText xml:space="preserve"> ADDIN ZOTERO_ITEM CSL_CITATION {"citationID":"CIVVvnDY","properties":{"formattedCitation":"(Signorile et al., 2018)","plainCitation":"(Signorile et al., 2018)","noteIndex":0},"citationItems":[{"id":"bgXsHMWo/rFRMf0YP","uris":["http://zotero.org/users/local/9chfSu89/items/YRC4RQFP"],"uri":["http://zotero.org/users/local/9chfSu89/items/YRC4RQFP"],"itemData":{"id":127,"type":"article-journal","title":"Mobility as a service: a new model for sustainable mobility in tourism","container-title":"Worldwide Hospitality and Tourism Themes","page":"185-200","volume":"10","issue":"2","source":"DOI.org (Crossref)","abstract":"Purpose – Developing sustainable mobility can add value to the travel and tourism experience in alpine areas and can become a challenge for destinations in terms of interests, goals, skills and values involving both public and private subjects. Mobility as a Service (MaaS) is a new model for delivering sustainable transport services that in recent experiences seem to be an alternative to the use of owned cars by allowing the personalized use of a bundle of public and private transport means. This paper aims to identify the positive aspects in the two main Alpine regions affected by tourism demand coming mainly from Lombardy by implementing a mobility model inspired by Maas in the Lombardy capital.","DOI":"10.1108/WHATT-12-2017-0083","ISSN":"1755-4217","title-short":"Mobility as a service","journalAbbreviation":"WW Hospitality Tourism Themes","language":"en","author":[{"family":"Signorile","given":"Pierdomenico"},{"family":"Larosa","given":"Vincenzo"},{"family":"Spiru","given":"Ada"}],"issued":{"date-parts":[["2018",4,9]]}}}],"schema":"https://github.com/citation-style-language/schema/raw/master/csl-citation.json"} </w:instrText>
      </w:r>
      <w:r w:rsidRPr="006240D3">
        <w:rPr>
          <w:rFonts w:ascii="Arial" w:hAnsi="Arial" w:cs="Arial"/>
          <w:sz w:val="22"/>
        </w:rPr>
        <w:fldChar w:fldCharType="separate"/>
      </w:r>
      <w:r w:rsidR="00C25AF4" w:rsidRPr="00C25AF4">
        <w:rPr>
          <w:rFonts w:ascii="Arial" w:hAnsi="Arial" w:cs="Arial"/>
          <w:sz w:val="22"/>
        </w:rPr>
        <w:t>(Signorile et al., 2018)</w:t>
      </w:r>
      <w:r w:rsidRPr="006240D3">
        <w:rPr>
          <w:rFonts w:ascii="Arial" w:hAnsi="Arial" w:cs="Arial"/>
          <w:sz w:val="22"/>
        </w:rPr>
        <w:fldChar w:fldCharType="end"/>
      </w:r>
      <w:r w:rsidRPr="006240D3">
        <w:rPr>
          <w:rFonts w:ascii="Arial" w:hAnsi="Arial" w:cs="Arial"/>
          <w:sz w:val="22"/>
        </w:rPr>
        <w:t>.</w:t>
      </w:r>
    </w:p>
    <w:p w14:paraId="3DF3B41C" w14:textId="49516299" w:rsidR="00D64C92" w:rsidRDefault="00D64C92" w:rsidP="006240D3">
      <w:pPr>
        <w:jc w:val="both"/>
        <w:rPr>
          <w:rFonts w:ascii="Arial" w:hAnsi="Arial" w:cs="Arial"/>
          <w:sz w:val="22"/>
        </w:rPr>
      </w:pPr>
    </w:p>
    <w:p w14:paraId="27F06A1F" w14:textId="1E4EC24F" w:rsidR="00AE32F9" w:rsidRPr="00C17D10" w:rsidRDefault="00D64C92" w:rsidP="00C17D10">
      <w:pPr>
        <w:jc w:val="both"/>
        <w:rPr>
          <w:rFonts w:ascii="Arial" w:hAnsi="Arial" w:cs="Arial"/>
          <w:sz w:val="22"/>
          <w:szCs w:val="22"/>
        </w:rPr>
      </w:pPr>
      <w:r w:rsidRPr="00D64C92">
        <w:rPr>
          <w:rFonts w:ascii="Arial" w:hAnsi="Arial" w:cs="Arial"/>
          <w:sz w:val="22"/>
          <w:szCs w:val="22"/>
        </w:rPr>
        <w:t xml:space="preserve">Mobility is a significant benefit in our society, as </w:t>
      </w:r>
      <w:r w:rsidR="007965A2">
        <w:rPr>
          <w:rFonts w:ascii="Arial" w:hAnsi="Arial" w:cs="Arial"/>
          <w:sz w:val="22"/>
          <w:szCs w:val="22"/>
        </w:rPr>
        <w:t>it allows</w:t>
      </w:r>
      <w:r w:rsidRPr="00D64C92">
        <w:rPr>
          <w:rFonts w:ascii="Arial" w:hAnsi="Arial" w:cs="Arial"/>
          <w:sz w:val="22"/>
          <w:szCs w:val="22"/>
        </w:rPr>
        <w:t xml:space="preserve"> access to job opportunities and public facilities to improve </w:t>
      </w:r>
      <w:r w:rsidR="007965A2">
        <w:rPr>
          <w:rFonts w:ascii="Arial" w:hAnsi="Arial" w:cs="Arial"/>
          <w:sz w:val="22"/>
          <w:szCs w:val="22"/>
        </w:rPr>
        <w:t>individuals’</w:t>
      </w:r>
      <w:r w:rsidRPr="00D64C92">
        <w:rPr>
          <w:rFonts w:ascii="Arial" w:hAnsi="Arial" w:cs="Arial"/>
          <w:sz w:val="22"/>
          <w:szCs w:val="22"/>
        </w:rPr>
        <w:t xml:space="preserve"> lifestyle</w:t>
      </w:r>
      <w:r w:rsidR="00C135CB">
        <w:rPr>
          <w:rFonts w:ascii="Arial" w:hAnsi="Arial" w:cs="Arial"/>
          <w:sz w:val="22"/>
          <w:szCs w:val="22"/>
        </w:rPr>
        <w:t>s</w:t>
      </w:r>
      <w:r w:rsidRPr="00D64C92">
        <w:rPr>
          <w:rFonts w:ascii="Arial" w:hAnsi="Arial" w:cs="Arial"/>
          <w:sz w:val="22"/>
          <w:szCs w:val="22"/>
        </w:rPr>
        <w:t xml:space="preserve">. AVs used for privatised use do not solve many congestion or traffic problems, and could create more. Using </w:t>
      </w:r>
      <w:r w:rsidR="00CA01BD">
        <w:rPr>
          <w:rFonts w:ascii="Arial" w:hAnsi="Arial" w:cs="Arial"/>
          <w:sz w:val="22"/>
          <w:szCs w:val="22"/>
        </w:rPr>
        <w:t>AVs</w:t>
      </w:r>
      <w:r w:rsidRPr="00D64C92">
        <w:rPr>
          <w:rFonts w:ascii="Arial" w:hAnsi="Arial" w:cs="Arial"/>
          <w:sz w:val="22"/>
          <w:szCs w:val="22"/>
        </w:rPr>
        <w:t xml:space="preserve"> as </w:t>
      </w:r>
      <w:proofErr w:type="spellStart"/>
      <w:r w:rsidR="00CA01BD">
        <w:rPr>
          <w:rFonts w:ascii="Arial" w:hAnsi="Arial" w:cs="Arial"/>
          <w:sz w:val="22"/>
          <w:szCs w:val="22"/>
        </w:rPr>
        <w:t>MaaS</w:t>
      </w:r>
      <w:proofErr w:type="spellEnd"/>
      <w:r w:rsidRPr="00D64C92">
        <w:rPr>
          <w:rFonts w:ascii="Arial" w:hAnsi="Arial" w:cs="Arial"/>
          <w:sz w:val="22"/>
          <w:szCs w:val="22"/>
        </w:rPr>
        <w:t xml:space="preserve">, such as SAV ride shares or shuttle means </w:t>
      </w:r>
      <w:r w:rsidR="003B6A39">
        <w:rPr>
          <w:rFonts w:ascii="Arial" w:hAnsi="Arial" w:cs="Arial"/>
          <w:sz w:val="22"/>
          <w:szCs w:val="22"/>
        </w:rPr>
        <w:t xml:space="preserve">potentially </w:t>
      </w:r>
      <w:r w:rsidRPr="00D64C92">
        <w:rPr>
          <w:rFonts w:ascii="Arial" w:hAnsi="Arial" w:cs="Arial"/>
          <w:sz w:val="22"/>
          <w:szCs w:val="22"/>
        </w:rPr>
        <w:t>less cars on the road, and increased access for people to city centres.</w:t>
      </w:r>
      <w:r w:rsidR="00306F02">
        <w:rPr>
          <w:rFonts w:ascii="Arial" w:hAnsi="Arial" w:cs="Arial"/>
          <w:sz w:val="22"/>
          <w:szCs w:val="22"/>
        </w:rPr>
        <w:t xml:space="preserve"> </w:t>
      </w:r>
      <w:r w:rsidR="00306F02" w:rsidRPr="00306F02">
        <w:rPr>
          <w:rFonts w:ascii="Arial" w:hAnsi="Arial" w:cs="Arial"/>
          <w:sz w:val="22"/>
          <w:szCs w:val="22"/>
        </w:rPr>
        <w:t xml:space="preserve">An example of implementing such a service is in Singapore where it is envisaged that AVs form part of the PT network as complementary “first km-last km” services in the city </w:t>
      </w:r>
      <w:r w:rsidR="00306F02" w:rsidRPr="00306F02">
        <w:rPr>
          <w:rFonts w:ascii="Arial" w:hAnsi="Arial" w:cs="Arial"/>
          <w:sz w:val="22"/>
          <w:szCs w:val="22"/>
        </w:rPr>
        <w:fldChar w:fldCharType="begin"/>
      </w:r>
      <w:r w:rsidR="00C25AF4">
        <w:rPr>
          <w:rFonts w:ascii="Arial" w:hAnsi="Arial" w:cs="Arial"/>
          <w:sz w:val="22"/>
          <w:szCs w:val="22"/>
        </w:rPr>
        <w:instrText xml:space="preserve"> ADDIN ZOTERO_ITEM CSL_CITATION {"citationID":"olIKMD46","properties":{"formattedCitation":"(Huiling and Goh, 2017)","plainCitation":"(Huiling and Goh, 2017)","noteIndex":0},"citationItems":[{"id":"bgXsHMWo/0qSUG6qL","uris":["http://zotero.org/users/local/9chfSu89/items/AU6YQIRE"],"uri":["http://zotero.org/users/local/9chfSu89/items/AU6YQIRE"],"itemData":{"id":129,"type":"article-journal","title":"AI, Robotics and Mobility as a Service: the Case of Singapore","container-title":"Institut Veolia","page":"5","issue":"17","source":"Zotero","ISSN":"1867-8521","language":"en","author":[{"family":"Huiling","given":"Eng"},{"family":"Goh","given":"Benjamin"}],"issued":{"date-parts":[["2017"]]}}}],"schema":"https://github.com/citation-style-language/schema/raw/master/csl-citation.json"} </w:instrText>
      </w:r>
      <w:r w:rsidR="00306F02" w:rsidRPr="00306F02">
        <w:rPr>
          <w:rFonts w:ascii="Arial" w:hAnsi="Arial" w:cs="Arial"/>
          <w:sz w:val="22"/>
          <w:szCs w:val="22"/>
        </w:rPr>
        <w:fldChar w:fldCharType="separate"/>
      </w:r>
      <w:r w:rsidR="00C25AF4" w:rsidRPr="00C25AF4">
        <w:rPr>
          <w:rFonts w:ascii="Arial" w:hAnsi="Arial" w:cs="Arial"/>
          <w:sz w:val="22"/>
        </w:rPr>
        <w:t>(</w:t>
      </w:r>
      <w:proofErr w:type="spellStart"/>
      <w:r w:rsidR="00C25AF4" w:rsidRPr="00C25AF4">
        <w:rPr>
          <w:rFonts w:ascii="Arial" w:hAnsi="Arial" w:cs="Arial"/>
          <w:sz w:val="22"/>
        </w:rPr>
        <w:t>Huiling</w:t>
      </w:r>
      <w:proofErr w:type="spellEnd"/>
      <w:r w:rsidR="00C25AF4" w:rsidRPr="00C25AF4">
        <w:rPr>
          <w:rFonts w:ascii="Arial" w:hAnsi="Arial" w:cs="Arial"/>
          <w:sz w:val="22"/>
        </w:rPr>
        <w:t xml:space="preserve"> and Goh, 2017)</w:t>
      </w:r>
      <w:r w:rsidR="00306F02" w:rsidRPr="00306F02">
        <w:rPr>
          <w:rFonts w:ascii="Arial" w:hAnsi="Arial" w:cs="Arial"/>
          <w:sz w:val="22"/>
          <w:szCs w:val="22"/>
        </w:rPr>
        <w:fldChar w:fldCharType="end"/>
      </w:r>
      <w:r w:rsidR="00306F02" w:rsidRPr="00306F02">
        <w:rPr>
          <w:rFonts w:ascii="Arial" w:hAnsi="Arial" w:cs="Arial"/>
          <w:sz w:val="22"/>
          <w:szCs w:val="22"/>
        </w:rPr>
        <w:t>.</w:t>
      </w:r>
    </w:p>
    <w:p w14:paraId="2E8F61A9" w14:textId="2EA26B05" w:rsidR="002E71A6" w:rsidRDefault="002E71A6" w:rsidP="00C17D10">
      <w:pPr>
        <w:outlineLvl w:val="0"/>
        <w:rPr>
          <w:rFonts w:ascii="Arial" w:hAnsi="Arial" w:cs="Arial"/>
          <w:b/>
          <w:bCs/>
          <w:szCs w:val="28"/>
        </w:rPr>
      </w:pPr>
      <w:r>
        <w:rPr>
          <w:rFonts w:ascii="Arial" w:hAnsi="Arial" w:cs="Arial"/>
          <w:b/>
          <w:bCs/>
          <w:szCs w:val="28"/>
        </w:rPr>
        <w:lastRenderedPageBreak/>
        <w:t xml:space="preserve">2.3 </w:t>
      </w:r>
      <w:r w:rsidRPr="00B2207D">
        <w:rPr>
          <w:rFonts w:ascii="Arial" w:hAnsi="Arial" w:cs="Arial"/>
          <w:b/>
          <w:bCs/>
          <w:szCs w:val="28"/>
        </w:rPr>
        <w:t>I</w:t>
      </w:r>
      <w:r>
        <w:rPr>
          <w:rFonts w:ascii="Arial" w:hAnsi="Arial" w:cs="Arial"/>
          <w:b/>
          <w:bCs/>
          <w:szCs w:val="28"/>
        </w:rPr>
        <w:t>mplementation</w:t>
      </w:r>
    </w:p>
    <w:p w14:paraId="34BB3299" w14:textId="0C90E7AF" w:rsidR="008D68E9" w:rsidRDefault="008D68E9" w:rsidP="002E71A6">
      <w:pPr>
        <w:ind w:left="2410" w:hanging="2410"/>
        <w:outlineLvl w:val="0"/>
        <w:rPr>
          <w:rFonts w:ascii="Arial" w:hAnsi="Arial" w:cs="Arial"/>
          <w:b/>
          <w:bCs/>
          <w:szCs w:val="28"/>
        </w:rPr>
      </w:pPr>
    </w:p>
    <w:p w14:paraId="59013240" w14:textId="0A5E9234" w:rsidR="00431B10" w:rsidRDefault="00431B10" w:rsidP="00431B10">
      <w:pPr>
        <w:jc w:val="both"/>
        <w:rPr>
          <w:rFonts w:ascii="Arial" w:hAnsi="Arial" w:cs="Arial"/>
          <w:sz w:val="22"/>
        </w:rPr>
      </w:pPr>
      <w:r w:rsidRPr="00431B10">
        <w:rPr>
          <w:rFonts w:ascii="Arial" w:hAnsi="Arial" w:cs="Arial"/>
          <w:sz w:val="22"/>
        </w:rPr>
        <w:t>There are many advantages associated with releasing AVs into our current transportation network; namely safety, efficiency, environmental and social outcomes which all affect the development of a country. These factors are discussed individually below.</w:t>
      </w:r>
    </w:p>
    <w:p w14:paraId="6B8580D5" w14:textId="7BAC4E35" w:rsidR="00431B10" w:rsidRDefault="00431B10" w:rsidP="00431B10">
      <w:pPr>
        <w:jc w:val="both"/>
        <w:rPr>
          <w:rFonts w:ascii="Arial" w:hAnsi="Arial" w:cs="Arial"/>
          <w:sz w:val="22"/>
        </w:rPr>
      </w:pPr>
    </w:p>
    <w:p w14:paraId="4F8AC504" w14:textId="7775FAA6" w:rsidR="00EA2262" w:rsidRPr="00650A05" w:rsidRDefault="00431B10" w:rsidP="002105EF">
      <w:pPr>
        <w:ind w:left="2410" w:hanging="2410"/>
        <w:outlineLvl w:val="0"/>
        <w:rPr>
          <w:rFonts w:ascii="Arial" w:hAnsi="Arial" w:cs="Arial"/>
          <w:bCs/>
          <w:i/>
          <w:sz w:val="22"/>
          <w:szCs w:val="28"/>
        </w:rPr>
      </w:pPr>
      <w:r w:rsidRPr="00650A05">
        <w:rPr>
          <w:rFonts w:ascii="Arial" w:hAnsi="Arial" w:cs="Arial"/>
          <w:bCs/>
          <w:i/>
          <w:sz w:val="22"/>
          <w:szCs w:val="28"/>
        </w:rPr>
        <w:t>2.3.1 Safety</w:t>
      </w:r>
    </w:p>
    <w:p w14:paraId="5F567E6A" w14:textId="1A06B215" w:rsidR="00431B10" w:rsidRPr="00650A05" w:rsidRDefault="009C3C29" w:rsidP="009C3C29">
      <w:pPr>
        <w:jc w:val="both"/>
        <w:rPr>
          <w:rFonts w:ascii="Arial" w:hAnsi="Arial" w:cs="Arial"/>
          <w:sz w:val="22"/>
        </w:rPr>
      </w:pPr>
      <w:r w:rsidRPr="00650A05">
        <w:rPr>
          <w:rFonts w:ascii="Arial" w:hAnsi="Arial" w:cs="Arial"/>
          <w:sz w:val="22"/>
        </w:rPr>
        <w:t xml:space="preserve">In the U.S. alone, there are 5.5 million crashes a year, with 93% of them attributed to human error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{"citationID":"hK1tiQ6t","properties":{"formattedCitation":"(Fagnant and Kockelman, 2015)","plainCitation":"(Fagnant and Kockelman, 2015)","noteIndex":0},"citationItems":[{"id":"bgXsHMWo/NEtkX58y","uris":["http://zotero.org/users/local/9chfSu89/items/Z5VBL77T"],"uri":["http://zotero.org/users/local/9chfSu89/items/Z5VBL77T"],"itemData":{"id":39,"type":"article-journal","title":"Preparing a nation for autonomous vehicles: opportunities, barriers and policy recommendations","container-title":"Transportation Research Part A: Policy and Practice","page":"167-181","volume":"77","source":"DOI.org (Crossref)","abstract":"Autonomous vehicles (AVs) represent a potentially disruptive yet beneﬁcial change to our transportation system. This new technology has the potential to impact vehicle safety, congestion, and travel behavior. All told, major social AV impacts in the form of crash savings, travel time reduction, fuel efﬁciency and parking beneﬁts are estimated to approach $2000 to per year per AV, and may eventually approach nearly $4000 when comprehensive crash costs are accounted for. Yet barriers to implementation and mass-market penetration remain. Initial costs will likely be unaffordable. Licensing and testing standards in the U.S. are being developed at the state level, rather than nationally, which may lead to inconsistencies across states. Liability details remain undeﬁned, security concerns linger, and without new privacy standards, a default lack of privacy for personal travel may become the norm. The impacts and interactions with other components of the transportation system, as well as implementation details, remain uncertain. To address these concerns, the federal government should expand research in these areas and create a nationally recognized licensing framework for AVs, determining appropriate standards for liability, security, and data privacy.","DOI":"10.1016/j.tra.2015.04.003","ISSN":"09658564","title-short":"Preparing a nation for autonomous vehicles","journalAbbreviation":"Transportation Research Part A: Policy and Practice","language":"en","author":[{"family":"Fagnant","given":"Daniel J."},{"family":"Kockelman","given":"Kara"}],"issued":{"date-parts":[["2015",7]]}}}],"schema":"https://github.com/citation-style-language/schema/raw/master/csl-citation.json"} </w:instrText>
      </w:r>
      <w:r w:rsidRPr="00650A05">
        <w:rPr>
          <w:rFonts w:ascii="Arial" w:hAnsi="Arial" w:cs="Arial"/>
          <w:sz w:val="22"/>
        </w:rPr>
        <w:fldChar w:fldCharType="separate"/>
      </w:r>
      <w:r w:rsidR="00C25AF4" w:rsidRPr="00650A05">
        <w:rPr>
          <w:rFonts w:ascii="Arial" w:hAnsi="Arial" w:cs="Arial"/>
          <w:sz w:val="22"/>
        </w:rPr>
        <w:t>(Fagnant and Kockelman, 2015)</w:t>
      </w:r>
      <w:r w:rsidRPr="00650A05">
        <w:rPr>
          <w:rFonts w:ascii="Arial" w:hAnsi="Arial" w:cs="Arial"/>
          <w:sz w:val="22"/>
        </w:rPr>
        <w:fldChar w:fldCharType="end"/>
      </w:r>
      <w:r w:rsidRPr="00650A05">
        <w:rPr>
          <w:rFonts w:ascii="Arial" w:hAnsi="Arial" w:cs="Arial"/>
          <w:sz w:val="22"/>
        </w:rPr>
        <w:t>.</w:t>
      </w:r>
      <w:r w:rsidR="00424991" w:rsidRPr="00650A05">
        <w:rPr>
          <w:rFonts w:ascii="Arial" w:hAnsi="Arial" w:cs="Arial"/>
          <w:sz w:val="22"/>
        </w:rPr>
        <w:t xml:space="preserve"> It is estimated that the economic burden of this is roughly around $277 billon, halting economic growth and contributing to a more </w:t>
      </w:r>
      <w:r w:rsidR="003B6A39">
        <w:rPr>
          <w:rFonts w:ascii="Arial" w:hAnsi="Arial" w:cs="Arial"/>
          <w:sz w:val="22"/>
        </w:rPr>
        <w:t>un-safe</w:t>
      </w:r>
      <w:r w:rsidR="003B6A39" w:rsidRPr="00650A05">
        <w:rPr>
          <w:rFonts w:ascii="Arial" w:hAnsi="Arial" w:cs="Arial"/>
          <w:sz w:val="22"/>
        </w:rPr>
        <w:t xml:space="preserve"> </w:t>
      </w:r>
      <w:r w:rsidR="00424991" w:rsidRPr="00650A05">
        <w:rPr>
          <w:rFonts w:ascii="Arial" w:hAnsi="Arial" w:cs="Arial"/>
          <w:sz w:val="22"/>
        </w:rPr>
        <w:t xml:space="preserve">society. This cost does not take into consideration </w:t>
      </w:r>
      <w:r w:rsidR="003B6A39">
        <w:rPr>
          <w:rFonts w:ascii="Arial" w:hAnsi="Arial" w:cs="Arial"/>
          <w:sz w:val="22"/>
        </w:rPr>
        <w:t xml:space="preserve">of </w:t>
      </w:r>
      <w:r w:rsidR="00424991" w:rsidRPr="00650A05">
        <w:rPr>
          <w:rFonts w:ascii="Arial" w:hAnsi="Arial" w:cs="Arial"/>
          <w:sz w:val="22"/>
        </w:rPr>
        <w:t>t</w:t>
      </w:r>
      <w:r w:rsidR="00262413">
        <w:rPr>
          <w:rFonts w:ascii="Arial" w:hAnsi="Arial" w:cs="Arial"/>
          <w:sz w:val="22"/>
        </w:rPr>
        <w:t>he side effects of such crashe</w:t>
      </w:r>
      <w:r w:rsidR="00424991" w:rsidRPr="00650A05">
        <w:rPr>
          <w:rFonts w:ascii="Arial" w:hAnsi="Arial" w:cs="Arial"/>
          <w:sz w:val="22"/>
        </w:rPr>
        <w:t>s such as reduced productivity, congestion and damage to surrounding infrastructure and property.</w:t>
      </w:r>
      <w:r w:rsidR="003B6A39">
        <w:rPr>
          <w:rFonts w:ascii="Arial" w:hAnsi="Arial" w:cs="Arial"/>
          <w:sz w:val="22"/>
        </w:rPr>
        <w:t xml:space="preserve">  In New Zealand the social cost of crashes in 2017 was reported to be approximately $4.8 Billion (</w:t>
      </w:r>
      <w:proofErr w:type="spellStart"/>
      <w:r w:rsidR="003B6A39">
        <w:rPr>
          <w:rFonts w:ascii="Arial" w:hAnsi="Arial" w:cs="Arial"/>
          <w:sz w:val="22"/>
        </w:rPr>
        <w:t>MoT</w:t>
      </w:r>
      <w:proofErr w:type="spellEnd"/>
      <w:r w:rsidR="003B6A39">
        <w:rPr>
          <w:rFonts w:ascii="Arial" w:hAnsi="Arial" w:cs="Arial"/>
          <w:sz w:val="22"/>
        </w:rPr>
        <w:t xml:space="preserve">, 2018). </w:t>
      </w:r>
    </w:p>
    <w:p w14:paraId="41231DE0" w14:textId="7B3DE7EC" w:rsidR="00424991" w:rsidRPr="00650A05" w:rsidRDefault="00424991" w:rsidP="009C3C29">
      <w:pPr>
        <w:jc w:val="both"/>
        <w:rPr>
          <w:rFonts w:ascii="Arial" w:hAnsi="Arial" w:cs="Arial"/>
          <w:sz w:val="22"/>
        </w:rPr>
      </w:pPr>
    </w:p>
    <w:p w14:paraId="2E14DEB8" w14:textId="5DB7EBE1" w:rsidR="008D68E9" w:rsidRPr="00650A05" w:rsidRDefault="002105EF" w:rsidP="00424991">
      <w:pPr>
        <w:jc w:val="both"/>
        <w:rPr>
          <w:rFonts w:ascii="Arial" w:hAnsi="Arial" w:cs="Arial"/>
          <w:sz w:val="22"/>
        </w:rPr>
      </w:pPr>
      <w:r w:rsidRPr="00650A05">
        <w:rPr>
          <w:rFonts w:ascii="Arial" w:hAnsi="Arial" w:cs="Arial"/>
          <w:sz w:val="22"/>
          <w:szCs w:val="22"/>
        </w:rPr>
        <w:t xml:space="preserve">A fully autonomous </w:t>
      </w:r>
      <w:r w:rsidR="003B6A39">
        <w:rPr>
          <w:rFonts w:ascii="Arial" w:hAnsi="Arial" w:cs="Arial"/>
          <w:sz w:val="22"/>
          <w:szCs w:val="22"/>
        </w:rPr>
        <w:t xml:space="preserve">transport </w:t>
      </w:r>
      <w:r w:rsidRPr="00650A05">
        <w:rPr>
          <w:rFonts w:ascii="Arial" w:hAnsi="Arial" w:cs="Arial"/>
          <w:sz w:val="22"/>
          <w:szCs w:val="22"/>
        </w:rPr>
        <w:t xml:space="preserve">system </w:t>
      </w:r>
      <w:r w:rsidR="003B6A39">
        <w:rPr>
          <w:rFonts w:ascii="Arial" w:hAnsi="Arial" w:cs="Arial"/>
          <w:sz w:val="22"/>
          <w:szCs w:val="22"/>
        </w:rPr>
        <w:t xml:space="preserve">(which is many decades away) has been reported as potentially </w:t>
      </w:r>
      <w:r w:rsidRPr="00650A05">
        <w:rPr>
          <w:rFonts w:ascii="Arial" w:hAnsi="Arial" w:cs="Arial"/>
          <w:sz w:val="22"/>
          <w:szCs w:val="22"/>
        </w:rPr>
        <w:t>result</w:t>
      </w:r>
      <w:r w:rsidR="003B6A39">
        <w:rPr>
          <w:rFonts w:ascii="Arial" w:hAnsi="Arial" w:cs="Arial"/>
          <w:sz w:val="22"/>
          <w:szCs w:val="22"/>
        </w:rPr>
        <w:t>ing</w:t>
      </w:r>
      <w:r w:rsidRPr="00650A05">
        <w:rPr>
          <w:rFonts w:ascii="Arial" w:hAnsi="Arial" w:cs="Arial"/>
          <w:sz w:val="22"/>
          <w:szCs w:val="22"/>
        </w:rPr>
        <w:t xml:space="preserve"> in a reduction of vehicle crashes by up to 64% </w:t>
      </w:r>
      <w:r w:rsidRPr="00650A05">
        <w:rPr>
          <w:rFonts w:ascii="Arial" w:hAnsi="Arial" w:cs="Arial"/>
          <w:sz w:val="22"/>
          <w:szCs w:val="22"/>
          <w:lang w:val="en-US"/>
        </w:rPr>
        <w:t>(Olsen, P. November 2018),</w:t>
      </w:r>
      <w:r w:rsidRPr="00650A05">
        <w:rPr>
          <w:rFonts w:ascii="Arial" w:hAnsi="Arial" w:cs="Arial"/>
          <w:sz w:val="22"/>
          <w:szCs w:val="22"/>
        </w:rPr>
        <w:t xml:space="preserve"> due to better prediction of road conditions </w:t>
      </w:r>
      <w:r w:rsidR="00262413">
        <w:rPr>
          <w:rFonts w:ascii="Arial" w:hAnsi="Arial" w:cs="Arial"/>
          <w:sz w:val="22"/>
          <w:szCs w:val="22"/>
        </w:rPr>
        <w:t>and reduction in driver error</w:t>
      </w:r>
      <w:r w:rsidR="003B6A39">
        <w:rPr>
          <w:rFonts w:ascii="Arial" w:hAnsi="Arial" w:cs="Arial"/>
          <w:sz w:val="22"/>
          <w:szCs w:val="22"/>
        </w:rPr>
        <w:t xml:space="preserve"> </w:t>
      </w:r>
      <w:r w:rsidRPr="00650A05">
        <w:rPr>
          <w:rFonts w:ascii="Arial" w:hAnsi="Arial" w:cs="Arial"/>
          <w:sz w:val="22"/>
          <w:szCs w:val="22"/>
          <w:lang w:val="en-US"/>
        </w:rPr>
        <w:t xml:space="preserve">(Bagloee1, S, A. </w:t>
      </w:r>
      <w:proofErr w:type="spellStart"/>
      <w:r w:rsidRPr="00650A05">
        <w:rPr>
          <w:rFonts w:ascii="Arial" w:hAnsi="Arial" w:cs="Arial"/>
          <w:sz w:val="22"/>
          <w:szCs w:val="22"/>
          <w:lang w:val="en-US"/>
        </w:rPr>
        <w:t>Tavana</w:t>
      </w:r>
      <w:proofErr w:type="spellEnd"/>
      <w:r w:rsidRPr="00650A05">
        <w:rPr>
          <w:rFonts w:ascii="Arial" w:hAnsi="Arial" w:cs="Arial"/>
          <w:sz w:val="22"/>
          <w:szCs w:val="22"/>
          <w:lang w:val="en-US"/>
        </w:rPr>
        <w:t xml:space="preserve">, M. </w:t>
      </w:r>
      <w:proofErr w:type="spellStart"/>
      <w:r w:rsidRPr="00650A05">
        <w:rPr>
          <w:rFonts w:ascii="Arial" w:hAnsi="Arial" w:cs="Arial"/>
          <w:sz w:val="22"/>
          <w:szCs w:val="22"/>
          <w:lang w:val="en-US"/>
        </w:rPr>
        <w:t>Asadi</w:t>
      </w:r>
      <w:proofErr w:type="spellEnd"/>
      <w:r w:rsidRPr="00650A05">
        <w:rPr>
          <w:rFonts w:ascii="Arial" w:hAnsi="Arial" w:cs="Arial"/>
          <w:sz w:val="22"/>
          <w:szCs w:val="22"/>
          <w:lang w:val="en-US"/>
        </w:rPr>
        <w:t xml:space="preserve">, M. Oliver, T. August 2016) (Sun, Y. </w:t>
      </w:r>
      <w:proofErr w:type="spellStart"/>
      <w:r w:rsidRPr="00650A05">
        <w:rPr>
          <w:rFonts w:ascii="Arial" w:hAnsi="Arial" w:cs="Arial"/>
          <w:sz w:val="22"/>
          <w:szCs w:val="22"/>
          <w:lang w:val="en-US"/>
        </w:rPr>
        <w:t>Olaru</w:t>
      </w:r>
      <w:proofErr w:type="spellEnd"/>
      <w:r w:rsidRPr="00650A05">
        <w:rPr>
          <w:rFonts w:ascii="Arial" w:hAnsi="Arial" w:cs="Arial"/>
          <w:sz w:val="22"/>
          <w:szCs w:val="22"/>
          <w:lang w:val="en-US"/>
        </w:rPr>
        <w:t>, D. Smith, B. Greaves, S. Collins, A. 2017)</w:t>
      </w:r>
      <w:r w:rsidR="00424991" w:rsidRPr="00650A05">
        <w:rPr>
          <w:rFonts w:ascii="Arial" w:hAnsi="Arial" w:cs="Arial"/>
          <w:sz w:val="22"/>
          <w:szCs w:val="22"/>
        </w:rPr>
        <w:t>.</w:t>
      </w:r>
      <w:r w:rsidR="00424991" w:rsidRPr="00650A05">
        <w:rPr>
          <w:rFonts w:ascii="Arial" w:hAnsi="Arial" w:cs="Arial"/>
          <w:sz w:val="22"/>
        </w:rPr>
        <w:t xml:space="preserve"> It is also worth noting that the number of such incidents have gradually decreased over the years with the addition of more and more automated </w:t>
      </w:r>
      <w:r w:rsidR="003B6A39">
        <w:rPr>
          <w:rFonts w:ascii="Arial" w:hAnsi="Arial" w:cs="Arial"/>
          <w:sz w:val="22"/>
        </w:rPr>
        <w:t xml:space="preserve">and safety driver assistance </w:t>
      </w:r>
      <w:r w:rsidR="00424991" w:rsidRPr="00650A05">
        <w:rPr>
          <w:rFonts w:ascii="Arial" w:hAnsi="Arial" w:cs="Arial"/>
          <w:sz w:val="22"/>
        </w:rPr>
        <w:t xml:space="preserve">features into vehicles </w:t>
      </w:r>
      <w:r w:rsidR="00424991" w:rsidRPr="00650A05">
        <w:rPr>
          <w:rFonts w:ascii="Arial" w:hAnsi="Arial" w:cs="Arial"/>
          <w:sz w:val="22"/>
        </w:rPr>
        <w:fldChar w:fldCharType="begin"/>
      </w:r>
      <w:r w:rsidR="00C25AF4" w:rsidRPr="00650A05">
        <w:rPr>
          <w:rFonts w:ascii="Arial" w:hAnsi="Arial" w:cs="Arial"/>
          <w:sz w:val="22"/>
        </w:rPr>
        <w:instrText xml:space="preserve"> ADDIN ZOTERO_ITEM CSL_CITATION {"citationID":"rbqxb6ym","properties":{"formattedCitation":"(Olsen, 2018)","plainCitation":"(Olsen, 2018)","noteIndex":0},"citationItems":[{"id":"bgXsHMWo/VYPMNq1b","uris":["http://zotero.org/users/local/9chfSu89/items/SF6RJB8F"],"uri":["http://zotero.org/users/local/9chfSu89/items/SF6RJB8F"],"itemData":{"id":77,"type":"webpage","title":"New Study Shows Automatic Braking Significantly Reduces Crashes and Injuries","container-title":"Consumer Reports","abstract":"A review of a GM safety feature backs up findings for other automakers","URL":"https://www.consumerreports.org/automotive-technology/automatic-braking-reduces-car-crashes-injuries-iihs-study/","language":"en","author":[{"family":"Olsen","given":"Patrick"}],"issued":{"date-parts":[["2018",11,15]]},"accessed":{"date-parts":[["2019",1,5]]}}}],"schema":"https://github.com/citation-style-language/schema/raw/master/csl-citation.json"} </w:instrText>
      </w:r>
      <w:r w:rsidR="00424991" w:rsidRPr="00650A05">
        <w:rPr>
          <w:rFonts w:ascii="Arial" w:hAnsi="Arial" w:cs="Arial"/>
          <w:sz w:val="22"/>
        </w:rPr>
        <w:fldChar w:fldCharType="separate"/>
      </w:r>
      <w:r w:rsidR="00424991" w:rsidRPr="00650A05">
        <w:rPr>
          <w:rFonts w:ascii="Arial" w:hAnsi="Arial" w:cs="Arial"/>
          <w:sz w:val="22"/>
        </w:rPr>
        <w:t>(Olsen, 2018)</w:t>
      </w:r>
      <w:r w:rsidR="00424991" w:rsidRPr="00650A05">
        <w:rPr>
          <w:rFonts w:ascii="Arial" w:hAnsi="Arial" w:cs="Arial"/>
          <w:sz w:val="22"/>
        </w:rPr>
        <w:fldChar w:fldCharType="end"/>
      </w:r>
      <w:r w:rsidR="00424991" w:rsidRPr="00650A05">
        <w:rPr>
          <w:rFonts w:ascii="Arial" w:hAnsi="Arial" w:cs="Arial"/>
          <w:sz w:val="22"/>
        </w:rPr>
        <w:t>.</w:t>
      </w:r>
      <w:r w:rsidR="001A7ED4" w:rsidRPr="00650A05">
        <w:t xml:space="preserve"> </w:t>
      </w:r>
      <w:r w:rsidR="001A7ED4" w:rsidRPr="00650A05">
        <w:rPr>
          <w:rFonts w:ascii="Arial" w:hAnsi="Arial" w:cs="Arial"/>
          <w:sz w:val="22"/>
        </w:rPr>
        <w:t xml:space="preserve">The effect of human drivers can be further displayed by considering Google’s self-driving car project, </w:t>
      </w:r>
      <w:proofErr w:type="spellStart"/>
      <w:r w:rsidR="001A7ED4" w:rsidRPr="00650A05">
        <w:rPr>
          <w:rFonts w:ascii="Arial" w:hAnsi="Arial" w:cs="Arial"/>
          <w:sz w:val="22"/>
        </w:rPr>
        <w:t>Waymo</w:t>
      </w:r>
      <w:proofErr w:type="spellEnd"/>
      <w:r w:rsidR="001A7ED4" w:rsidRPr="00650A05">
        <w:rPr>
          <w:rFonts w:ascii="Arial" w:hAnsi="Arial" w:cs="Arial"/>
          <w:sz w:val="22"/>
        </w:rPr>
        <w:t xml:space="preserve">. It was revealed in a crash report that although their </w:t>
      </w:r>
      <w:r w:rsidR="0007192A">
        <w:rPr>
          <w:rFonts w:ascii="Arial" w:hAnsi="Arial" w:cs="Arial"/>
          <w:sz w:val="22"/>
        </w:rPr>
        <w:t xml:space="preserve">autonomous </w:t>
      </w:r>
      <w:r w:rsidR="001A7ED4" w:rsidRPr="00650A05">
        <w:rPr>
          <w:rFonts w:ascii="Arial" w:hAnsi="Arial" w:cs="Arial"/>
          <w:sz w:val="22"/>
        </w:rPr>
        <w:t xml:space="preserve">vehicles </w:t>
      </w:r>
      <w:r w:rsidR="0007192A">
        <w:rPr>
          <w:rFonts w:ascii="Arial" w:hAnsi="Arial" w:cs="Arial"/>
          <w:sz w:val="22"/>
        </w:rPr>
        <w:t xml:space="preserve">currently being trialled </w:t>
      </w:r>
      <w:r w:rsidR="001A7ED4" w:rsidRPr="00650A05">
        <w:rPr>
          <w:rFonts w:ascii="Arial" w:hAnsi="Arial" w:cs="Arial"/>
          <w:sz w:val="22"/>
        </w:rPr>
        <w:t xml:space="preserve">have been involved in a number of minor accidents, only one of them was </w:t>
      </w:r>
      <w:r w:rsidR="0007192A">
        <w:rPr>
          <w:rFonts w:ascii="Arial" w:hAnsi="Arial" w:cs="Arial"/>
          <w:sz w:val="22"/>
        </w:rPr>
        <w:t xml:space="preserve">directly due to </w:t>
      </w:r>
      <w:r w:rsidR="001A7ED4" w:rsidRPr="00650A05">
        <w:rPr>
          <w:rFonts w:ascii="Arial" w:hAnsi="Arial" w:cs="Arial"/>
          <w:sz w:val="22"/>
        </w:rPr>
        <w:t xml:space="preserve">the fault of </w:t>
      </w:r>
      <w:r w:rsidR="0007192A">
        <w:rPr>
          <w:rFonts w:ascii="Arial" w:hAnsi="Arial" w:cs="Arial"/>
          <w:sz w:val="22"/>
        </w:rPr>
        <w:t xml:space="preserve">the </w:t>
      </w:r>
      <w:proofErr w:type="spellStart"/>
      <w:r w:rsidR="001A7ED4" w:rsidRPr="00650A05">
        <w:rPr>
          <w:rFonts w:ascii="Arial" w:hAnsi="Arial" w:cs="Arial"/>
          <w:sz w:val="22"/>
        </w:rPr>
        <w:t>Waymo</w:t>
      </w:r>
      <w:proofErr w:type="spellEnd"/>
      <w:r w:rsidR="0007192A">
        <w:rPr>
          <w:rFonts w:ascii="Arial" w:hAnsi="Arial" w:cs="Arial"/>
          <w:sz w:val="22"/>
        </w:rPr>
        <w:t xml:space="preserve"> AV driving system??</w:t>
      </w:r>
      <w:r w:rsidR="001A7ED4" w:rsidRPr="00650A05">
        <w:rPr>
          <w:rFonts w:ascii="Arial" w:hAnsi="Arial" w:cs="Arial"/>
          <w:sz w:val="22"/>
        </w:rPr>
        <w:t xml:space="preserve"> </w:t>
      </w:r>
      <w:r w:rsidR="001A7ED4" w:rsidRPr="00650A05">
        <w:rPr>
          <w:rFonts w:ascii="Arial" w:hAnsi="Arial" w:cs="Arial"/>
          <w:sz w:val="22"/>
        </w:rPr>
        <w:fldChar w:fldCharType="begin"/>
      </w:r>
      <w:r w:rsidR="00C25AF4" w:rsidRPr="00650A05">
        <w:rPr>
          <w:rFonts w:ascii="Arial" w:hAnsi="Arial" w:cs="Arial"/>
          <w:sz w:val="22"/>
        </w:rPr>
        <w:instrText xml:space="preserve"> ADDIN ZOTERO_ITEM CSL_CITATION {"citationID":"5IfiVAYp","properties":{"formattedCitation":"(Marshall and Davies, 2018)","plainCitation":"(Marshall and Davies, 2018)","noteIndex":0},"citationItems":[{"id":"bgXsHMWo/BmPyRppx","uris":["http://zotero.org/users/local/9chfSu89/items/FWXENYBR"],"uri":["http://zotero.org/users/local/9chfSu89/items/FWXENYBR"],"itemData":{"id":75,"type":"webpage","title":"Waymo's Self-Driving Car Crash in Arizona Revives Tough Questions","container-title":"Wired","URL":"https://www.wired.com/story/waymo-crash-self-driving-google-arizona/","language":"en","author":[{"family":"Marshall","given":"Aarian"},{"family":"Davies","given":"Alex"}],"issued":{"date-parts":[["2018",5,4]]},"accessed":{"date-parts":[["2019",4,30]]}}}],"schema":"https://github.com/citation-style-language/schema/raw/master/csl-citation.json"} </w:instrText>
      </w:r>
      <w:r w:rsidR="001A7ED4" w:rsidRPr="00650A05">
        <w:rPr>
          <w:rFonts w:ascii="Arial" w:hAnsi="Arial" w:cs="Arial"/>
          <w:sz w:val="22"/>
        </w:rPr>
        <w:fldChar w:fldCharType="separate"/>
      </w:r>
      <w:r w:rsidR="00C25AF4" w:rsidRPr="00650A05">
        <w:rPr>
          <w:rFonts w:ascii="Arial" w:hAnsi="Arial" w:cs="Arial"/>
          <w:sz w:val="22"/>
        </w:rPr>
        <w:t>(Marshall and Davies, 2018)</w:t>
      </w:r>
      <w:r w:rsidR="001A7ED4" w:rsidRPr="00650A05">
        <w:rPr>
          <w:rFonts w:ascii="Arial" w:hAnsi="Arial" w:cs="Arial"/>
          <w:sz w:val="22"/>
        </w:rPr>
        <w:fldChar w:fldCharType="end"/>
      </w:r>
      <w:r w:rsidR="001A7ED4" w:rsidRPr="00650A05">
        <w:rPr>
          <w:rFonts w:ascii="Arial" w:hAnsi="Arial" w:cs="Arial"/>
          <w:sz w:val="22"/>
        </w:rPr>
        <w:t>.</w:t>
      </w:r>
      <w:r w:rsidR="0007192A">
        <w:rPr>
          <w:rFonts w:ascii="Arial" w:hAnsi="Arial" w:cs="Arial"/>
          <w:sz w:val="22"/>
        </w:rPr>
        <w:t xml:space="preserve">  There have however been a number of </w:t>
      </w:r>
      <w:r w:rsidR="005D3FF5">
        <w:rPr>
          <w:rFonts w:ascii="Arial" w:hAnsi="Arial" w:cs="Arial"/>
          <w:sz w:val="22"/>
        </w:rPr>
        <w:t xml:space="preserve">reported </w:t>
      </w:r>
      <w:r w:rsidR="0007192A">
        <w:rPr>
          <w:rFonts w:ascii="Arial" w:hAnsi="Arial" w:cs="Arial"/>
          <w:sz w:val="22"/>
        </w:rPr>
        <w:t xml:space="preserve">crashes that have occurred due to the non-continuous nature of operators / drivers interacting with the AV / driver assisted system.  It is expected that these types of incidents will continue </w:t>
      </w:r>
      <w:r w:rsidR="005D3FF5">
        <w:rPr>
          <w:rFonts w:ascii="Arial" w:hAnsi="Arial" w:cs="Arial"/>
          <w:sz w:val="22"/>
        </w:rPr>
        <w:t xml:space="preserve">for some time </w:t>
      </w:r>
      <w:r w:rsidR="0007192A">
        <w:rPr>
          <w:rFonts w:ascii="Arial" w:hAnsi="Arial" w:cs="Arial"/>
          <w:sz w:val="22"/>
        </w:rPr>
        <w:t xml:space="preserve">as we learn from a </w:t>
      </w:r>
      <w:proofErr w:type="spellStart"/>
      <w:r w:rsidR="0007192A">
        <w:rPr>
          <w:rFonts w:ascii="Arial" w:hAnsi="Arial" w:cs="Arial"/>
          <w:sz w:val="22"/>
        </w:rPr>
        <w:t>semi automated</w:t>
      </w:r>
      <w:proofErr w:type="spellEnd"/>
      <w:r w:rsidR="0007192A">
        <w:rPr>
          <w:rFonts w:ascii="Arial" w:hAnsi="Arial" w:cs="Arial"/>
          <w:sz w:val="22"/>
        </w:rPr>
        <w:t xml:space="preserve"> </w:t>
      </w:r>
      <w:r w:rsidR="005D3FF5">
        <w:rPr>
          <w:rFonts w:ascii="Arial" w:hAnsi="Arial" w:cs="Arial"/>
          <w:sz w:val="22"/>
        </w:rPr>
        <w:t xml:space="preserve">/ partly </w:t>
      </w:r>
      <w:r w:rsidR="0007192A">
        <w:rPr>
          <w:rFonts w:ascii="Arial" w:hAnsi="Arial" w:cs="Arial"/>
          <w:sz w:val="22"/>
        </w:rPr>
        <w:t xml:space="preserve">driver-less transport future </w:t>
      </w:r>
      <w:r w:rsidR="005D3FF5">
        <w:rPr>
          <w:rFonts w:ascii="Arial" w:hAnsi="Arial" w:cs="Arial"/>
          <w:sz w:val="22"/>
        </w:rPr>
        <w:t xml:space="preserve">where </w:t>
      </w:r>
      <w:r w:rsidR="0007192A">
        <w:rPr>
          <w:rFonts w:ascii="Arial" w:hAnsi="Arial" w:cs="Arial"/>
          <w:sz w:val="22"/>
        </w:rPr>
        <w:t xml:space="preserve">these human / automation interactions will be a </w:t>
      </w:r>
      <w:r w:rsidR="005D3FF5">
        <w:rPr>
          <w:rFonts w:ascii="Arial" w:hAnsi="Arial" w:cs="Arial"/>
          <w:sz w:val="22"/>
        </w:rPr>
        <w:t xml:space="preserve">complex and </w:t>
      </w:r>
      <w:r w:rsidR="0007192A">
        <w:rPr>
          <w:rFonts w:ascii="Arial" w:hAnsi="Arial" w:cs="Arial"/>
          <w:sz w:val="22"/>
        </w:rPr>
        <w:t xml:space="preserve">difficult transition.  </w:t>
      </w:r>
    </w:p>
    <w:p w14:paraId="09009C8A" w14:textId="778206B6" w:rsidR="00CC4376" w:rsidRPr="00650A05" w:rsidRDefault="00CC4376" w:rsidP="00424991">
      <w:pPr>
        <w:jc w:val="both"/>
        <w:rPr>
          <w:rFonts w:ascii="Arial" w:hAnsi="Arial" w:cs="Arial"/>
          <w:b/>
          <w:sz w:val="22"/>
        </w:rPr>
      </w:pPr>
    </w:p>
    <w:p w14:paraId="44B46F16" w14:textId="4E719BE2" w:rsidR="00EA2262" w:rsidRPr="00650A05" w:rsidRDefault="00CC4376" w:rsidP="002105EF">
      <w:pPr>
        <w:ind w:left="2410" w:hanging="2410"/>
        <w:outlineLvl w:val="0"/>
        <w:rPr>
          <w:rFonts w:ascii="Arial" w:hAnsi="Arial" w:cs="Arial"/>
          <w:bCs/>
          <w:i/>
          <w:sz w:val="22"/>
          <w:szCs w:val="28"/>
        </w:rPr>
      </w:pPr>
      <w:r w:rsidRPr="00650A05">
        <w:rPr>
          <w:rFonts w:ascii="Arial" w:hAnsi="Arial" w:cs="Arial"/>
          <w:bCs/>
          <w:i/>
          <w:sz w:val="22"/>
          <w:szCs w:val="28"/>
        </w:rPr>
        <w:t>2.3.2 Efficiency</w:t>
      </w:r>
    </w:p>
    <w:p w14:paraId="772CB601" w14:textId="6DCD706F" w:rsidR="00FC1A82" w:rsidRPr="00650A05" w:rsidRDefault="005C3F7F" w:rsidP="00FC1A82">
      <w:pPr>
        <w:jc w:val="both"/>
      </w:pPr>
      <w:r>
        <w:rPr>
          <w:rFonts w:ascii="Arial" w:hAnsi="Arial" w:cs="Arial"/>
          <w:sz w:val="22"/>
        </w:rPr>
        <w:t>S</w:t>
      </w:r>
      <w:r w:rsidR="00FC1A82" w:rsidRPr="00650A05">
        <w:rPr>
          <w:rFonts w:ascii="Arial" w:hAnsi="Arial" w:cs="Arial"/>
          <w:sz w:val="22"/>
        </w:rPr>
        <w:t xml:space="preserve">AVs </w:t>
      </w:r>
      <w:r w:rsidR="005D3FF5">
        <w:rPr>
          <w:rFonts w:ascii="Arial" w:hAnsi="Arial" w:cs="Arial"/>
          <w:sz w:val="22"/>
        </w:rPr>
        <w:t>can</w:t>
      </w:r>
      <w:r w:rsidR="005D3FF5" w:rsidRPr="00650A05">
        <w:rPr>
          <w:rFonts w:ascii="Arial" w:hAnsi="Arial" w:cs="Arial"/>
          <w:sz w:val="22"/>
        </w:rPr>
        <w:t xml:space="preserve"> </w:t>
      </w:r>
      <w:r w:rsidR="00FC1A82" w:rsidRPr="00650A05">
        <w:rPr>
          <w:rFonts w:ascii="Arial" w:hAnsi="Arial" w:cs="Arial"/>
          <w:sz w:val="22"/>
        </w:rPr>
        <w:t xml:space="preserve">reduce congestion </w:t>
      </w:r>
      <w:r>
        <w:rPr>
          <w:rFonts w:ascii="Arial" w:hAnsi="Arial" w:cs="Arial"/>
          <w:sz w:val="22"/>
        </w:rPr>
        <w:t xml:space="preserve">when </w:t>
      </w:r>
      <w:r w:rsidR="00FC1A82" w:rsidRPr="00650A05">
        <w:rPr>
          <w:rFonts w:ascii="Arial" w:hAnsi="Arial" w:cs="Arial"/>
          <w:sz w:val="22"/>
        </w:rPr>
        <w:t xml:space="preserve">all </w:t>
      </w:r>
      <w:r w:rsidR="005D3FF5">
        <w:rPr>
          <w:rFonts w:ascii="Arial" w:hAnsi="Arial" w:cs="Arial"/>
          <w:sz w:val="22"/>
        </w:rPr>
        <w:t xml:space="preserve">or at least 50% penetration of AV </w:t>
      </w:r>
      <w:r w:rsidR="00FC1A82" w:rsidRPr="00650A05">
        <w:rPr>
          <w:rFonts w:ascii="Arial" w:hAnsi="Arial" w:cs="Arial"/>
          <w:sz w:val="22"/>
        </w:rPr>
        <w:t xml:space="preserve">cars will be part of an integrated </w:t>
      </w:r>
      <w:r w:rsidR="005D3FF5">
        <w:rPr>
          <w:rFonts w:ascii="Arial" w:hAnsi="Arial" w:cs="Arial"/>
          <w:sz w:val="22"/>
        </w:rPr>
        <w:t xml:space="preserve">infrastructure </w:t>
      </w:r>
      <w:r w:rsidR="00FC1A82" w:rsidRPr="00650A05">
        <w:rPr>
          <w:rFonts w:ascii="Arial" w:hAnsi="Arial" w:cs="Arial"/>
          <w:sz w:val="22"/>
        </w:rPr>
        <w:t xml:space="preserve">network with the ability to forge out traffic conditions </w:t>
      </w:r>
      <w:r w:rsidR="005D3FF5">
        <w:rPr>
          <w:rFonts w:ascii="Arial" w:hAnsi="Arial" w:cs="Arial"/>
          <w:sz w:val="22"/>
        </w:rPr>
        <w:t>for many kilometres</w:t>
      </w:r>
      <w:r w:rsidR="005D3FF5" w:rsidRPr="00650A05">
        <w:rPr>
          <w:rFonts w:ascii="Arial" w:hAnsi="Arial" w:cs="Arial"/>
          <w:sz w:val="22"/>
        </w:rPr>
        <w:t xml:space="preserve"> </w:t>
      </w:r>
      <w:r w:rsidR="00FC1A82" w:rsidRPr="00650A05">
        <w:rPr>
          <w:rFonts w:ascii="Arial" w:hAnsi="Arial" w:cs="Arial"/>
          <w:sz w:val="22"/>
        </w:rPr>
        <w:t xml:space="preserve">ahead as well </w:t>
      </w:r>
      <w:r w:rsidR="005D3FF5">
        <w:rPr>
          <w:rFonts w:ascii="Arial" w:hAnsi="Arial" w:cs="Arial"/>
          <w:sz w:val="22"/>
        </w:rPr>
        <w:t xml:space="preserve">as </w:t>
      </w:r>
      <w:r w:rsidR="00FC1A82" w:rsidRPr="00650A05">
        <w:rPr>
          <w:rFonts w:ascii="Arial" w:hAnsi="Arial" w:cs="Arial"/>
          <w:sz w:val="22"/>
        </w:rPr>
        <w:t xml:space="preserve">communicating with other vehicles. </w:t>
      </w:r>
      <w:r>
        <w:rPr>
          <w:rFonts w:ascii="Arial" w:hAnsi="Arial" w:cs="Arial"/>
          <w:sz w:val="22"/>
        </w:rPr>
        <w:t xml:space="preserve">Shared autonomous vehicles are preferred over privatised AV’s, as they don’t require an additional empty journey to find parking or driving back to its origin. </w:t>
      </w:r>
      <w:r w:rsidR="00FC1A82" w:rsidRPr="00650A05">
        <w:rPr>
          <w:rFonts w:ascii="Arial" w:hAnsi="Arial" w:cs="Arial"/>
          <w:sz w:val="22"/>
        </w:rPr>
        <w:t xml:space="preserve">The reduced congestion </w:t>
      </w:r>
      <w:r>
        <w:rPr>
          <w:rFonts w:ascii="Arial" w:hAnsi="Arial" w:cs="Arial"/>
          <w:sz w:val="22"/>
        </w:rPr>
        <w:t xml:space="preserve">of SAV’s </w:t>
      </w:r>
      <w:r w:rsidR="00FC1A82" w:rsidRPr="00650A05">
        <w:rPr>
          <w:rFonts w:ascii="Arial" w:hAnsi="Arial" w:cs="Arial"/>
          <w:sz w:val="22"/>
        </w:rPr>
        <w:t xml:space="preserve">is a direct result of the increased safety and therefore lowered </w:t>
      </w:r>
      <w:r w:rsidR="005D3FF5">
        <w:rPr>
          <w:rFonts w:ascii="Arial" w:hAnsi="Arial" w:cs="Arial"/>
          <w:sz w:val="22"/>
        </w:rPr>
        <w:t>crash rate</w:t>
      </w:r>
      <w:r w:rsidR="005D3FF5" w:rsidRPr="00650A05">
        <w:rPr>
          <w:rFonts w:ascii="Arial" w:hAnsi="Arial" w:cs="Arial"/>
          <w:sz w:val="22"/>
        </w:rPr>
        <w:t xml:space="preserve"> </w:t>
      </w:r>
      <w:r w:rsidR="00FC1A82" w:rsidRPr="00650A05">
        <w:rPr>
          <w:rFonts w:ascii="Arial" w:hAnsi="Arial" w:cs="Arial"/>
          <w:sz w:val="22"/>
        </w:rPr>
        <w:t xml:space="preserve">discussed above as there </w:t>
      </w:r>
      <w:r w:rsidR="005D3FF5">
        <w:rPr>
          <w:rFonts w:ascii="Arial" w:hAnsi="Arial" w:cs="Arial"/>
          <w:sz w:val="22"/>
        </w:rPr>
        <w:t xml:space="preserve">will be </w:t>
      </w:r>
      <w:r w:rsidR="00FC1A82" w:rsidRPr="00650A05">
        <w:rPr>
          <w:rFonts w:ascii="Arial" w:hAnsi="Arial" w:cs="Arial"/>
          <w:sz w:val="22"/>
        </w:rPr>
        <w:t xml:space="preserve">more time and resources available to facilitate a more efficient network. The current capacity of roads will increase as the lanes will be more efficiently packed, resulting in smaller headways between vehicles and discreetly organised platoons </w:t>
      </w:r>
      <w:r w:rsidR="00FC1A82" w:rsidRPr="00650A05">
        <w:rPr>
          <w:rFonts w:ascii="Arial" w:hAnsi="Arial" w:cs="Arial"/>
          <w:sz w:val="22"/>
        </w:rPr>
        <w:fldChar w:fldCharType="begin"/>
      </w:r>
      <w:r w:rsidR="00C25AF4" w:rsidRPr="00650A05">
        <w:rPr>
          <w:rFonts w:ascii="Arial" w:hAnsi="Arial" w:cs="Arial"/>
          <w:sz w:val="22"/>
        </w:rPr>
        <w:instrText xml:space="preserve"> ADDIN ZOTERO_ITEM CSL_CITATION {"citationID":"72kR3KcK","properties":{"formattedCitation":"(Fagnant and Kockelman, 2015)","plainCitation":"(Fagnant and Kockelman, 2015)","noteIndex":0},"citationItems":[{"id":"bgXsHMWo/NEtkX58y","uris":["http://zotero.org/users/local/9chfSu89/items/Z5VBL77T"],"uri":["http://zotero.org/users/local/9chfSu89/items/Z5VBL77T"],"itemData":{"id":39,"type":"article-journal","title":"Preparing a nation for autonomous vehicles: opportunities, barriers and policy recommendations","container-title":"Transportation Research Part A: Policy and Practice","page":"167-181","volume":"77","source":"DOI.org (Crossref)","abstract":"Autonomous vehicles (AVs) represent a potentially disruptive yet beneﬁcial change to our transportation system. This new technology has the potential to impact vehicle safety, congestion, and travel behavior. All told, major social AV impacts in the form of crash savings, travel time reduction, fuel efﬁciency and parking beneﬁts are estimated to approach $2000 to per year per AV, and may eventually approach nearly $4000 when comprehensive crash costs are accounted for. Yet barriers to implementation and mass-market penetration remain. Initial costs will likely be unaffordable. Licensing and testing standards in the U.S. are being developed at the state level, rather than nationally, which may lead to inconsistencies across states. Liability details remain undeﬁned, security concerns linger, and without new privacy standards, a default lack of privacy for personal travel may become the norm. The impacts and interactions with other components of the transportation system, as well as implementation details, remain uncertain. To address these concerns, the federal government should expand research in these areas and create a nationally recognized licensing framework for AVs, determining appropriate standards for liability, security, and data privacy.","DOI":"10.1016/j.tra.2015.04.003","ISSN":"09658564","title-short":"Preparing a nation for autonomous vehicles","journalAbbreviation":"Transportation Research Part A: Policy and Practice","language":"en","author":[{"family":"Fagnant","given":"Daniel J."},{"family":"Kockelman","given":"Kara"}],"issued":{"date-parts":[["2015",7]]}}}],"schema":"https://github.com/citation-style-language/schema/raw/master/csl-citation.json"} </w:instrText>
      </w:r>
      <w:r w:rsidR="00FC1A82" w:rsidRPr="00650A05">
        <w:rPr>
          <w:rFonts w:ascii="Arial" w:hAnsi="Arial" w:cs="Arial"/>
          <w:sz w:val="22"/>
        </w:rPr>
        <w:fldChar w:fldCharType="separate"/>
      </w:r>
      <w:r w:rsidR="00C25AF4" w:rsidRPr="00650A05">
        <w:rPr>
          <w:rFonts w:ascii="Arial" w:hAnsi="Arial" w:cs="Arial"/>
          <w:sz w:val="22"/>
        </w:rPr>
        <w:t>(Fagnant and Kockelman, 2015)</w:t>
      </w:r>
      <w:r w:rsidR="00FC1A82" w:rsidRPr="00650A05">
        <w:rPr>
          <w:rFonts w:ascii="Arial" w:hAnsi="Arial" w:cs="Arial"/>
          <w:sz w:val="22"/>
        </w:rPr>
        <w:fldChar w:fldCharType="end"/>
      </w:r>
      <w:r w:rsidR="00FC1A82" w:rsidRPr="00650A05">
        <w:rPr>
          <w:rFonts w:ascii="Arial" w:hAnsi="Arial" w:cs="Arial"/>
          <w:sz w:val="22"/>
        </w:rPr>
        <w:t>.</w:t>
      </w:r>
    </w:p>
    <w:p w14:paraId="5248773E" w14:textId="77777777" w:rsidR="00CC4376" w:rsidRPr="00650A05" w:rsidRDefault="00CC4376" w:rsidP="00424991">
      <w:pPr>
        <w:jc w:val="both"/>
      </w:pPr>
    </w:p>
    <w:p w14:paraId="1DCA1D4B" w14:textId="32B7435F" w:rsidR="00C2262C" w:rsidRPr="00650A05" w:rsidRDefault="00C2262C" w:rsidP="002105EF">
      <w:pPr>
        <w:ind w:left="2410" w:hanging="2410"/>
        <w:outlineLvl w:val="0"/>
        <w:rPr>
          <w:rFonts w:ascii="Arial" w:hAnsi="Arial" w:cs="Arial"/>
          <w:bCs/>
          <w:i/>
          <w:sz w:val="22"/>
          <w:szCs w:val="28"/>
        </w:rPr>
      </w:pPr>
      <w:r w:rsidRPr="00650A05">
        <w:rPr>
          <w:rFonts w:ascii="Arial" w:hAnsi="Arial" w:cs="Arial"/>
          <w:bCs/>
          <w:i/>
          <w:sz w:val="22"/>
          <w:szCs w:val="28"/>
        </w:rPr>
        <w:t>2.3.3 Environment</w:t>
      </w:r>
      <w:r w:rsidR="005D3FF5">
        <w:rPr>
          <w:rFonts w:ascii="Arial" w:hAnsi="Arial" w:cs="Arial"/>
          <w:bCs/>
          <w:i/>
          <w:sz w:val="22"/>
          <w:szCs w:val="28"/>
        </w:rPr>
        <w:t>al</w:t>
      </w:r>
    </w:p>
    <w:p w14:paraId="7968F680" w14:textId="7B0335BD" w:rsidR="00C2262C" w:rsidRPr="00650A05" w:rsidRDefault="00C2262C" w:rsidP="00C2262C">
      <w:pPr>
        <w:rPr>
          <w:rFonts w:ascii="Arial" w:hAnsi="Arial" w:cs="Arial"/>
          <w:sz w:val="22"/>
        </w:rPr>
      </w:pPr>
      <w:r w:rsidRPr="00650A05">
        <w:rPr>
          <w:rFonts w:ascii="Arial" w:hAnsi="Arial" w:cs="Arial"/>
          <w:sz w:val="22"/>
        </w:rPr>
        <w:t>Due to emerging technolog</w:t>
      </w:r>
      <w:r w:rsidR="005D3FF5">
        <w:rPr>
          <w:rFonts w:ascii="Arial" w:hAnsi="Arial" w:cs="Arial"/>
          <w:sz w:val="22"/>
        </w:rPr>
        <w:t>ies</w:t>
      </w:r>
      <w:r w:rsidRPr="00650A05">
        <w:rPr>
          <w:rFonts w:ascii="Arial" w:hAnsi="Arial" w:cs="Arial"/>
          <w:sz w:val="22"/>
        </w:rPr>
        <w:t xml:space="preserve">, AVs will utilise enhanced and </w:t>
      </w:r>
      <w:r w:rsidR="005D3FF5">
        <w:rPr>
          <w:rFonts w:ascii="Arial" w:hAnsi="Arial" w:cs="Arial"/>
          <w:sz w:val="22"/>
        </w:rPr>
        <w:t xml:space="preserve">more </w:t>
      </w:r>
      <w:r w:rsidRPr="00650A05">
        <w:rPr>
          <w:rFonts w:ascii="Arial" w:hAnsi="Arial" w:cs="Arial"/>
          <w:sz w:val="22"/>
        </w:rPr>
        <w:t>energy efficient driving known as eco-driving</w:t>
      </w:r>
      <w:r w:rsidR="00C17D10">
        <w:rPr>
          <w:rFonts w:ascii="Arial" w:hAnsi="Arial" w:cs="Arial"/>
          <w:sz w:val="22"/>
        </w:rPr>
        <w:t xml:space="preserve"> or electric vehicle mode (hybrids and EV’s)</w:t>
      </w:r>
      <w:r w:rsidRPr="00650A05">
        <w:rPr>
          <w:rFonts w:ascii="Arial" w:hAnsi="Arial" w:cs="Arial"/>
          <w:sz w:val="22"/>
        </w:rPr>
        <w:t xml:space="preserve">, examples of which include the widely-known cruise </w:t>
      </w:r>
      <w:r w:rsidR="005D3FF5">
        <w:rPr>
          <w:rFonts w:ascii="Arial" w:hAnsi="Arial" w:cs="Arial"/>
          <w:sz w:val="22"/>
        </w:rPr>
        <w:t xml:space="preserve">and now adaptive cruise </w:t>
      </w:r>
      <w:r w:rsidRPr="00650A05">
        <w:rPr>
          <w:rFonts w:ascii="Arial" w:hAnsi="Arial" w:cs="Arial"/>
          <w:sz w:val="22"/>
        </w:rPr>
        <w:t xml:space="preserve">control as well as </w:t>
      </w:r>
      <w:r w:rsidR="005D3FF5">
        <w:rPr>
          <w:rFonts w:ascii="Arial" w:hAnsi="Arial" w:cs="Arial"/>
          <w:sz w:val="22"/>
        </w:rPr>
        <w:t xml:space="preserve">more </w:t>
      </w:r>
      <w:r w:rsidRPr="00650A05">
        <w:rPr>
          <w:rFonts w:ascii="Arial" w:hAnsi="Arial" w:cs="Arial"/>
          <w:sz w:val="22"/>
        </w:rPr>
        <w:t>gradual acceleration and deceleration</w:t>
      </w:r>
      <w:r w:rsidR="005D3FF5">
        <w:rPr>
          <w:rFonts w:ascii="Arial" w:hAnsi="Arial" w:cs="Arial"/>
          <w:sz w:val="22"/>
        </w:rPr>
        <w:t xml:space="preserve"> profiles</w:t>
      </w:r>
      <w:r w:rsidRPr="00650A05">
        <w:rPr>
          <w:rFonts w:ascii="Arial" w:hAnsi="Arial" w:cs="Arial"/>
          <w:sz w:val="22"/>
        </w:rPr>
        <w:t xml:space="preserve">. Studies have shown that this will improve fuel economy, with estimates ranging from 4% to 39%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{"citationID":"ZFAvLcIX","properties":{"formattedCitation":"(Bagloee et al., 2016)","plainCitation":"(Bagloee et al., 2016)","noteIndex":0},"citationItems":[{"id":"bgXsHMWo/gCaiyJzp","uris":["http://zotero.org/users/local/9chfSu89/items/Y2MZ5CP7"],"uri":["http://zotero.org/users/local/9chfSu89/items/Y2MZ5CP7"],"itemData":{"id":8,"type":"article-journal","title":"Autonomous vehicles: challenges, opportunities, and future implications for transportation policies","container-title":"Journal of Modern Transportation","page":"284-303","volume":"24","issue":"4","source":"DOI.org (Crossref)","DOI":"10.1007/s40534-016-0117-3","ISSN":"2095-087X, 2196-0577","title-short":"Autonomous vehicles","journalAbbreviation":"J. Mod. Transport.","language":"en","author":[{"family":"Bagloee","given":"Saeed Asadi"},{"family":"Tavana","given":"Madjid"},{"family":"Asadi","given":"Mohsen"},{"family":"Oliver","given":"Tracey"}],"issued":{"date-parts":[["2016",12]]}}}],"schema":"https://github.com/citation-style-language/schema/raw/master/csl-citation.json"}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(Bagloee et al., 2016)</w:t>
      </w:r>
      <w:r w:rsidRPr="00650A05">
        <w:rPr>
          <w:rFonts w:ascii="Arial" w:hAnsi="Arial" w:cs="Arial"/>
          <w:sz w:val="22"/>
        </w:rPr>
        <w:fldChar w:fldCharType="end"/>
      </w:r>
      <w:r w:rsidRPr="00650A05">
        <w:rPr>
          <w:rFonts w:ascii="Arial" w:hAnsi="Arial" w:cs="Arial"/>
          <w:sz w:val="22"/>
        </w:rPr>
        <w:t>.</w:t>
      </w:r>
    </w:p>
    <w:p w14:paraId="1CC3C64E" w14:textId="5DE5B923" w:rsidR="00A275BC" w:rsidRPr="00650A05" w:rsidRDefault="00A275BC" w:rsidP="00C2262C">
      <w:pPr>
        <w:rPr>
          <w:rFonts w:ascii="Arial" w:hAnsi="Arial" w:cs="Arial"/>
          <w:b/>
          <w:bCs/>
          <w:sz w:val="20"/>
          <w:szCs w:val="28"/>
        </w:rPr>
      </w:pPr>
    </w:p>
    <w:p w14:paraId="50FC55B8" w14:textId="309DCBB9" w:rsidR="00A275BC" w:rsidRPr="00650A05" w:rsidRDefault="00A275BC" w:rsidP="002105EF">
      <w:pPr>
        <w:ind w:left="2410" w:hanging="2410"/>
        <w:outlineLvl w:val="0"/>
        <w:rPr>
          <w:rFonts w:ascii="Arial" w:hAnsi="Arial" w:cs="Arial"/>
          <w:bCs/>
          <w:i/>
          <w:sz w:val="22"/>
          <w:szCs w:val="28"/>
        </w:rPr>
      </w:pPr>
      <w:r w:rsidRPr="00650A05">
        <w:rPr>
          <w:rFonts w:ascii="Arial" w:hAnsi="Arial" w:cs="Arial"/>
          <w:bCs/>
          <w:i/>
          <w:sz w:val="22"/>
          <w:szCs w:val="28"/>
        </w:rPr>
        <w:t>2.3.4 Social outcome</w:t>
      </w:r>
      <w:r w:rsidR="002105EF" w:rsidRPr="00650A05">
        <w:rPr>
          <w:rFonts w:ascii="Arial" w:hAnsi="Arial" w:cs="Arial"/>
          <w:bCs/>
          <w:i/>
          <w:sz w:val="22"/>
          <w:szCs w:val="28"/>
        </w:rPr>
        <w:t>s</w:t>
      </w:r>
    </w:p>
    <w:p w14:paraId="01A44268" w14:textId="13B29CD4" w:rsidR="0008301F" w:rsidRPr="00650A05" w:rsidRDefault="0008301F" w:rsidP="00DA6340">
      <w:pPr>
        <w:jc w:val="both"/>
      </w:pPr>
      <w:r w:rsidRPr="00650A05">
        <w:rPr>
          <w:rFonts w:ascii="Arial" w:hAnsi="Arial" w:cs="Arial"/>
          <w:sz w:val="22"/>
        </w:rPr>
        <w:t xml:space="preserve">According to BTS 2016, U.S. households with incomes below $25,000 are eight times as likely to not own a private vehicle compared to their richer counterparts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{"citationID":"d5Br8UgS","properties":{"formattedCitation":"(Martin, 2018)","plainCitation":"(Martin, 2018)","noteIndex":0},"citationItems":[{"id":"bgXsHMWo/MA7g5BEE","uris":["http://zotero.org/users/local/9chfSu89/items/UEDBFCDB"],"uri":["http://zotero.org/users/local/9chfSu89/items/UEDBFCDB"],"itemData":{"id":6,"type":"article-journal","title":"An Ecosocial Frame for Autonomous Vehicles","container-title":"Capitalism Nature Socialism","page":"1-16","source":"DOI.org (Crossref)","abstract":"This paper analyses ecosocial parameters for the coming of autonomous vehicles—a subject obscured by their technological and business prospects. The world’s largest multinational digital and automotive corporations are making massive investments in the autonomous vehicle roll-out. As is usually the case with a new technological consumer product, discourse centers on its promises, not its perils. Largely ignored are potential impacts on social justice and environmental sustainability. This critical framing can be a basis for developing an ecosocial presence in the expanding autonomous vehicle discourse, as well as in the emergent politics of its deployment.","DOI":"10.1080/10455752.2018.1510531","ISSN":"1045-5752, 1548-3290","journalAbbreviation":"Capitalism Nature Socialism","language":"en","author":[{"family":"Martin","given":"George"}],"issued":{"date-parts":[["2018",8,21]]}}}],"schema":"https://github.com/citation-style-language/schema/raw/master/csl-citation.json"}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(Martin, 2018)</w:t>
      </w:r>
      <w:r w:rsidRPr="00650A05">
        <w:rPr>
          <w:rFonts w:ascii="Arial" w:hAnsi="Arial" w:cs="Arial"/>
          <w:sz w:val="22"/>
        </w:rPr>
        <w:fldChar w:fldCharType="end"/>
      </w:r>
      <w:r w:rsidRPr="00650A05">
        <w:rPr>
          <w:rFonts w:ascii="Arial" w:hAnsi="Arial" w:cs="Arial"/>
          <w:sz w:val="22"/>
        </w:rPr>
        <w:t xml:space="preserve">. The utilisation of AVs will significantly improve these users’ quality of life as they will </w:t>
      </w:r>
      <w:r w:rsidR="005D3FF5">
        <w:rPr>
          <w:rFonts w:ascii="Arial" w:hAnsi="Arial" w:cs="Arial"/>
          <w:sz w:val="22"/>
        </w:rPr>
        <w:t xml:space="preserve">potentially have </w:t>
      </w:r>
      <w:proofErr w:type="spellStart"/>
      <w:r w:rsidRPr="00650A05">
        <w:rPr>
          <w:rFonts w:ascii="Arial" w:hAnsi="Arial" w:cs="Arial"/>
          <w:sz w:val="22"/>
        </w:rPr>
        <w:t>have</w:t>
      </w:r>
      <w:proofErr w:type="spellEnd"/>
      <w:r w:rsidRPr="00650A05">
        <w:rPr>
          <w:rFonts w:ascii="Arial" w:hAnsi="Arial" w:cs="Arial"/>
          <w:sz w:val="22"/>
        </w:rPr>
        <w:t xml:space="preserve"> </w:t>
      </w:r>
      <w:r w:rsidR="005D3FF5">
        <w:rPr>
          <w:rFonts w:ascii="Arial" w:hAnsi="Arial" w:cs="Arial"/>
          <w:sz w:val="22"/>
        </w:rPr>
        <w:t xml:space="preserve">greater shared </w:t>
      </w:r>
      <w:r w:rsidRPr="00650A05">
        <w:rPr>
          <w:rFonts w:ascii="Arial" w:hAnsi="Arial" w:cs="Arial"/>
          <w:sz w:val="22"/>
        </w:rPr>
        <w:t xml:space="preserve">access to more job opportunities as well as amenities and recreational facilities. It has been documented in the U.S. that vehicle ownership is decreasing, leaving room for vehicle sharing to rise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{"citationID":"yqMExNGj","properties":{"formattedCitation":"(Bagloee et al., 2016)","plainCitation":"(Bagloee et al., 2016)","noteIndex":0},"citationItems":[{"id":"bgXsHMWo/gCaiyJzp","uris":["http://zotero.org/users/local/9chfSu89/items/Y2MZ5CP7"],"uri":["http://zotero.org/users/local/9chfSu89/items/Y2MZ5CP7"],"itemData":{"id":8,"type":"article-journal","title":"Autonomous vehicles: challenges, opportunities, and future implications for transportation policies","container-title":"Journal of Modern Transportation","page":"284-303","volume":"24","issue":"4","source":"DOI.org (Crossref)","DOI":"10.1007/s40534-016-0117-3","ISSN":"2095-087X, 2196-0577","title-short":"Autonomous vehicles","journalAbbreviation":"J. Mod. Transport.","language":"en","author":[{"family":"Bagloee","given":"Saeed Asadi"},{"family":"Tavana","given":"Madjid"},{"family":"Asadi","given":"Mohsen"},{"family":"Oliver","given":"Tracey"}],"issued":{"date-parts":[["2016",12]]}}}],"schema":"https://github.com/citation-style-language/schema/raw/master/csl-citation.json"}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(Bagloee et al., 2016)</w:t>
      </w:r>
      <w:r w:rsidRPr="00650A05">
        <w:rPr>
          <w:rFonts w:ascii="Arial" w:hAnsi="Arial" w:cs="Arial"/>
          <w:sz w:val="22"/>
        </w:rPr>
        <w:fldChar w:fldCharType="end"/>
      </w:r>
      <w:r w:rsidRPr="00650A05">
        <w:rPr>
          <w:rFonts w:ascii="Arial" w:hAnsi="Arial" w:cs="Arial"/>
          <w:sz w:val="22"/>
        </w:rPr>
        <w:t>.</w:t>
      </w:r>
    </w:p>
    <w:p w14:paraId="76B311FD" w14:textId="51F80729" w:rsidR="00AE32F9" w:rsidRDefault="00AE32F9">
      <w:pPr>
        <w:widowControl/>
        <w:autoSpaceDE/>
        <w:autoSpaceDN/>
        <w:adjustRightInd/>
        <w:rPr>
          <w:rFonts w:ascii="Arial" w:hAnsi="Arial" w:cs="Arial"/>
          <w:b/>
          <w:bCs/>
          <w:szCs w:val="28"/>
        </w:rPr>
      </w:pPr>
    </w:p>
    <w:p w14:paraId="5D590BE5" w14:textId="4D23EFCB" w:rsidR="002E71A6" w:rsidRPr="00650A05" w:rsidRDefault="002E71A6" w:rsidP="002E71A6">
      <w:pPr>
        <w:ind w:left="2410" w:hanging="2410"/>
        <w:outlineLvl w:val="0"/>
        <w:rPr>
          <w:rFonts w:ascii="Arial" w:hAnsi="Arial" w:cs="Arial"/>
          <w:b/>
          <w:bCs/>
          <w:szCs w:val="28"/>
        </w:rPr>
      </w:pPr>
      <w:r w:rsidRPr="00650A05">
        <w:rPr>
          <w:rFonts w:ascii="Arial" w:hAnsi="Arial" w:cs="Arial"/>
          <w:b/>
          <w:bCs/>
          <w:szCs w:val="28"/>
        </w:rPr>
        <w:lastRenderedPageBreak/>
        <w:t xml:space="preserve">2.4 </w:t>
      </w:r>
      <w:r w:rsidR="00EC7A36" w:rsidRPr="00650A05">
        <w:rPr>
          <w:rFonts w:ascii="Arial" w:hAnsi="Arial" w:cs="Arial"/>
          <w:b/>
          <w:bCs/>
          <w:szCs w:val="28"/>
        </w:rPr>
        <w:t>Legal policies</w:t>
      </w:r>
    </w:p>
    <w:p w14:paraId="098071E8" w14:textId="1F9E95B1" w:rsidR="00DA6340" w:rsidRPr="00650A05" w:rsidRDefault="00DA6340" w:rsidP="002E71A6">
      <w:pPr>
        <w:ind w:left="2410" w:hanging="2410"/>
        <w:outlineLvl w:val="0"/>
        <w:rPr>
          <w:rFonts w:ascii="Arial" w:hAnsi="Arial" w:cs="Arial"/>
          <w:b/>
          <w:bCs/>
          <w:szCs w:val="28"/>
        </w:rPr>
      </w:pPr>
    </w:p>
    <w:p w14:paraId="21E17AEC" w14:textId="1C643F51" w:rsidR="00DA6340" w:rsidRPr="00650A05" w:rsidRDefault="00DA6340" w:rsidP="00994AD6">
      <w:pPr>
        <w:jc w:val="both"/>
        <w:rPr>
          <w:rFonts w:ascii="Arial" w:hAnsi="Arial" w:cs="Arial"/>
          <w:b/>
          <w:bCs/>
          <w:sz w:val="22"/>
          <w:szCs w:val="28"/>
        </w:rPr>
      </w:pPr>
      <w:r w:rsidRPr="00650A05">
        <w:rPr>
          <w:rFonts w:ascii="Arial" w:hAnsi="Arial" w:cs="Arial"/>
          <w:sz w:val="22"/>
        </w:rPr>
        <w:t xml:space="preserve">There are currently limited rules and legal requirements for AVs worldwide due to its newness and developing technology. New Zealand in particular has lax legislation as a driver is not explicitly required for a vehicle to be used on roads, making it an ideal location to test AVs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{"citationID":"vVLaDN2L","properties":{"formattedCitation":"(Ministry of Transport, 2016)","plainCitation":"(Ministry of Transport, 2016)","noteIndex":0},"citationItems":[{"id":"bgXsHMWo/8TPPngGg","uris":["http://zotero.org/users/local/9chfSu89/items/XSW8W9LD"],"uri":["http://zotero.org/users/local/9chfSu89/items/XSW8W9LD"],"itemData":{"id":118,"type":"article","title":"Testing Autonomous Vehicles in New Zealand","publisher":"Ministry of Transport","URL":"https://www.transport.govt.nz/multi-modal/technology/specific-transport-technologies/road-vehicle/autonomous-vehicles/","language":"en","author":[{"literal":"Ministry of Transport"}],"issued":{"date-parts":[["2016",7,10]]},"accessed":{"date-parts":[["2019",9,20]]}}}],"schema":"https://github.com/citation-style-language/schema/raw/master/csl-citation.json"}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(Ministry of Transport, 2016)</w:t>
      </w:r>
      <w:r w:rsidRPr="00650A05">
        <w:rPr>
          <w:rFonts w:ascii="Arial" w:hAnsi="Arial" w:cs="Arial"/>
          <w:sz w:val="22"/>
        </w:rPr>
        <w:fldChar w:fldCharType="end"/>
      </w:r>
      <w:r w:rsidRPr="00650A05">
        <w:rPr>
          <w:rFonts w:ascii="Arial" w:hAnsi="Arial" w:cs="Arial"/>
          <w:sz w:val="22"/>
        </w:rPr>
        <w:t>.</w:t>
      </w:r>
      <w:r w:rsidR="00994AD6" w:rsidRPr="00650A05">
        <w:rPr>
          <w:rFonts w:ascii="Arial" w:hAnsi="Arial" w:cs="Arial"/>
          <w:sz w:val="22"/>
        </w:rPr>
        <w:t xml:space="preserve"> The Ministry of Transport recognises that AVs should be fully used to their potential and have subsequently released an action plan detailing how they will advocate Intelligent Transport Systems. They are intent on using them to help the transport disadvantaged in addition to other benefits such as increased efficiency, therefore reduced emissions, and enhanced safety </w:t>
      </w:r>
      <w:r w:rsidR="00994AD6" w:rsidRPr="00650A05">
        <w:rPr>
          <w:rFonts w:ascii="Arial" w:hAnsi="Arial" w:cs="Arial"/>
          <w:sz w:val="22"/>
        </w:rPr>
        <w:fldChar w:fldCharType="begin"/>
      </w:r>
      <w:r w:rsidR="00C25AF4" w:rsidRPr="00650A05">
        <w:rPr>
          <w:rFonts w:ascii="Arial" w:hAnsi="Arial" w:cs="Arial"/>
          <w:sz w:val="22"/>
        </w:rPr>
        <w:instrText xml:space="preserve"> ADDIN ZOTERO_ITEM CSL_CITATION {"citationID":"wYbPeToh","properties":{"formattedCitation":"(Ministry of Transport, 2014)","plainCitation":"(Ministry of Transport, 2014)","noteIndex":0},"citationItems":[{"id":"bgXsHMWo/olXk9noI","uris":["http://zotero.org/users/local/9chfSu89/items/RSREXX3C"],"uri":["http://zotero.org/users/local/9chfSu89/items/RSREXX3C"],"itemData":{"id":117,"type":"article","title":"Intelligent Transport Systems Technology Action Plan 2014-18","publisher":"Ministry of Transport","URL":"https://www.transport.govt.nz/multi-modal/technology/intelligenttransportsystems/itsystems-technology-action-plan/","language":"en","author":[{"literal":"Ministry of Transport"}],"issued":{"date-parts":[["2014",6,18]]},"accessed":{"date-parts":[["2019",9,20]]}}}],"schema":"https://github.com/citation-style-language/schema/raw/master/csl-citation.json"} </w:instrText>
      </w:r>
      <w:r w:rsidR="00994AD6" w:rsidRPr="00650A05">
        <w:rPr>
          <w:rFonts w:ascii="Arial" w:hAnsi="Arial" w:cs="Arial"/>
          <w:sz w:val="22"/>
        </w:rPr>
        <w:fldChar w:fldCharType="separate"/>
      </w:r>
      <w:r w:rsidR="00994AD6" w:rsidRPr="00650A05">
        <w:rPr>
          <w:rFonts w:ascii="Arial" w:hAnsi="Arial" w:cs="Arial"/>
          <w:sz w:val="22"/>
        </w:rPr>
        <w:t>(Ministry of Transport, 2014)</w:t>
      </w:r>
      <w:r w:rsidR="00994AD6" w:rsidRPr="00650A05">
        <w:rPr>
          <w:rFonts w:ascii="Arial" w:hAnsi="Arial" w:cs="Arial"/>
          <w:sz w:val="22"/>
        </w:rPr>
        <w:fldChar w:fldCharType="end"/>
      </w:r>
      <w:r w:rsidR="00994AD6" w:rsidRPr="00650A05">
        <w:rPr>
          <w:rFonts w:ascii="Arial" w:hAnsi="Arial" w:cs="Arial"/>
          <w:sz w:val="22"/>
        </w:rPr>
        <w:t>.</w:t>
      </w:r>
      <w:r w:rsidR="005D3FF5">
        <w:rPr>
          <w:rFonts w:ascii="Arial" w:hAnsi="Arial" w:cs="Arial"/>
          <w:sz w:val="22"/>
        </w:rPr>
        <w:t xml:space="preserve">  New Zealand has however in recent years been slipping down the </w:t>
      </w:r>
      <w:r w:rsidR="005E1E5D">
        <w:rPr>
          <w:rFonts w:ascii="Arial" w:hAnsi="Arial" w:cs="Arial"/>
          <w:sz w:val="22"/>
        </w:rPr>
        <w:t xml:space="preserve">country ranking </w:t>
      </w:r>
      <w:r w:rsidR="005D3FF5">
        <w:rPr>
          <w:rFonts w:ascii="Arial" w:hAnsi="Arial" w:cs="Arial"/>
          <w:sz w:val="22"/>
        </w:rPr>
        <w:t xml:space="preserve">‘readiness scale’ </w:t>
      </w:r>
      <w:r w:rsidR="00C45D4C">
        <w:rPr>
          <w:rFonts w:ascii="Arial" w:hAnsi="Arial" w:cs="Arial"/>
          <w:sz w:val="22"/>
        </w:rPr>
        <w:t xml:space="preserve">from 9 </w:t>
      </w:r>
      <w:r w:rsidR="005E1E5D">
        <w:rPr>
          <w:rFonts w:ascii="Arial" w:hAnsi="Arial" w:cs="Arial"/>
          <w:sz w:val="22"/>
        </w:rPr>
        <w:t xml:space="preserve">in 2018 </w:t>
      </w:r>
      <w:r w:rsidR="00C45D4C">
        <w:rPr>
          <w:rFonts w:ascii="Arial" w:hAnsi="Arial" w:cs="Arial"/>
          <w:sz w:val="22"/>
        </w:rPr>
        <w:t>to 11</w:t>
      </w:r>
      <w:r w:rsidR="005E1E5D">
        <w:rPr>
          <w:rFonts w:ascii="Arial" w:hAnsi="Arial" w:cs="Arial"/>
          <w:sz w:val="22"/>
        </w:rPr>
        <w:t xml:space="preserve"> in 2019</w:t>
      </w:r>
      <w:r w:rsidR="00C45D4C">
        <w:rPr>
          <w:rFonts w:ascii="Arial" w:hAnsi="Arial" w:cs="Arial"/>
          <w:sz w:val="22"/>
        </w:rPr>
        <w:t xml:space="preserve"> </w:t>
      </w:r>
      <w:r w:rsidR="005E1E5D">
        <w:rPr>
          <w:rFonts w:ascii="Arial" w:hAnsi="Arial" w:cs="Arial"/>
          <w:sz w:val="22"/>
        </w:rPr>
        <w:t>(</w:t>
      </w:r>
      <w:r w:rsidR="00C45D4C">
        <w:rPr>
          <w:rFonts w:ascii="Arial" w:hAnsi="Arial" w:cs="Arial"/>
          <w:sz w:val="22"/>
        </w:rPr>
        <w:t xml:space="preserve">KPMG, 2019) </w:t>
      </w:r>
      <w:r w:rsidR="005D3FF5">
        <w:rPr>
          <w:rFonts w:ascii="Arial" w:hAnsi="Arial" w:cs="Arial"/>
          <w:sz w:val="22"/>
        </w:rPr>
        <w:t xml:space="preserve">for </w:t>
      </w:r>
      <w:r w:rsidR="00C45D4C">
        <w:rPr>
          <w:rFonts w:ascii="Arial" w:hAnsi="Arial" w:cs="Arial"/>
          <w:sz w:val="22"/>
        </w:rPr>
        <w:t xml:space="preserve">preparedness of </w:t>
      </w:r>
      <w:r w:rsidR="005D3FF5">
        <w:rPr>
          <w:rFonts w:ascii="Arial" w:hAnsi="Arial" w:cs="Arial"/>
          <w:sz w:val="22"/>
        </w:rPr>
        <w:t>implement</w:t>
      </w:r>
      <w:r w:rsidR="00C45D4C">
        <w:rPr>
          <w:rFonts w:ascii="Arial" w:hAnsi="Arial" w:cs="Arial"/>
          <w:sz w:val="22"/>
        </w:rPr>
        <w:t>i</w:t>
      </w:r>
      <w:r w:rsidR="005D3FF5">
        <w:rPr>
          <w:rFonts w:ascii="Arial" w:hAnsi="Arial" w:cs="Arial"/>
          <w:sz w:val="22"/>
        </w:rPr>
        <w:t>ng</w:t>
      </w:r>
      <w:r w:rsidR="00C45D4C">
        <w:rPr>
          <w:rFonts w:ascii="Arial" w:hAnsi="Arial" w:cs="Arial"/>
          <w:sz w:val="22"/>
        </w:rPr>
        <w:t xml:space="preserve"> </w:t>
      </w:r>
      <w:r w:rsidR="005D3FF5">
        <w:rPr>
          <w:rFonts w:ascii="Arial" w:hAnsi="Arial" w:cs="Arial"/>
          <w:sz w:val="22"/>
        </w:rPr>
        <w:t xml:space="preserve">connected and autonomous vehicles into </w:t>
      </w:r>
      <w:r w:rsidR="00C45D4C">
        <w:rPr>
          <w:rFonts w:ascii="Arial" w:hAnsi="Arial" w:cs="Arial"/>
          <w:sz w:val="22"/>
        </w:rPr>
        <w:t xml:space="preserve">our transportation system in comparison to comparable countries.  </w:t>
      </w:r>
      <w:r w:rsidR="005D3FF5">
        <w:rPr>
          <w:rFonts w:ascii="Arial" w:hAnsi="Arial" w:cs="Arial"/>
          <w:sz w:val="22"/>
        </w:rPr>
        <w:t xml:space="preserve"> </w:t>
      </w:r>
    </w:p>
    <w:p w14:paraId="08CCEFBF" w14:textId="77777777" w:rsidR="00BE6A63" w:rsidRPr="00650A05" w:rsidRDefault="00BE6A63" w:rsidP="00AE32F9">
      <w:pPr>
        <w:outlineLvl w:val="0"/>
        <w:rPr>
          <w:rFonts w:ascii="Arial" w:hAnsi="Arial" w:cs="Arial"/>
          <w:b/>
          <w:bCs/>
          <w:szCs w:val="28"/>
        </w:rPr>
      </w:pPr>
    </w:p>
    <w:p w14:paraId="7C47CBFF" w14:textId="7EFAC52A" w:rsidR="00EC7A36" w:rsidRPr="00650A05" w:rsidRDefault="00EC7A36" w:rsidP="00EC7A36">
      <w:pPr>
        <w:ind w:left="2410" w:hanging="2410"/>
        <w:outlineLvl w:val="0"/>
        <w:rPr>
          <w:rFonts w:ascii="Arial" w:hAnsi="Arial" w:cs="Arial"/>
          <w:b/>
          <w:bCs/>
          <w:szCs w:val="28"/>
        </w:rPr>
      </w:pPr>
      <w:r w:rsidRPr="00650A05">
        <w:rPr>
          <w:rFonts w:ascii="Arial" w:hAnsi="Arial" w:cs="Arial"/>
          <w:b/>
          <w:bCs/>
          <w:szCs w:val="28"/>
        </w:rPr>
        <w:t>2.5 Economic considerations</w:t>
      </w:r>
    </w:p>
    <w:p w14:paraId="756ADCC2" w14:textId="1FA3EC19" w:rsidR="001F0865" w:rsidRPr="00650A05" w:rsidRDefault="001F0865" w:rsidP="00EC7A36">
      <w:pPr>
        <w:ind w:left="2410" w:hanging="2410"/>
        <w:outlineLvl w:val="0"/>
        <w:rPr>
          <w:rFonts w:ascii="Arial" w:hAnsi="Arial" w:cs="Arial"/>
          <w:b/>
          <w:bCs/>
          <w:szCs w:val="28"/>
        </w:rPr>
      </w:pPr>
    </w:p>
    <w:p w14:paraId="6EA54B07" w14:textId="46373D25" w:rsidR="001F0865" w:rsidRPr="00650A05" w:rsidRDefault="001F0865" w:rsidP="00E44CAB">
      <w:pPr>
        <w:pStyle w:val="ListParagraph"/>
        <w:ind w:left="28"/>
        <w:jc w:val="both"/>
      </w:pPr>
      <w:r w:rsidRPr="00650A05">
        <w:rPr>
          <w:rFonts w:ascii="Arial" w:hAnsi="Arial" w:cs="Arial"/>
          <w:sz w:val="22"/>
        </w:rPr>
        <w:t xml:space="preserve">With the use of </w:t>
      </w:r>
      <w:r w:rsidR="005E1E5D">
        <w:rPr>
          <w:rFonts w:ascii="Arial" w:hAnsi="Arial" w:cs="Arial"/>
          <w:sz w:val="22"/>
        </w:rPr>
        <w:t xml:space="preserve">a greater proportion of </w:t>
      </w:r>
      <w:r w:rsidRPr="00650A05">
        <w:rPr>
          <w:rFonts w:ascii="Arial" w:hAnsi="Arial" w:cs="Arial"/>
          <w:sz w:val="22"/>
        </w:rPr>
        <w:t xml:space="preserve">connected </w:t>
      </w:r>
      <w:r w:rsidR="005E1E5D">
        <w:rPr>
          <w:rFonts w:ascii="Arial" w:hAnsi="Arial" w:cs="Arial"/>
          <w:sz w:val="22"/>
        </w:rPr>
        <w:t xml:space="preserve">and </w:t>
      </w:r>
      <w:r w:rsidRPr="00650A05">
        <w:rPr>
          <w:rFonts w:ascii="Arial" w:hAnsi="Arial" w:cs="Arial"/>
          <w:sz w:val="22"/>
        </w:rPr>
        <w:t xml:space="preserve">autonomous vehicles, there </w:t>
      </w:r>
      <w:r w:rsidR="005E1E5D">
        <w:rPr>
          <w:rFonts w:ascii="Arial" w:hAnsi="Arial" w:cs="Arial"/>
          <w:sz w:val="22"/>
        </w:rPr>
        <w:t xml:space="preserve">potentially is a </w:t>
      </w:r>
      <w:proofErr w:type="spellStart"/>
      <w:r w:rsidRPr="00650A05">
        <w:rPr>
          <w:rFonts w:ascii="Arial" w:hAnsi="Arial" w:cs="Arial"/>
          <w:sz w:val="22"/>
        </w:rPr>
        <w:t>a</w:t>
      </w:r>
      <w:proofErr w:type="spellEnd"/>
      <w:r w:rsidRPr="00650A05">
        <w:rPr>
          <w:rFonts w:ascii="Arial" w:hAnsi="Arial" w:cs="Arial"/>
          <w:sz w:val="22"/>
        </w:rPr>
        <w:t xml:space="preserve"> decreased need for parking, due to vehicles being used as shared services or available as mobility on demand.</w:t>
      </w:r>
      <w:r w:rsidR="00FA5F9D" w:rsidRPr="00650A05">
        <w:rPr>
          <w:rFonts w:ascii="Arial" w:hAnsi="Arial" w:cs="Arial"/>
          <w:sz w:val="22"/>
        </w:rPr>
        <w:t xml:space="preserve"> Increase</w:t>
      </w:r>
      <w:r w:rsidR="00E8582C" w:rsidRPr="00650A05">
        <w:rPr>
          <w:rFonts w:ascii="Arial" w:hAnsi="Arial" w:cs="Arial"/>
          <w:sz w:val="22"/>
        </w:rPr>
        <w:t>d</w:t>
      </w:r>
      <w:r w:rsidR="00FA5F9D" w:rsidRPr="00650A05">
        <w:rPr>
          <w:rFonts w:ascii="Arial" w:hAnsi="Arial" w:cs="Arial"/>
          <w:sz w:val="22"/>
        </w:rPr>
        <w:t xml:space="preserve"> safety would decrease the price of insurance for vehicle companies and user</w:t>
      </w:r>
      <w:r w:rsidR="005E1E5D">
        <w:rPr>
          <w:rFonts w:ascii="Arial" w:hAnsi="Arial" w:cs="Arial"/>
          <w:sz w:val="22"/>
        </w:rPr>
        <w:t>s</w:t>
      </w:r>
      <w:r w:rsidR="00FA5F9D" w:rsidRPr="00650A05">
        <w:rPr>
          <w:rFonts w:ascii="Arial" w:hAnsi="Arial" w:cs="Arial"/>
          <w:sz w:val="22"/>
        </w:rPr>
        <w:t xml:space="preserve">, but until the system is fully implemented, the risk of AVs in the current system is shown to cause higher insurance prices </w:t>
      </w:r>
      <w:r w:rsidR="00FA5F9D" w:rsidRPr="00650A05">
        <w:rPr>
          <w:rFonts w:ascii="Arial" w:hAnsi="Arial" w:cs="Arial"/>
          <w:sz w:val="22"/>
          <w:lang w:val="en-US"/>
        </w:rPr>
        <w:t xml:space="preserve">(Sun, Y. </w:t>
      </w:r>
      <w:proofErr w:type="spellStart"/>
      <w:r w:rsidR="00FA5F9D" w:rsidRPr="00650A05">
        <w:rPr>
          <w:rFonts w:ascii="Arial" w:hAnsi="Arial" w:cs="Arial"/>
          <w:sz w:val="22"/>
          <w:lang w:val="en-US"/>
        </w:rPr>
        <w:t>Olaru</w:t>
      </w:r>
      <w:proofErr w:type="spellEnd"/>
      <w:r w:rsidR="00FA5F9D" w:rsidRPr="00650A05">
        <w:rPr>
          <w:rFonts w:ascii="Arial" w:hAnsi="Arial" w:cs="Arial"/>
          <w:sz w:val="22"/>
          <w:lang w:val="en-US"/>
        </w:rPr>
        <w:t>, D. Smith, B. Greaves, S. Collins, A. 2017).</w:t>
      </w:r>
      <w:r w:rsidR="001204F0" w:rsidRPr="00650A05">
        <w:rPr>
          <w:rFonts w:ascii="Arial" w:hAnsi="Arial" w:cs="Arial"/>
          <w:sz w:val="22"/>
          <w:lang w:val="en-US"/>
        </w:rPr>
        <w:t xml:space="preserve"> </w:t>
      </w:r>
      <w:r w:rsidR="001204F0" w:rsidRPr="00650A05">
        <w:rPr>
          <w:rFonts w:ascii="Arial" w:hAnsi="Arial" w:cs="Arial"/>
          <w:sz w:val="22"/>
        </w:rPr>
        <w:t>It is predicted that the market for autonomous vehicle technology will grow up to $42 billion by 2025 and U</w:t>
      </w:r>
      <w:r w:rsidR="00165B5A" w:rsidRPr="00650A05">
        <w:rPr>
          <w:rFonts w:ascii="Arial" w:hAnsi="Arial" w:cs="Arial"/>
          <w:sz w:val="22"/>
        </w:rPr>
        <w:t>.</w:t>
      </w:r>
      <w:r w:rsidR="001204F0" w:rsidRPr="00650A05">
        <w:rPr>
          <w:rFonts w:ascii="Arial" w:hAnsi="Arial" w:cs="Arial"/>
          <w:sz w:val="22"/>
        </w:rPr>
        <w:t>S</w:t>
      </w:r>
      <w:r w:rsidR="00165B5A" w:rsidRPr="00650A05">
        <w:rPr>
          <w:rFonts w:ascii="Arial" w:hAnsi="Arial" w:cs="Arial"/>
          <w:sz w:val="22"/>
        </w:rPr>
        <w:t>.</w:t>
      </w:r>
      <w:r w:rsidR="001204F0" w:rsidRPr="00650A05">
        <w:rPr>
          <w:rFonts w:ascii="Arial" w:hAnsi="Arial" w:cs="Arial"/>
          <w:sz w:val="22"/>
        </w:rPr>
        <w:t xml:space="preserve"> auto sales will drop by 40% in response t</w:t>
      </w:r>
      <w:r w:rsidR="00165B5A" w:rsidRPr="00650A05">
        <w:rPr>
          <w:rFonts w:ascii="Arial" w:hAnsi="Arial" w:cs="Arial"/>
          <w:sz w:val="22"/>
        </w:rPr>
        <w:t>o</w:t>
      </w:r>
      <w:r w:rsidR="001204F0" w:rsidRPr="00650A05">
        <w:rPr>
          <w:rFonts w:ascii="Arial" w:hAnsi="Arial" w:cs="Arial"/>
          <w:sz w:val="22"/>
        </w:rPr>
        <w:t xml:space="preserve"> that </w:t>
      </w:r>
      <w:r w:rsidR="001204F0" w:rsidRPr="00650A05">
        <w:rPr>
          <w:rFonts w:ascii="Arial" w:hAnsi="Arial" w:cs="Arial"/>
          <w:sz w:val="22"/>
          <w:lang w:val="en-US"/>
        </w:rPr>
        <w:t>(</w:t>
      </w:r>
      <w:proofErr w:type="spellStart"/>
      <w:r w:rsidR="001204F0" w:rsidRPr="00650A05">
        <w:rPr>
          <w:rFonts w:ascii="Arial" w:hAnsi="Arial" w:cs="Arial"/>
          <w:sz w:val="22"/>
          <w:lang w:val="en-US"/>
        </w:rPr>
        <w:t>Ohnemus</w:t>
      </w:r>
      <w:proofErr w:type="spellEnd"/>
      <w:r w:rsidR="001204F0" w:rsidRPr="00650A05">
        <w:rPr>
          <w:rFonts w:ascii="Arial" w:hAnsi="Arial" w:cs="Arial"/>
          <w:sz w:val="22"/>
          <w:lang w:val="en-US"/>
        </w:rPr>
        <w:t>, M. Perl, A. 2016).</w:t>
      </w:r>
      <w:r w:rsidR="00165B5A" w:rsidRPr="00650A05">
        <w:rPr>
          <w:rFonts w:ascii="Arial" w:hAnsi="Arial" w:cs="Arial"/>
          <w:sz w:val="22"/>
          <w:lang w:val="en-US"/>
        </w:rPr>
        <w:t xml:space="preserve"> </w:t>
      </w:r>
      <w:r w:rsidR="00165B5A" w:rsidRPr="00650A05">
        <w:rPr>
          <w:rFonts w:ascii="Arial" w:hAnsi="Arial" w:cs="Arial"/>
          <w:sz w:val="22"/>
        </w:rPr>
        <w:t xml:space="preserve">There will be a high transition cost between old auto sales and AV technology, but the price of AVs should hope to drop from $100,000 to $10,000 after 10 years of mass production </w:t>
      </w:r>
      <w:r w:rsidR="00165B5A" w:rsidRPr="00650A05">
        <w:rPr>
          <w:rFonts w:ascii="Arial" w:hAnsi="Arial" w:cs="Arial"/>
          <w:sz w:val="22"/>
          <w:lang w:val="en-US"/>
        </w:rPr>
        <w:t>(</w:t>
      </w:r>
      <w:proofErr w:type="spellStart"/>
      <w:r w:rsidR="00165B5A" w:rsidRPr="00650A05">
        <w:rPr>
          <w:rFonts w:ascii="Arial" w:hAnsi="Arial" w:cs="Arial"/>
          <w:sz w:val="22"/>
          <w:lang w:val="en-US"/>
        </w:rPr>
        <w:t>Ohnemus</w:t>
      </w:r>
      <w:proofErr w:type="spellEnd"/>
      <w:r w:rsidR="00165B5A" w:rsidRPr="00650A05">
        <w:rPr>
          <w:rFonts w:ascii="Arial" w:hAnsi="Arial" w:cs="Arial"/>
          <w:sz w:val="22"/>
          <w:lang w:val="en-US"/>
        </w:rPr>
        <w:t>, M. Perl, A. 2016).</w:t>
      </w:r>
    </w:p>
    <w:p w14:paraId="45D3BF27" w14:textId="3FB63349" w:rsidR="00EC7A36" w:rsidRPr="00650A05" w:rsidRDefault="0013201F" w:rsidP="00EC7A36">
      <w:pPr>
        <w:ind w:left="2410" w:hanging="2410"/>
        <w:outlineLvl w:val="0"/>
        <w:rPr>
          <w:rFonts w:ascii="Arial" w:hAnsi="Arial" w:cs="Arial"/>
          <w:b/>
          <w:bCs/>
          <w:szCs w:val="28"/>
        </w:rPr>
      </w:pPr>
      <w:r w:rsidRPr="00650A05">
        <w:rPr>
          <w:rFonts w:ascii="Arial" w:hAnsi="Arial" w:cs="Arial"/>
          <w:b/>
          <w:bCs/>
          <w:szCs w:val="28"/>
        </w:rPr>
        <w:t xml:space="preserve"> </w:t>
      </w:r>
    </w:p>
    <w:p w14:paraId="0909A84D" w14:textId="2739F264" w:rsidR="00EC7A36" w:rsidRDefault="00EC7A36" w:rsidP="00EC7A36">
      <w:pPr>
        <w:ind w:left="2410" w:hanging="2410"/>
        <w:outlineLvl w:val="0"/>
        <w:rPr>
          <w:rFonts w:ascii="Arial" w:hAnsi="Arial" w:cs="Arial"/>
          <w:b/>
          <w:bCs/>
          <w:szCs w:val="28"/>
        </w:rPr>
      </w:pPr>
      <w:r w:rsidRPr="00650A05">
        <w:rPr>
          <w:rFonts w:ascii="Arial" w:hAnsi="Arial" w:cs="Arial"/>
          <w:b/>
          <w:bCs/>
          <w:szCs w:val="28"/>
        </w:rPr>
        <w:t>2.6 Public perception</w:t>
      </w:r>
    </w:p>
    <w:p w14:paraId="7514BB72" w14:textId="3767EB71" w:rsidR="008631D0" w:rsidRDefault="008631D0" w:rsidP="00EC7A36">
      <w:pPr>
        <w:ind w:left="2410" w:hanging="2410"/>
        <w:outlineLvl w:val="0"/>
        <w:rPr>
          <w:rFonts w:ascii="Arial" w:hAnsi="Arial" w:cs="Arial"/>
          <w:b/>
          <w:bCs/>
          <w:szCs w:val="28"/>
        </w:rPr>
      </w:pPr>
    </w:p>
    <w:p w14:paraId="28C01E9A" w14:textId="1661AD7A" w:rsidR="008631D0" w:rsidRDefault="006139BD" w:rsidP="006139BD">
      <w:pPr>
        <w:jc w:val="both"/>
        <w:rPr>
          <w:rFonts w:ascii="Arial" w:hAnsi="Arial" w:cs="Arial"/>
          <w:sz w:val="22"/>
          <w:szCs w:val="22"/>
        </w:rPr>
      </w:pPr>
      <w:r w:rsidRPr="006139BD">
        <w:rPr>
          <w:rFonts w:ascii="Arial" w:hAnsi="Arial" w:cs="Arial"/>
          <w:sz w:val="22"/>
        </w:rPr>
        <w:t xml:space="preserve">It has been widely discovered that AVs are more likely to be used and trusted by younger males out of any other demographic </w:t>
      </w:r>
      <w:r w:rsidRPr="006139BD">
        <w:rPr>
          <w:rFonts w:ascii="Arial" w:hAnsi="Arial" w:cs="Arial"/>
          <w:sz w:val="22"/>
        </w:rPr>
        <w:fldChar w:fldCharType="begin"/>
      </w:r>
      <w:r w:rsidR="00C25AF4">
        <w:rPr>
          <w:rFonts w:ascii="Arial" w:hAnsi="Arial" w:cs="Arial"/>
          <w:sz w:val="22"/>
        </w:rPr>
        <w:instrText xml:space="preserve"> ADDIN ZOTERO_ITEM CSL_CITATION {"citationID":"tjUCEleC","properties":{"formattedCitation":"(Haboucha et al., 2017)","plainCitation":"(Haboucha et al., 2017)","noteIndex":0},"citationItems":[{"id":"bgXsHMWo/cfBztfri","uris":["http://zotero.org/users/local/9chfSu89/items/KTDHBYCZ"],"uri":["http://zotero.org/users/local/9chfSu89/items/KTDHBYCZ"],"itemData":{"id":44,"type":"article-journal","title":"User preferences regarding autonomous vehicles","container-title":"Transportation Research Part C: Emerging Technologies","page":"37-49","volume":"78","source":"DOI.org (Crossref)","abstract":"This study gains insight into individual motivations for choosing to own and use autonomous vehicles and develops a model for autonomous vehicle long-term choice decisions. A stated preference questionnaire is distributed to 721 individuals living across Israel and North America. Based on the characteristics of their current commutes, individuals are presented with various scenarios and asked to choose the car they would use for their commute. A vehicle choice model which includes three options is estimated: (1) Continue to commute using a regular car that you have in your possession. (2) Buy and shift to commuting using a privately-owned autonomous vehicle (PAV). (3) Shift to using a shared-autonomous vehicle (SAV), from a ﬂeet of on-demand cars for your commute. A factor analysis determined ﬁve relevant latent variables describing the individuals’ attitudes: technology interest, environmental concern, enjoy driving, public transit attitude, and pro-AV sentiments. The effects that the characteristics of the individual and the autonomous vehicle have on use and acceptance are quantiﬁed through random utility models including logit kernel model taking into account panel effects.","DOI":"10.1016/j.trc.2017.01.010","ISSN":"0968090X","journalAbbreviation":"Transportation Research Part C: Emerging Technologies","language":"en","author":[{"family":"Haboucha","given":"Chana J."},{"family":"Ishaq","given":"Robert"},{"family":"Shiftan","given":"Yoram"}],"issued":{"date-parts":[["2017",5]]}}}],"schema":"https://github.com/citation-style-language/schema/raw/master/csl-citation.json"} </w:instrText>
      </w:r>
      <w:r w:rsidRPr="006139BD">
        <w:rPr>
          <w:rFonts w:ascii="Arial" w:hAnsi="Arial" w:cs="Arial"/>
          <w:sz w:val="22"/>
        </w:rPr>
        <w:fldChar w:fldCharType="separate"/>
      </w:r>
      <w:r w:rsidRPr="006139BD">
        <w:rPr>
          <w:rFonts w:ascii="Arial" w:hAnsi="Arial" w:cs="Arial"/>
          <w:sz w:val="22"/>
        </w:rPr>
        <w:t>(Haboucha et al., 2017)</w:t>
      </w:r>
      <w:r w:rsidRPr="006139BD">
        <w:rPr>
          <w:rFonts w:ascii="Arial" w:hAnsi="Arial" w:cs="Arial"/>
          <w:sz w:val="22"/>
        </w:rPr>
        <w:fldChar w:fldCharType="end"/>
      </w:r>
      <w:r w:rsidRPr="006139BD">
        <w:rPr>
          <w:rFonts w:ascii="Arial" w:hAnsi="Arial" w:cs="Arial"/>
          <w:sz w:val="22"/>
        </w:rPr>
        <w:t>. This is likely because younger generations have grown up with technology and are inclined to trust it from an early age.</w:t>
      </w:r>
      <w:r>
        <w:rPr>
          <w:rFonts w:ascii="Arial" w:hAnsi="Arial" w:cs="Arial"/>
          <w:sz w:val="22"/>
        </w:rPr>
        <w:t xml:space="preserve"> </w:t>
      </w:r>
      <w:r w:rsidR="005F0765">
        <w:rPr>
          <w:rFonts w:ascii="Arial" w:hAnsi="Arial" w:cs="Arial"/>
          <w:sz w:val="22"/>
        </w:rPr>
        <w:t>C</w:t>
      </w:r>
      <w:r w:rsidRPr="006139BD">
        <w:rPr>
          <w:rFonts w:ascii="Arial" w:hAnsi="Arial" w:cs="Arial"/>
          <w:sz w:val="22"/>
        </w:rPr>
        <w:t xml:space="preserve">ommon fears </w:t>
      </w:r>
      <w:r w:rsidR="005F0765">
        <w:rPr>
          <w:rFonts w:ascii="Arial" w:hAnsi="Arial" w:cs="Arial"/>
          <w:sz w:val="22"/>
        </w:rPr>
        <w:t>include</w:t>
      </w:r>
      <w:r w:rsidRPr="006139BD">
        <w:rPr>
          <w:rFonts w:ascii="Arial" w:hAnsi="Arial" w:cs="Arial"/>
          <w:sz w:val="22"/>
        </w:rPr>
        <w:t xml:space="preserve"> safety and any sort of malfunction</w:t>
      </w:r>
      <w:r w:rsidRPr="006139BD">
        <w:rPr>
          <w:rFonts w:ascii="Arial" w:hAnsi="Arial" w:cs="Arial"/>
          <w:sz w:val="22"/>
          <w:szCs w:val="22"/>
        </w:rPr>
        <w:t xml:space="preserve">, affordability, environmental factors and mobility </w:t>
      </w:r>
      <w:r w:rsidRPr="006139BD">
        <w:rPr>
          <w:rFonts w:ascii="Arial" w:hAnsi="Arial" w:cs="Arial"/>
          <w:sz w:val="22"/>
          <w:szCs w:val="22"/>
        </w:rPr>
        <w:fldChar w:fldCharType="begin"/>
      </w:r>
      <w:r w:rsidR="00C25AF4">
        <w:rPr>
          <w:rFonts w:ascii="Arial" w:hAnsi="Arial" w:cs="Arial"/>
          <w:sz w:val="22"/>
          <w:szCs w:val="22"/>
        </w:rPr>
        <w:instrText xml:space="preserve"> ADDIN ZOTERO_ITEM CSL_CITATION {"citationID":"cbvVsyDj","properties":{"formattedCitation":"(Haboucha et al., 2017)","plainCitation":"(Haboucha et al., 2017)","noteIndex":0},"citationItems":[{"id":"bgXsHMWo/cfBztfri","uris":["http://zotero.org/users/local/9chfSu89/items/KTDHBYCZ"],"uri":["http://zotero.org/users/local/9chfSu89/items/KTDHBYCZ"],"itemData":{"id":44,"type":"article-journal","title":"User preferences regarding autonomous vehicles","container-title":"Transportation Research Part C: Emerging Technologies","page":"37-49","volume":"78","source":"DOI.org (Crossref)","abstract":"This study gains insight into individual motivations for choosing to own and use autonomous vehicles and develops a model for autonomous vehicle long-term choice decisions. A stated preference questionnaire is distributed to 721 individuals living across Israel and North America. Based on the characteristics of their current commutes, individuals are presented with various scenarios and asked to choose the car they would use for their commute. A vehicle choice model which includes three options is estimated: (1) Continue to commute using a regular car that you have in your possession. (2) Buy and shift to commuting using a privately-owned autonomous vehicle (PAV). (3) Shift to using a shared-autonomous vehicle (SAV), from a ﬂeet of on-demand cars for your commute. A factor analysis determined ﬁve relevant latent variables describing the individuals’ attitudes: technology interest, environmental concern, enjoy driving, public transit attitude, and pro-AV sentiments. The effects that the characteristics of the individual and the autonomous vehicle have on use and acceptance are quantiﬁed through random utility models including logit kernel model taking into account panel effects.","DOI":"10.1016/j.trc.2017.01.010","ISSN":"0968090X","journalAbbreviation":"Transportation Research Part C: Emerging Technologies","language":"en","author":[{"family":"Haboucha","given":"Chana J."},{"family":"Ishaq","given":"Robert"},{"family":"Shiftan","given":"Yoram"}],"issued":{"date-parts":[["2017",5]]}}}],"schema":"https://github.com/citation-style-language/schema/raw/master/csl-citation.json"} </w:instrText>
      </w:r>
      <w:r w:rsidRPr="006139BD">
        <w:rPr>
          <w:rFonts w:ascii="Arial" w:hAnsi="Arial" w:cs="Arial"/>
          <w:sz w:val="22"/>
          <w:szCs w:val="22"/>
        </w:rPr>
        <w:fldChar w:fldCharType="separate"/>
      </w:r>
      <w:r w:rsidRPr="006139BD">
        <w:rPr>
          <w:rFonts w:ascii="Arial" w:hAnsi="Arial" w:cs="Arial"/>
          <w:sz w:val="22"/>
          <w:szCs w:val="22"/>
        </w:rPr>
        <w:t>(Haboucha et al., 2017)</w:t>
      </w:r>
      <w:r w:rsidRPr="006139BD">
        <w:rPr>
          <w:rFonts w:ascii="Arial" w:hAnsi="Arial" w:cs="Arial"/>
          <w:sz w:val="22"/>
          <w:szCs w:val="22"/>
        </w:rPr>
        <w:fldChar w:fldCharType="end"/>
      </w:r>
      <w:r w:rsidRPr="006139BD">
        <w:rPr>
          <w:rFonts w:ascii="Arial" w:hAnsi="Arial" w:cs="Arial"/>
          <w:sz w:val="22"/>
          <w:szCs w:val="22"/>
        </w:rPr>
        <w:t>.</w:t>
      </w:r>
    </w:p>
    <w:p w14:paraId="4A1D1007" w14:textId="57FCC212" w:rsidR="006139BD" w:rsidRDefault="006139BD" w:rsidP="006139BD">
      <w:pPr>
        <w:jc w:val="both"/>
        <w:rPr>
          <w:rFonts w:ascii="Arial" w:hAnsi="Arial" w:cs="Arial"/>
          <w:sz w:val="22"/>
          <w:szCs w:val="22"/>
        </w:rPr>
      </w:pPr>
    </w:p>
    <w:p w14:paraId="1B83DFAF" w14:textId="5AEFADFE" w:rsidR="00EC7A36" w:rsidRDefault="007E7FC8" w:rsidP="007E7FC8">
      <w:pPr>
        <w:jc w:val="both"/>
      </w:pPr>
      <w:r w:rsidRPr="007E7FC8">
        <w:rPr>
          <w:rFonts w:ascii="Arial" w:hAnsi="Arial" w:cs="Arial"/>
          <w:sz w:val="22"/>
        </w:rPr>
        <w:t xml:space="preserve">A study by the Israel Institute of Technology </w:t>
      </w:r>
      <w:r w:rsidRPr="007E7FC8">
        <w:rPr>
          <w:rFonts w:ascii="Arial" w:hAnsi="Arial" w:cs="Arial"/>
          <w:sz w:val="22"/>
        </w:rPr>
        <w:fldChar w:fldCharType="begin"/>
      </w:r>
      <w:r w:rsidR="00C25AF4">
        <w:rPr>
          <w:rFonts w:ascii="Arial" w:hAnsi="Arial" w:cs="Arial"/>
          <w:sz w:val="22"/>
        </w:rPr>
        <w:instrText xml:space="preserve"> ADDIN ZOTERO_ITEM CSL_CITATION {"citationID":"lUKeVXri","properties":{"formattedCitation":"(Haboucha et al., 2017)","plainCitation":"(Haboucha et al., 2017)","noteIndex":0},"citationItems":[{"id":"bgXsHMWo/cfBztfri","uris":["http://zotero.org/users/local/9chfSu89/items/KTDHBYCZ"],"uri":["http://zotero.org/users/local/9chfSu89/items/KTDHBYCZ"],"itemData":{"id":44,"type":"article-journal","title":"User preferences regarding autonomous vehicles","container-title":"Transportation Research Part C: Emerging Technologies","page":"37-49","volume":"78","source":"DOI.org (Crossref)","abstract":"This study gains insight into individual motivations for choosing to own and use autonomous vehicles and develops a model for autonomous vehicle long-term choice decisions. A stated preference questionnaire is distributed to 721 individuals living across Israel and North America. Based on the characteristics of their current commutes, individuals are presented with various scenarios and asked to choose the car they would use for their commute. A vehicle choice model which includes three options is estimated: (1) Continue to commute using a regular car that you have in your possession. (2) Buy and shift to commuting using a privately-owned autonomous vehicle (PAV). (3) Shift to using a shared-autonomous vehicle (SAV), from a ﬂeet of on-demand cars for your commute. A factor analysis determined ﬁve relevant latent variables describing the individuals’ attitudes: technology interest, environmental concern, enjoy driving, public transit attitude, and pro-AV sentiments. The effects that the characteristics of the individual and the autonomous vehicle have on use and acceptance are quantiﬁed through random utility models including logit kernel model taking into account panel effects.","DOI":"10.1016/j.trc.2017.01.010","ISSN":"0968090X","journalAbbreviation":"Transportation Research Part C: Emerging Technologies","language":"en","author":[{"family":"Haboucha","given":"Chana J."},{"family":"Ishaq","given":"Robert"},{"family":"Shiftan","given":"Yoram"}],"issued":{"date-parts":[["2017",5]]}}}],"schema":"https://github.com/citation-style-language/schema/raw/master/csl-citation.json"} </w:instrText>
      </w:r>
      <w:r w:rsidRPr="007E7FC8">
        <w:rPr>
          <w:rFonts w:ascii="Arial" w:hAnsi="Arial" w:cs="Arial"/>
          <w:sz w:val="22"/>
        </w:rPr>
        <w:fldChar w:fldCharType="separate"/>
      </w:r>
      <w:r w:rsidRPr="007E7FC8">
        <w:rPr>
          <w:rFonts w:ascii="Arial" w:hAnsi="Arial" w:cs="Arial"/>
          <w:sz w:val="22"/>
        </w:rPr>
        <w:t>(Haboucha et al., 2017)</w:t>
      </w:r>
      <w:r w:rsidRPr="007E7FC8">
        <w:rPr>
          <w:rFonts w:ascii="Arial" w:hAnsi="Arial" w:cs="Arial"/>
          <w:sz w:val="22"/>
        </w:rPr>
        <w:fldChar w:fldCharType="end"/>
      </w:r>
      <w:r w:rsidRPr="007E7FC8">
        <w:rPr>
          <w:rFonts w:ascii="Arial" w:hAnsi="Arial" w:cs="Arial"/>
          <w:sz w:val="22"/>
        </w:rPr>
        <w:t xml:space="preserve"> found 44% of users preferred regular cars and 32% were in favour of </w:t>
      </w:r>
      <w:r>
        <w:rPr>
          <w:rFonts w:ascii="Arial" w:hAnsi="Arial" w:cs="Arial"/>
          <w:sz w:val="22"/>
        </w:rPr>
        <w:t xml:space="preserve">private </w:t>
      </w:r>
      <w:r w:rsidRPr="007E7FC8">
        <w:rPr>
          <w:rFonts w:ascii="Arial" w:hAnsi="Arial" w:cs="Arial"/>
          <w:sz w:val="22"/>
        </w:rPr>
        <w:t xml:space="preserve">AVs, leaving 24% wanting SAVs. As those with higher education leaned towards AVs, it is important to </w:t>
      </w:r>
      <w:r w:rsidR="005E1E5D">
        <w:rPr>
          <w:rFonts w:ascii="Arial" w:hAnsi="Arial" w:cs="Arial"/>
          <w:sz w:val="22"/>
        </w:rPr>
        <w:t xml:space="preserve">better </w:t>
      </w:r>
      <w:r w:rsidRPr="007E7FC8">
        <w:rPr>
          <w:rFonts w:ascii="Arial" w:hAnsi="Arial" w:cs="Arial"/>
          <w:sz w:val="22"/>
        </w:rPr>
        <w:t xml:space="preserve">educate the </w:t>
      </w:r>
      <w:r w:rsidR="005E1E5D">
        <w:rPr>
          <w:rFonts w:ascii="Arial" w:hAnsi="Arial" w:cs="Arial"/>
          <w:sz w:val="22"/>
        </w:rPr>
        <w:t xml:space="preserve">general </w:t>
      </w:r>
      <w:r w:rsidRPr="007E7FC8">
        <w:rPr>
          <w:rFonts w:ascii="Arial" w:hAnsi="Arial" w:cs="Arial"/>
          <w:sz w:val="22"/>
        </w:rPr>
        <w:t xml:space="preserve">public about AVs if employed as </w:t>
      </w:r>
      <w:proofErr w:type="spellStart"/>
      <w:r w:rsidRPr="007E7FC8">
        <w:rPr>
          <w:rFonts w:ascii="Arial" w:hAnsi="Arial" w:cs="Arial"/>
          <w:sz w:val="22"/>
        </w:rPr>
        <w:t>MaaS</w:t>
      </w:r>
      <w:proofErr w:type="spellEnd"/>
      <w:r>
        <w:rPr>
          <w:rFonts w:ascii="Arial" w:hAnsi="Arial" w:cs="Arial"/>
          <w:sz w:val="22"/>
        </w:rPr>
        <w:t xml:space="preserve">. </w:t>
      </w:r>
      <w:r w:rsidRPr="007E7FC8">
        <w:rPr>
          <w:rFonts w:ascii="Arial" w:hAnsi="Arial" w:cs="Arial"/>
          <w:sz w:val="22"/>
        </w:rPr>
        <w:t xml:space="preserve">Despite this, the existing </w:t>
      </w:r>
      <w:proofErr w:type="spellStart"/>
      <w:r w:rsidRPr="007E7FC8">
        <w:rPr>
          <w:rFonts w:ascii="Arial" w:hAnsi="Arial" w:cs="Arial"/>
          <w:sz w:val="22"/>
        </w:rPr>
        <w:t>carsharing</w:t>
      </w:r>
      <w:proofErr w:type="spellEnd"/>
      <w:r w:rsidRPr="007E7FC8">
        <w:rPr>
          <w:rFonts w:ascii="Arial" w:hAnsi="Arial" w:cs="Arial"/>
          <w:sz w:val="22"/>
        </w:rPr>
        <w:t xml:space="preserve"> models give a hopeful glimpse into the future of using AVs as </w:t>
      </w:r>
      <w:proofErr w:type="spellStart"/>
      <w:r w:rsidRPr="007E7FC8">
        <w:rPr>
          <w:rFonts w:ascii="Arial" w:hAnsi="Arial" w:cs="Arial"/>
          <w:sz w:val="22"/>
        </w:rPr>
        <w:t>MaaS</w:t>
      </w:r>
      <w:proofErr w:type="spellEnd"/>
      <w:r w:rsidRPr="007E7FC8">
        <w:rPr>
          <w:rFonts w:ascii="Arial" w:hAnsi="Arial" w:cs="Arial"/>
          <w:sz w:val="22"/>
        </w:rPr>
        <w:t xml:space="preserve">. An investigation by </w:t>
      </w:r>
      <w:r w:rsidRPr="007E7FC8">
        <w:rPr>
          <w:rFonts w:ascii="Arial" w:hAnsi="Arial" w:cs="Arial"/>
          <w:sz w:val="22"/>
        </w:rPr>
        <w:fldChar w:fldCharType="begin"/>
      </w:r>
      <w:r w:rsidR="00C25AF4">
        <w:rPr>
          <w:rFonts w:ascii="Arial" w:hAnsi="Arial" w:cs="Arial"/>
          <w:sz w:val="22"/>
        </w:rPr>
        <w:instrText xml:space="preserve"> ADDIN ZOTERO_ITEM CSL_CITATION {"citationID":"8rV8XKBx","properties":{"formattedCitation":"(Shaheen &amp; Chan, 2016)","plainCitation":"(Shaheen &amp; Chan, 2016)","dontUpdate":true,"noteIndex":0},"citationItems":[{"id":"bgXsHMWo/nSYBF8ee","uris":["http://zotero.org/users/local/9chfSu89/items/GDZFQGVT"],"uri":["http://zotero.org/users/local/9chfSu89/items/GDZFQGVT"],"itemData":{"id":36,"type":"article-journal","title":"Mobility and the Sharing Economy: Potential to Facilitate the First- and Last-Mile Public Transit Connections","container-title":"Built Environment","page":"573-588","volume":"42","issue":"4","source":"DOI.org (Crossref)","DOI":"10.2148/benv.42.4.573","ISSN":"0263-7960","title-short":"Mobility and the Sharing Economy","journalAbbreviation":"built environ","language":"en","author":[{"family":"Shaheen","given":"Susan"},{"family":"Chan","given":"Nelson"}],"issued":{"date-parts":[["2016",12,1]]}}}],"schema":"https://github.com/citation-style-language/schema/raw/master/csl-citation.json"} </w:instrText>
      </w:r>
      <w:r w:rsidRPr="007E7FC8">
        <w:rPr>
          <w:rFonts w:ascii="Arial" w:hAnsi="Arial" w:cs="Arial"/>
          <w:sz w:val="22"/>
        </w:rPr>
        <w:fldChar w:fldCharType="separate"/>
      </w:r>
      <w:r w:rsidRPr="007E7FC8">
        <w:rPr>
          <w:rFonts w:ascii="Arial" w:hAnsi="Arial" w:cs="Arial"/>
          <w:sz w:val="22"/>
        </w:rPr>
        <w:t>Shaheen and Chan (2016)</w:t>
      </w:r>
      <w:r w:rsidRPr="007E7FC8">
        <w:rPr>
          <w:rFonts w:ascii="Arial" w:hAnsi="Arial" w:cs="Arial"/>
          <w:sz w:val="22"/>
        </w:rPr>
        <w:fldChar w:fldCharType="end"/>
      </w:r>
      <w:r w:rsidRPr="007E7FC8">
        <w:rPr>
          <w:rFonts w:ascii="Arial" w:hAnsi="Arial" w:cs="Arial"/>
          <w:sz w:val="22"/>
        </w:rPr>
        <w:t xml:space="preserve"> revealed that the car sharing industry has significantly grown since the 1980s, particularly in Europe with 2.2 million participants and North America with 1.6 million in 2014.</w:t>
      </w:r>
    </w:p>
    <w:p w14:paraId="3FAFE4C7" w14:textId="77777777" w:rsidR="007E7FC8" w:rsidRPr="007E7FC8" w:rsidRDefault="007E7FC8" w:rsidP="007E7FC8">
      <w:pPr>
        <w:jc w:val="both"/>
      </w:pPr>
    </w:p>
    <w:p w14:paraId="4900EA86" w14:textId="69BF728E" w:rsidR="00EC7A36" w:rsidRDefault="00EC7A36" w:rsidP="00EC7A36">
      <w:pPr>
        <w:ind w:left="2410" w:hanging="2410"/>
        <w:outlineLvl w:val="0"/>
        <w:rPr>
          <w:rFonts w:ascii="Arial" w:hAnsi="Arial" w:cs="Arial"/>
          <w:b/>
          <w:bCs/>
          <w:szCs w:val="28"/>
        </w:rPr>
      </w:pPr>
      <w:r>
        <w:rPr>
          <w:rFonts w:ascii="Arial" w:hAnsi="Arial" w:cs="Arial"/>
          <w:b/>
          <w:bCs/>
          <w:szCs w:val="28"/>
        </w:rPr>
        <w:t>2.7 Gaps in research</w:t>
      </w:r>
    </w:p>
    <w:p w14:paraId="709A9337" w14:textId="750E98D1" w:rsidR="007D65B9" w:rsidRDefault="007D65B9" w:rsidP="00EC7A36">
      <w:pPr>
        <w:ind w:left="2410" w:hanging="2410"/>
        <w:outlineLvl w:val="0"/>
        <w:rPr>
          <w:rFonts w:ascii="Arial" w:hAnsi="Arial" w:cs="Arial"/>
          <w:b/>
          <w:bCs/>
          <w:szCs w:val="28"/>
        </w:rPr>
      </w:pPr>
    </w:p>
    <w:p w14:paraId="2806E5C7" w14:textId="15914FD6" w:rsidR="002E71A6" w:rsidRPr="00CB60EA" w:rsidRDefault="007D65B9" w:rsidP="007E7FC8">
      <w:pPr>
        <w:jc w:val="both"/>
        <w:rPr>
          <w:rFonts w:ascii="Arial" w:hAnsi="Arial" w:cs="Arial"/>
          <w:sz w:val="22"/>
        </w:rPr>
      </w:pPr>
      <w:r w:rsidRPr="007D65B9">
        <w:rPr>
          <w:rFonts w:ascii="Arial" w:hAnsi="Arial" w:cs="Arial"/>
          <w:sz w:val="22"/>
        </w:rPr>
        <w:t xml:space="preserve">There has been </w:t>
      </w:r>
      <w:r w:rsidR="005E1E5D">
        <w:rPr>
          <w:rFonts w:ascii="Arial" w:hAnsi="Arial" w:cs="Arial"/>
          <w:sz w:val="22"/>
        </w:rPr>
        <w:t xml:space="preserve">previous </w:t>
      </w:r>
      <w:r w:rsidRPr="007D65B9">
        <w:rPr>
          <w:rFonts w:ascii="Arial" w:hAnsi="Arial" w:cs="Arial"/>
          <w:sz w:val="22"/>
        </w:rPr>
        <w:t xml:space="preserve">research </w:t>
      </w:r>
      <w:r w:rsidR="005E1E5D">
        <w:rPr>
          <w:rFonts w:ascii="Arial" w:hAnsi="Arial" w:cs="Arial"/>
          <w:sz w:val="22"/>
        </w:rPr>
        <w:t>undertaken</w:t>
      </w:r>
      <w:r w:rsidR="005E1E5D" w:rsidRPr="007D65B9">
        <w:rPr>
          <w:rFonts w:ascii="Arial" w:hAnsi="Arial" w:cs="Arial"/>
          <w:sz w:val="22"/>
        </w:rPr>
        <w:t xml:space="preserve"> </w:t>
      </w:r>
      <w:r w:rsidRPr="007D65B9">
        <w:rPr>
          <w:rFonts w:ascii="Arial" w:hAnsi="Arial" w:cs="Arial"/>
          <w:sz w:val="22"/>
        </w:rPr>
        <w:t xml:space="preserve">into AVs and accessibility, however, </w:t>
      </w:r>
      <w:r w:rsidR="005E1E5D">
        <w:rPr>
          <w:rFonts w:ascii="Arial" w:hAnsi="Arial" w:cs="Arial"/>
          <w:sz w:val="22"/>
        </w:rPr>
        <w:t xml:space="preserve">nor reported research  </w:t>
      </w:r>
      <w:r w:rsidR="00920DCB">
        <w:rPr>
          <w:rFonts w:ascii="Arial" w:hAnsi="Arial" w:cs="Arial"/>
          <w:sz w:val="22"/>
        </w:rPr>
        <w:t>conducted</w:t>
      </w:r>
      <w:r w:rsidRPr="007D65B9">
        <w:rPr>
          <w:rFonts w:ascii="Arial" w:hAnsi="Arial" w:cs="Arial"/>
          <w:sz w:val="22"/>
        </w:rPr>
        <w:t xml:space="preserve"> in the evaluation of areas where AV</w:t>
      </w:r>
      <w:r>
        <w:rPr>
          <w:rFonts w:ascii="Arial" w:hAnsi="Arial" w:cs="Arial"/>
          <w:sz w:val="22"/>
        </w:rPr>
        <w:t xml:space="preserve"> shuttles</w:t>
      </w:r>
      <w:r w:rsidRPr="007D65B9">
        <w:rPr>
          <w:rFonts w:ascii="Arial" w:hAnsi="Arial" w:cs="Arial"/>
          <w:sz w:val="22"/>
        </w:rPr>
        <w:t xml:space="preserve"> could be successfully implemented for better accessibility</w:t>
      </w:r>
      <w:r>
        <w:rPr>
          <w:rFonts w:ascii="Arial" w:hAnsi="Arial" w:cs="Arial"/>
          <w:sz w:val="22"/>
        </w:rPr>
        <w:t xml:space="preserve"> </w:t>
      </w:r>
      <w:r w:rsidR="00826336">
        <w:rPr>
          <w:rFonts w:ascii="Arial" w:hAnsi="Arial" w:cs="Arial"/>
          <w:sz w:val="22"/>
        </w:rPr>
        <w:t>for</w:t>
      </w:r>
      <w:r>
        <w:rPr>
          <w:rFonts w:ascii="Arial" w:hAnsi="Arial" w:cs="Arial"/>
          <w:sz w:val="22"/>
        </w:rPr>
        <w:t xml:space="preserve"> transport disadvantaged users</w:t>
      </w:r>
      <w:r w:rsidRPr="007D65B9">
        <w:rPr>
          <w:rFonts w:ascii="Arial" w:hAnsi="Arial" w:cs="Arial"/>
          <w:sz w:val="22"/>
        </w:rPr>
        <w:t>.</w:t>
      </w:r>
    </w:p>
    <w:p w14:paraId="3916299C" w14:textId="77777777" w:rsidR="00BE6A63" w:rsidRDefault="00BE6A63" w:rsidP="005E1E5D">
      <w:pPr>
        <w:ind w:left="2410" w:hanging="2410"/>
        <w:outlineLvl w:val="0"/>
        <w:rPr>
          <w:rFonts w:ascii="Arial" w:hAnsi="Arial" w:cs="Arial"/>
          <w:sz w:val="28"/>
          <w:szCs w:val="28"/>
        </w:rPr>
      </w:pPr>
    </w:p>
    <w:p w14:paraId="1CD01EEE" w14:textId="77777777" w:rsidR="00BE6A63" w:rsidRDefault="00BE6A63" w:rsidP="00975299">
      <w:pPr>
        <w:outlineLvl w:val="0"/>
        <w:rPr>
          <w:rFonts w:ascii="Arial" w:hAnsi="Arial" w:cs="Arial"/>
          <w:b/>
          <w:bCs/>
          <w:color w:val="000000"/>
          <w:sz w:val="28"/>
          <w:szCs w:val="28"/>
          <w:highlight w:val="green"/>
        </w:rPr>
      </w:pPr>
    </w:p>
    <w:p w14:paraId="0D937F38" w14:textId="77777777" w:rsidR="005C3F7F" w:rsidRDefault="005C3F7F">
      <w:pPr>
        <w:widowControl/>
        <w:autoSpaceDE/>
        <w:autoSpaceDN/>
        <w:adjustRightInd/>
        <w:rPr>
          <w:rFonts w:ascii="Arial" w:hAnsi="Arial" w:cs="Arial"/>
          <w:b/>
          <w:bCs/>
          <w:sz w:val="28"/>
          <w:szCs w:val="28"/>
        </w:rPr>
      </w:pPr>
      <w:r>
        <w:rPr>
          <w:rFonts w:ascii="Arial" w:hAnsi="Arial" w:cs="Arial"/>
          <w:b/>
          <w:bCs/>
          <w:sz w:val="28"/>
          <w:szCs w:val="28"/>
        </w:rPr>
        <w:br w:type="page"/>
      </w:r>
    </w:p>
    <w:p w14:paraId="253A1DC6" w14:textId="3B92E622" w:rsidR="007F1229" w:rsidRPr="00047E0C" w:rsidRDefault="005E1E5D" w:rsidP="00AE32F9">
      <w:pPr>
        <w:outlineLvl w:val="0"/>
        <w:rPr>
          <w:rFonts w:ascii="Arial" w:hAnsi="Arial" w:cs="Arial"/>
          <w:b/>
          <w:bCs/>
          <w:color w:val="000000"/>
          <w:sz w:val="28"/>
          <w:szCs w:val="28"/>
        </w:rPr>
      </w:pPr>
      <w:r>
        <w:rPr>
          <w:rFonts w:ascii="Arial" w:hAnsi="Arial" w:cs="Arial"/>
          <w:b/>
          <w:bCs/>
          <w:sz w:val="28"/>
          <w:szCs w:val="28"/>
        </w:rPr>
        <w:lastRenderedPageBreak/>
        <w:t>3</w:t>
      </w:r>
      <w:r w:rsidR="00047E0C" w:rsidRPr="00047E0C">
        <w:rPr>
          <w:rFonts w:ascii="Arial" w:hAnsi="Arial" w:cs="Arial"/>
          <w:b/>
          <w:bCs/>
          <w:sz w:val="28"/>
          <w:szCs w:val="28"/>
        </w:rPr>
        <w:t xml:space="preserve">.0 </w:t>
      </w:r>
      <w:r w:rsidR="00042B2F" w:rsidRPr="00047E0C">
        <w:rPr>
          <w:rFonts w:ascii="Arial" w:hAnsi="Arial" w:cs="Arial"/>
          <w:b/>
          <w:bCs/>
          <w:color w:val="000000"/>
          <w:sz w:val="28"/>
          <w:szCs w:val="28"/>
        </w:rPr>
        <w:t xml:space="preserve">METHODOLOGY </w:t>
      </w:r>
    </w:p>
    <w:p w14:paraId="4194F119" w14:textId="06DBE855" w:rsidR="00042B2F" w:rsidRDefault="00042B2F" w:rsidP="007F1229">
      <w:pPr>
        <w:ind w:left="2410" w:hanging="2410"/>
        <w:outlineLvl w:val="0"/>
        <w:rPr>
          <w:rFonts w:ascii="Arial" w:hAnsi="Arial" w:cs="Arial"/>
          <w:sz w:val="22"/>
          <w:szCs w:val="22"/>
        </w:rPr>
      </w:pPr>
    </w:p>
    <w:p w14:paraId="24234AAD" w14:textId="69F7CFFB" w:rsidR="00047E0C"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 xml:space="preserve">.1 </w:t>
      </w:r>
      <w:r w:rsidR="00F943EF">
        <w:rPr>
          <w:rFonts w:ascii="Arial" w:hAnsi="Arial" w:cs="Arial"/>
          <w:b/>
          <w:bCs/>
          <w:szCs w:val="28"/>
        </w:rPr>
        <w:t>Site Selection</w:t>
      </w:r>
    </w:p>
    <w:p w14:paraId="72294F06" w14:textId="77777777" w:rsidR="00B22F6A" w:rsidRDefault="00B22F6A" w:rsidP="00047E0C">
      <w:pPr>
        <w:ind w:left="2410" w:hanging="2410"/>
        <w:outlineLvl w:val="0"/>
        <w:rPr>
          <w:rFonts w:ascii="Arial" w:hAnsi="Arial" w:cs="Arial"/>
          <w:b/>
          <w:bCs/>
          <w:szCs w:val="28"/>
        </w:rPr>
      </w:pPr>
    </w:p>
    <w:p w14:paraId="0C498185" w14:textId="70D1C02B" w:rsidR="00042B2F" w:rsidRPr="002038F0" w:rsidRDefault="00042B2F" w:rsidP="00042B2F">
      <w:pPr>
        <w:jc w:val="both"/>
        <w:rPr>
          <w:rFonts w:ascii="Arial" w:hAnsi="Arial" w:cs="Arial"/>
          <w:sz w:val="22"/>
          <w:szCs w:val="22"/>
        </w:rPr>
      </w:pPr>
      <w:r w:rsidRPr="002038F0">
        <w:rPr>
          <w:rFonts w:ascii="Arial" w:hAnsi="Arial" w:cs="Arial"/>
          <w:sz w:val="22"/>
          <w:szCs w:val="22"/>
        </w:rPr>
        <w:t xml:space="preserve">A framework was created to evaluate </w:t>
      </w:r>
      <w:r w:rsidR="00511EA9">
        <w:rPr>
          <w:rFonts w:ascii="Arial" w:hAnsi="Arial" w:cs="Arial"/>
          <w:sz w:val="22"/>
          <w:szCs w:val="22"/>
        </w:rPr>
        <w:t xml:space="preserve">various criteria </w:t>
      </w:r>
      <w:r w:rsidRPr="002038F0">
        <w:rPr>
          <w:rFonts w:ascii="Arial" w:hAnsi="Arial" w:cs="Arial"/>
          <w:sz w:val="22"/>
          <w:szCs w:val="22"/>
        </w:rPr>
        <w:t xml:space="preserve">and rank different </w:t>
      </w:r>
      <w:r w:rsidR="00511EA9">
        <w:rPr>
          <w:rFonts w:ascii="Arial" w:hAnsi="Arial" w:cs="Arial"/>
          <w:sz w:val="22"/>
          <w:szCs w:val="22"/>
        </w:rPr>
        <w:t xml:space="preserve">geo-spatial </w:t>
      </w:r>
      <w:r w:rsidRPr="002038F0">
        <w:rPr>
          <w:rFonts w:ascii="Arial" w:hAnsi="Arial" w:cs="Arial"/>
          <w:sz w:val="22"/>
          <w:szCs w:val="22"/>
        </w:rPr>
        <w:t xml:space="preserve">areas to assess whether an autonomous vehicle </w:t>
      </w:r>
      <w:r w:rsidR="00511EA9">
        <w:rPr>
          <w:rFonts w:ascii="Arial" w:hAnsi="Arial" w:cs="Arial"/>
          <w:sz w:val="22"/>
          <w:szCs w:val="22"/>
        </w:rPr>
        <w:t xml:space="preserve">shuttle service </w:t>
      </w:r>
      <w:r w:rsidRPr="002038F0">
        <w:rPr>
          <w:rFonts w:ascii="Arial" w:hAnsi="Arial" w:cs="Arial"/>
          <w:sz w:val="22"/>
          <w:szCs w:val="22"/>
        </w:rPr>
        <w:t xml:space="preserve">would be feasible and beneficial to </w:t>
      </w:r>
      <w:r w:rsidR="00F943EF">
        <w:rPr>
          <w:rFonts w:ascii="Arial" w:hAnsi="Arial" w:cs="Arial"/>
          <w:sz w:val="22"/>
          <w:szCs w:val="22"/>
        </w:rPr>
        <w:t xml:space="preserve">operate. </w:t>
      </w:r>
      <w:r w:rsidRPr="002038F0">
        <w:rPr>
          <w:rFonts w:ascii="Arial" w:hAnsi="Arial" w:cs="Arial"/>
          <w:sz w:val="22"/>
          <w:szCs w:val="22"/>
        </w:rPr>
        <w:t xml:space="preserve">The specific </w:t>
      </w:r>
      <w:r w:rsidR="00511EA9">
        <w:rPr>
          <w:rFonts w:ascii="Arial" w:hAnsi="Arial" w:cs="Arial"/>
          <w:sz w:val="22"/>
          <w:szCs w:val="22"/>
        </w:rPr>
        <w:t>S</w:t>
      </w:r>
      <w:r w:rsidRPr="002038F0">
        <w:rPr>
          <w:rFonts w:ascii="Arial" w:hAnsi="Arial" w:cs="Arial"/>
          <w:sz w:val="22"/>
          <w:szCs w:val="22"/>
        </w:rPr>
        <w:t xml:space="preserve">AV </w:t>
      </w:r>
      <w:r w:rsidR="00511EA9">
        <w:rPr>
          <w:rFonts w:ascii="Arial" w:hAnsi="Arial" w:cs="Arial"/>
          <w:sz w:val="22"/>
          <w:szCs w:val="22"/>
        </w:rPr>
        <w:t xml:space="preserve">vehicle </w:t>
      </w:r>
      <w:r w:rsidRPr="002038F0">
        <w:rPr>
          <w:rFonts w:ascii="Arial" w:hAnsi="Arial" w:cs="Arial"/>
          <w:sz w:val="22"/>
          <w:szCs w:val="22"/>
        </w:rPr>
        <w:t xml:space="preserve">types that were considered for the first km-last km journeys have the capacity for 12-14 people. A potential trial may be held in Auckland </w:t>
      </w:r>
      <w:r w:rsidR="00511EA9">
        <w:rPr>
          <w:rFonts w:ascii="Arial" w:hAnsi="Arial" w:cs="Arial"/>
          <w:sz w:val="22"/>
          <w:szCs w:val="22"/>
        </w:rPr>
        <w:t>in early 2020</w:t>
      </w:r>
      <w:r w:rsidRPr="002038F0">
        <w:rPr>
          <w:rFonts w:ascii="Arial" w:hAnsi="Arial" w:cs="Arial"/>
          <w:sz w:val="22"/>
          <w:szCs w:val="22"/>
        </w:rPr>
        <w:t xml:space="preserve"> running these shuttles around the evaluated areas.</w:t>
      </w:r>
    </w:p>
    <w:p w14:paraId="7AFA92CB" w14:textId="77777777" w:rsidR="00042B2F" w:rsidRPr="002038F0" w:rsidRDefault="00042B2F" w:rsidP="00042B2F">
      <w:pPr>
        <w:jc w:val="both"/>
        <w:rPr>
          <w:rFonts w:ascii="Arial" w:hAnsi="Arial" w:cs="Arial"/>
          <w:sz w:val="22"/>
          <w:szCs w:val="22"/>
        </w:rPr>
      </w:pPr>
    </w:p>
    <w:p w14:paraId="79DE80E2" w14:textId="17FC9357" w:rsidR="00042B2F" w:rsidRDefault="00042B2F" w:rsidP="00042B2F">
      <w:pPr>
        <w:jc w:val="both"/>
        <w:outlineLvl w:val="0"/>
        <w:rPr>
          <w:rFonts w:ascii="Arial" w:hAnsi="Arial" w:cs="Arial"/>
          <w:sz w:val="22"/>
          <w:szCs w:val="22"/>
        </w:rPr>
      </w:pPr>
      <w:r w:rsidRPr="00AA780E">
        <w:rPr>
          <w:rFonts w:ascii="Arial" w:hAnsi="Arial" w:cs="Arial"/>
          <w:sz w:val="22"/>
          <w:szCs w:val="22"/>
        </w:rPr>
        <w:t xml:space="preserve">The main aim of the project </w:t>
      </w:r>
      <w:r w:rsidR="00511EA9">
        <w:rPr>
          <w:rFonts w:ascii="Arial" w:hAnsi="Arial" w:cs="Arial"/>
          <w:sz w:val="22"/>
          <w:szCs w:val="22"/>
        </w:rPr>
        <w:t>was</w:t>
      </w:r>
      <w:r w:rsidR="00511EA9" w:rsidRPr="00AA780E">
        <w:rPr>
          <w:rFonts w:ascii="Arial" w:hAnsi="Arial" w:cs="Arial"/>
          <w:sz w:val="22"/>
          <w:szCs w:val="22"/>
        </w:rPr>
        <w:t xml:space="preserve"> </w:t>
      </w:r>
      <w:r w:rsidRPr="00AA780E">
        <w:rPr>
          <w:rFonts w:ascii="Arial" w:hAnsi="Arial" w:cs="Arial"/>
          <w:sz w:val="22"/>
          <w:szCs w:val="22"/>
        </w:rPr>
        <w:t xml:space="preserve">to assess the likelihood and success of implementing AV’s around Auckland, and providing </w:t>
      </w:r>
      <w:r w:rsidR="00511EA9">
        <w:rPr>
          <w:rFonts w:ascii="Arial" w:hAnsi="Arial" w:cs="Arial"/>
          <w:sz w:val="22"/>
          <w:szCs w:val="22"/>
        </w:rPr>
        <w:t xml:space="preserve">prioritised </w:t>
      </w:r>
      <w:r w:rsidRPr="00AA780E">
        <w:rPr>
          <w:rFonts w:ascii="Arial" w:hAnsi="Arial" w:cs="Arial"/>
          <w:sz w:val="22"/>
          <w:szCs w:val="22"/>
        </w:rPr>
        <w:t>justification to areas where AV’s would be needed. Therefore, this research method focuses on developing a detailed site specific framework. Two areas were selected to develop this framework, Mangere Bridge and West Harbour</w:t>
      </w:r>
      <w:r w:rsidR="002139D0">
        <w:rPr>
          <w:rFonts w:ascii="Arial" w:hAnsi="Arial" w:cs="Arial"/>
          <w:sz w:val="22"/>
          <w:szCs w:val="22"/>
        </w:rPr>
        <w:t xml:space="preserve"> as seen in figure 1 below</w:t>
      </w:r>
      <w:r w:rsidRPr="00AA780E">
        <w:rPr>
          <w:rFonts w:ascii="Arial" w:hAnsi="Arial" w:cs="Arial"/>
          <w:sz w:val="22"/>
          <w:szCs w:val="22"/>
        </w:rPr>
        <w:t xml:space="preserve">. Both of these areas were initially selected due to their </w:t>
      </w:r>
      <w:r w:rsidR="00511EA9">
        <w:rPr>
          <w:rFonts w:ascii="Arial" w:hAnsi="Arial" w:cs="Arial"/>
          <w:sz w:val="22"/>
          <w:szCs w:val="22"/>
        </w:rPr>
        <w:t xml:space="preserve">mobility and/or </w:t>
      </w:r>
      <w:r w:rsidRPr="00AA780E">
        <w:rPr>
          <w:rFonts w:ascii="Arial" w:hAnsi="Arial" w:cs="Arial"/>
          <w:sz w:val="22"/>
          <w:szCs w:val="22"/>
        </w:rPr>
        <w:t xml:space="preserve">economic disadvantages and </w:t>
      </w:r>
      <w:r w:rsidR="00511EA9">
        <w:rPr>
          <w:rFonts w:ascii="Arial" w:hAnsi="Arial" w:cs="Arial"/>
          <w:sz w:val="22"/>
          <w:szCs w:val="22"/>
        </w:rPr>
        <w:t xml:space="preserve">high </w:t>
      </w:r>
      <w:r w:rsidRPr="00AA780E">
        <w:rPr>
          <w:rFonts w:ascii="Arial" w:hAnsi="Arial" w:cs="Arial"/>
          <w:sz w:val="22"/>
          <w:szCs w:val="22"/>
        </w:rPr>
        <w:t>population growth.</w:t>
      </w:r>
    </w:p>
    <w:p w14:paraId="7F364768" w14:textId="27BC1F4F" w:rsidR="006054A1" w:rsidRDefault="006054A1" w:rsidP="00042B2F">
      <w:pPr>
        <w:jc w:val="both"/>
        <w:outlineLvl w:val="0"/>
        <w:rPr>
          <w:rFonts w:ascii="Arial" w:hAnsi="Arial" w:cs="Arial"/>
          <w:sz w:val="22"/>
          <w:szCs w:val="22"/>
        </w:rPr>
      </w:pPr>
    </w:p>
    <w:p w14:paraId="1C38BA57" w14:textId="21728A68" w:rsidR="001D6FDF" w:rsidRDefault="00992B6C" w:rsidP="001D6FDF">
      <w:pPr>
        <w:keepNext/>
        <w:jc w:val="center"/>
        <w:outlineLvl w:val="0"/>
      </w:pPr>
      <w:r>
        <w:rPr>
          <w:rFonts w:ascii="Arial" w:hAnsi="Arial" w:cs="Arial"/>
          <w:noProof/>
          <w:sz w:val="22"/>
          <w:szCs w:val="22"/>
          <w:lang w:val="en-US"/>
        </w:rPr>
        <mc:AlternateContent>
          <mc:Choice Requires="wps">
            <w:drawing>
              <wp:anchor distT="0" distB="0" distL="114300" distR="114300" simplePos="0" relativeHeight="251665408" behindDoc="0" locked="0" layoutInCell="1" allowOverlap="1" wp14:anchorId="069277A7" wp14:editId="600F12DE">
                <wp:simplePos x="0" y="0"/>
                <wp:positionH relativeFrom="column">
                  <wp:posOffset>2263240</wp:posOffset>
                </wp:positionH>
                <wp:positionV relativeFrom="paragraph">
                  <wp:posOffset>1391906</wp:posOffset>
                </wp:positionV>
                <wp:extent cx="1045210" cy="232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45210" cy="23241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055367" w14:textId="1F084B28" w:rsidR="00992B6C" w:rsidRPr="00992B6C" w:rsidRDefault="00992B6C" w:rsidP="00992B6C">
                            <w:pPr>
                              <w:rPr>
                                <w:rFonts w:ascii="Arial" w:hAnsi="Arial" w:cs="Arial"/>
                                <w:color w:val="FF0000"/>
                                <w:sz w:val="22"/>
                                <w:szCs w:val="22"/>
                                <w:lang w:val="en-AU"/>
                              </w:rPr>
                            </w:pPr>
                            <w:r>
                              <w:rPr>
                                <w:rFonts w:ascii="Arial" w:hAnsi="Arial" w:cs="Arial"/>
                                <w:color w:val="FF0000"/>
                                <w:sz w:val="22"/>
                                <w:szCs w:val="22"/>
                                <w:lang w:val="en-AU"/>
                              </w:rPr>
                              <w:t>West Harbour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9277A7" id="_x0000_t202" coordsize="21600,21600" o:spt="202" path="m0,0l0,21600,21600,21600,21600,0xe">
                <v:stroke joinstyle="miter"/>
                <v:path gradientshapeok="t" o:connecttype="rect"/>
              </v:shapetype>
              <v:shape id="Text Box 18" o:spid="_x0000_s1026" type="#_x0000_t202" style="position:absolute;left:0;text-align:left;margin-left:178.2pt;margin-top:109.6pt;width:82.3pt;height:18.3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" fillcolor="white [3212]" stroked="f">
                <v:textbox>
                  <w:txbxContent>
                    <w:p w14:paraId="2F055367" w14:textId="1F084B28" w:rsidR="00992B6C" w:rsidRPr="00992B6C" w:rsidRDefault="00992B6C" w:rsidP="00992B6C">
                      <w:pPr>
                        <w:rPr>
                          <w:rFonts w:ascii="Arial" w:hAnsi="Arial" w:cs="Arial"/>
                          <w:color w:val="FF0000"/>
                          <w:sz w:val="22"/>
                          <w:szCs w:val="22"/>
                          <w:lang w:val="en-AU"/>
                        </w:rPr>
                      </w:pPr>
                      <w:r>
                        <w:rPr>
                          <w:rFonts w:ascii="Arial" w:hAnsi="Arial" w:cs="Arial"/>
                          <w:color w:val="FF0000"/>
                          <w:sz w:val="22"/>
                          <w:szCs w:val="22"/>
                          <w:lang w:val="en-AU"/>
                        </w:rPr>
                        <w:t>West Harbour</w:t>
                      </w:r>
                    </w:p>
                  </w:txbxContent>
                </v:textbox>
              </v:shape>
            </w:pict>
          </mc:Fallback>
        </mc:AlternateContent>
      </w:r>
      <w:r>
        <w:rPr>
          <w:rFonts w:ascii="Arial" w:hAnsi="Arial" w:cs="Arial"/>
          <w:noProof/>
          <w:sz w:val="22"/>
          <w:szCs w:val="22"/>
          <w:lang w:val="en-US"/>
        </w:rPr>
        <mc:AlternateContent>
          <mc:Choice Requires="wps">
            <w:drawing>
              <wp:anchor distT="0" distB="0" distL="114300" distR="114300" simplePos="0" relativeHeight="251663360" behindDoc="0" locked="0" layoutInCell="1" allowOverlap="1" wp14:anchorId="1AEBA814" wp14:editId="64B14351">
                <wp:simplePos x="0" y="0"/>
                <wp:positionH relativeFrom="column">
                  <wp:posOffset>3560230</wp:posOffset>
                </wp:positionH>
                <wp:positionV relativeFrom="paragraph">
                  <wp:posOffset>3104964</wp:posOffset>
                </wp:positionV>
                <wp:extent cx="1177290" cy="23285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77290" cy="23285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C20E822" w14:textId="0652ED08" w:rsidR="00992B6C" w:rsidRPr="00992B6C" w:rsidRDefault="00992B6C">
                            <w:pPr>
                              <w:rPr>
                                <w:rFonts w:ascii="Arial" w:hAnsi="Arial" w:cs="Arial"/>
                                <w:color w:val="FF0000"/>
                                <w:sz w:val="22"/>
                                <w:szCs w:val="22"/>
                                <w:lang w:val="en-AU"/>
                              </w:rPr>
                            </w:pPr>
                            <w:r w:rsidRPr="00992B6C">
                              <w:rPr>
                                <w:rFonts w:ascii="Arial" w:hAnsi="Arial" w:cs="Arial"/>
                                <w:color w:val="FF0000"/>
                                <w:sz w:val="22"/>
                                <w:szCs w:val="22"/>
                                <w:lang w:val="en-AU"/>
                              </w:rPr>
                              <w:t>Mangere Bridge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BA814" id="Text Box 17" o:spid="_x0000_s1027" type="#_x0000_t202" style="position:absolute;left:0;text-align:left;margin-left:280.35pt;margin-top:244.5pt;width:92.7pt;height:18.3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" fillcolor="white [3212]" stroked="f">
                <v:textbox>
                  <w:txbxContent>
                    <w:p w14:paraId="3C20E822" w14:textId="0652ED08" w:rsidR="00992B6C" w:rsidRPr="00992B6C" w:rsidRDefault="00992B6C">
                      <w:pPr>
                        <w:rPr>
                          <w:rFonts w:ascii="Arial" w:hAnsi="Arial" w:cs="Arial"/>
                          <w:color w:val="FF0000"/>
                          <w:sz w:val="22"/>
                          <w:szCs w:val="22"/>
                          <w:lang w:val="en-AU"/>
                        </w:rPr>
                      </w:pPr>
                      <w:r w:rsidRPr="00992B6C">
                        <w:rPr>
                          <w:rFonts w:ascii="Arial" w:hAnsi="Arial" w:cs="Arial"/>
                          <w:color w:val="FF0000"/>
                          <w:sz w:val="22"/>
                          <w:szCs w:val="22"/>
                          <w:lang w:val="en-AU"/>
                        </w:rPr>
                        <w:t>Mangere Bridge</w:t>
                      </w:r>
                    </w:p>
                  </w:txbxContent>
                </v:textbox>
              </v:shape>
            </w:pict>
          </mc:Fallback>
        </mc:AlternateContent>
      </w:r>
      <w:r>
        <w:rPr>
          <w:rFonts w:ascii="Arial" w:hAnsi="Arial" w:cs="Arial"/>
          <w:noProof/>
          <w:sz w:val="22"/>
          <w:szCs w:val="22"/>
          <w:lang w:val="en-US"/>
        </w:rPr>
        <mc:AlternateContent>
          <mc:Choice Requires="wps">
            <w:drawing>
              <wp:anchor distT="0" distB="0" distL="114300" distR="114300" simplePos="0" relativeHeight="251662336" behindDoc="0" locked="0" layoutInCell="1" allowOverlap="1" wp14:anchorId="1E1243C7" wp14:editId="03FA173C">
                <wp:simplePos x="0" y="0"/>
                <wp:positionH relativeFrom="column">
                  <wp:posOffset>3789045</wp:posOffset>
                </wp:positionH>
                <wp:positionV relativeFrom="paragraph">
                  <wp:posOffset>6023610</wp:posOffset>
                </wp:positionV>
                <wp:extent cx="45719" cy="45719"/>
                <wp:effectExtent l="50800" t="25400" r="56515" b="5715"/>
                <wp:wrapSquare wrapText="bothSides"/>
                <wp:docPr id="16" name="Text Box 16"/>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A60F82" w14:textId="77777777" w:rsidR="00992B6C" w:rsidRDefault="00992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243C7" id="Text Box 16" o:spid="_x0000_s1028" type="#_x0000_t202" style="position:absolute;left:0;text-align:left;margin-left:298.35pt;margin-top:474.3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" filled="f" stroked="f">
                <v:textbox>
                  <w:txbxContent>
                    <w:p w14:paraId="62A60F82" w14:textId="77777777" w:rsidR="00992B6C" w:rsidRDefault="00992B6C"/>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59264" behindDoc="0" locked="0" layoutInCell="1" allowOverlap="1" wp14:anchorId="0AF90BC1" wp14:editId="10DAA25E">
                <wp:simplePos x="0" y="0"/>
                <wp:positionH relativeFrom="column">
                  <wp:posOffset>3715275</wp:posOffset>
                </wp:positionH>
                <wp:positionV relativeFrom="paragraph">
                  <wp:posOffset>2761024</wp:posOffset>
                </wp:positionV>
                <wp:extent cx="149969" cy="344126"/>
                <wp:effectExtent l="50800" t="50800" r="27940" b="37465"/>
                <wp:wrapNone/>
                <wp:docPr id="10" name="Straight Arrow Connector 10"/>
                <wp:cNvGraphicFramePr/>
                <a:graphic xmlns:a="http://schemas.openxmlformats.org/drawingml/2006/main">
                  <a:graphicData uri="http://schemas.microsoft.com/office/word/2010/wordprocessingShape">
                    <wps:wsp>
                      <wps:cNvCnPr/>
                      <wps:spPr>
                        <a:xfrm flipH="1" flipV="1">
                          <a:off x="0" y="0"/>
                          <a:ext cx="149969" cy="3441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810F83" id="_x0000_t32" coordsize="21600,21600" o:spt="32" o:oned="t" path="m0,0l21600,21600e" filled="f">
                <v:path arrowok="t" fillok="f" o:connecttype="none"/>
                <o:lock v:ext="edit" shapetype="t"/>
              </v:shapetype>
              <v:shape id="Straight Arrow Connector 10" o:spid="_x0000_s1026" type="#_x0000_t32" style="position:absolute;margin-left:292.55pt;margin-top:217.4pt;width:11.8pt;height:27.1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" strokecolor="red">
                <v:stroke endarrow="block"/>
              </v:shape>
            </w:pict>
          </mc:Fallback>
        </mc:AlternateContent>
      </w:r>
      <w:r>
        <w:rPr>
          <w:rFonts w:ascii="Arial" w:hAnsi="Arial" w:cs="Arial"/>
          <w:noProof/>
          <w:sz w:val="22"/>
          <w:szCs w:val="22"/>
          <w:lang w:val="en-US"/>
        </w:rPr>
        <mc:AlternateContent>
          <mc:Choice Requires="wps">
            <w:drawing>
              <wp:anchor distT="0" distB="0" distL="114300" distR="114300" simplePos="0" relativeHeight="251661312" behindDoc="0" locked="0" layoutInCell="1" allowOverlap="1" wp14:anchorId="76B48734" wp14:editId="557636AB">
                <wp:simplePos x="0" y="0"/>
                <wp:positionH relativeFrom="column">
                  <wp:posOffset>2569647</wp:posOffset>
                </wp:positionH>
                <wp:positionV relativeFrom="paragraph">
                  <wp:posOffset>1158196</wp:posOffset>
                </wp:positionV>
                <wp:extent cx="152597" cy="232454"/>
                <wp:effectExtent l="50800" t="50800" r="25400" b="21590"/>
                <wp:wrapNone/>
                <wp:docPr id="15" name="Straight Arrow Connector 15"/>
                <wp:cNvGraphicFramePr/>
                <a:graphic xmlns:a="http://schemas.openxmlformats.org/drawingml/2006/main">
                  <a:graphicData uri="http://schemas.microsoft.com/office/word/2010/wordprocessingShape">
                    <wps:wsp>
                      <wps:cNvCnPr/>
                      <wps:spPr>
                        <a:xfrm flipH="1" flipV="1">
                          <a:off x="0" y="0"/>
                          <a:ext cx="152597" cy="2324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760E4" id="Straight Arrow Connector 15" o:spid="_x0000_s1026" type="#_x0000_t32" style="position:absolute;margin-left:202.35pt;margin-top:91.2pt;width:12pt;height:18.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" strokecolor="red">
                <v:stroke endarrow="block"/>
              </v:shape>
            </w:pict>
          </mc:Fallback>
        </mc:AlternateContent>
      </w:r>
      <w:r w:rsidR="006054A1">
        <w:rPr>
          <w:rFonts w:ascii="Arial" w:hAnsi="Arial" w:cs="Arial"/>
          <w:noProof/>
          <w:sz w:val="22"/>
          <w:szCs w:val="22"/>
          <w:lang w:val="en-US"/>
        </w:rPr>
        <w:drawing>
          <wp:inline distT="0" distB="0" distL="0" distR="0" wp14:anchorId="1ACD71A7" wp14:editId="467D670F">
            <wp:extent cx="4857478" cy="3461778"/>
            <wp:effectExtent l="0" t="0" r="0" b="0"/>
            <wp:docPr id="6" name="Picture 6" descr="../Desktop/Screen%20Shot%202020-02-24%20at%202.45.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2-24%20at%202.45.32%20PM.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66405" cy="3468140"/>
                    </a:xfrm>
                    <a:prstGeom prst="rect">
                      <a:avLst/>
                    </a:prstGeom>
                    <a:noFill/>
                    <a:ln>
                      <a:noFill/>
                    </a:ln>
                  </pic:spPr>
                </pic:pic>
              </a:graphicData>
            </a:graphic>
          </wp:inline>
        </w:drawing>
      </w:r>
    </w:p>
    <w:p w14:paraId="605E6866" w14:textId="157E182F" w:rsidR="006054A1" w:rsidRPr="00AA780E" w:rsidRDefault="001D6FDF" w:rsidP="002139D0">
      <w:pPr>
        <w:pStyle w:val="Caption"/>
        <w:jc w:val="center"/>
        <w:rPr>
          <w:rFonts w:ascii="Arial" w:hAnsi="Arial" w:cs="Arial"/>
          <w:sz w:val="22"/>
          <w:szCs w:val="22"/>
        </w:rPr>
      </w:pPr>
      <w:r>
        <w:t xml:space="preserve">Figure </w:t>
      </w:r>
      <w:fldSimple w:instr=" SEQ Figure \* ARABIC ">
        <w:r>
          <w:rPr>
            <w:noProof/>
          </w:rPr>
          <w:t>1</w:t>
        </w:r>
      </w:fldSimple>
      <w:r>
        <w:t>: Site selection locations across Auckland</w:t>
      </w:r>
    </w:p>
    <w:p w14:paraId="68036A24" w14:textId="08120150" w:rsidR="00042B2F" w:rsidRPr="00AA780E" w:rsidRDefault="00042B2F" w:rsidP="00042B2F">
      <w:pPr>
        <w:outlineLvl w:val="0"/>
        <w:rPr>
          <w:rFonts w:ascii="Arial" w:hAnsi="Arial" w:cs="Arial"/>
          <w:sz w:val="22"/>
          <w:szCs w:val="22"/>
        </w:rPr>
      </w:pPr>
    </w:p>
    <w:p w14:paraId="660BD3A6" w14:textId="5BE19C09" w:rsidR="00042B2F"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 xml:space="preserve">.2 Factors Selected </w:t>
      </w:r>
    </w:p>
    <w:p w14:paraId="35C98CA5" w14:textId="6097DF59" w:rsidR="00B22F6A" w:rsidRPr="00047E0C" w:rsidRDefault="00B22F6A" w:rsidP="00047E0C">
      <w:pPr>
        <w:ind w:left="2410" w:hanging="2410"/>
        <w:outlineLvl w:val="0"/>
        <w:rPr>
          <w:rFonts w:ascii="Arial" w:hAnsi="Arial" w:cs="Arial"/>
          <w:b/>
          <w:bCs/>
          <w:szCs w:val="28"/>
        </w:rPr>
      </w:pPr>
      <w:bookmarkStart w:id="0" w:name="_GoBack"/>
      <w:bookmarkEnd w:id="0"/>
    </w:p>
    <w:p w14:paraId="6EC368B5" w14:textId="75AA1218"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The specific AV vehicle that was </w:t>
      </w:r>
      <w:r w:rsidR="00511EA9">
        <w:rPr>
          <w:rFonts w:ascii="Arial" w:hAnsi="Arial" w:cs="Arial"/>
          <w:sz w:val="22"/>
          <w:szCs w:val="22"/>
        </w:rPr>
        <w:t>considered</w:t>
      </w:r>
      <w:r w:rsidR="00511EA9" w:rsidRPr="00AA780E">
        <w:rPr>
          <w:rFonts w:ascii="Arial" w:hAnsi="Arial" w:cs="Arial"/>
          <w:sz w:val="22"/>
          <w:szCs w:val="22"/>
        </w:rPr>
        <w:t xml:space="preserve"> </w:t>
      </w:r>
      <w:r w:rsidRPr="00AA780E">
        <w:rPr>
          <w:rFonts w:ascii="Arial" w:hAnsi="Arial" w:cs="Arial"/>
          <w:sz w:val="22"/>
          <w:szCs w:val="22"/>
        </w:rPr>
        <w:t>when creating this framework, was the Olli shuttle by Local Motors. This vehicle is run using an electric motor, and cannot exceed grade</w:t>
      </w:r>
      <w:r w:rsidR="00511EA9">
        <w:rPr>
          <w:rFonts w:ascii="Arial" w:hAnsi="Arial" w:cs="Arial"/>
          <w:sz w:val="22"/>
          <w:szCs w:val="22"/>
        </w:rPr>
        <w:t>s</w:t>
      </w:r>
      <w:r w:rsidRPr="00AA780E">
        <w:rPr>
          <w:rFonts w:ascii="Arial" w:hAnsi="Arial" w:cs="Arial"/>
          <w:sz w:val="22"/>
          <w:szCs w:val="22"/>
        </w:rPr>
        <w:t xml:space="preserve"> above 14%. Therefore, one of the first factors identified was ensuring the area route which was chosen did not contain any grades exceeding this limit</w:t>
      </w:r>
      <w:r w:rsidR="00D7777A">
        <w:rPr>
          <w:rFonts w:ascii="Arial" w:hAnsi="Arial" w:cs="Arial"/>
          <w:sz w:val="22"/>
          <w:szCs w:val="22"/>
        </w:rPr>
        <w:t xml:space="preserve"> (factor 1)</w:t>
      </w:r>
      <w:r w:rsidRPr="00AA780E">
        <w:rPr>
          <w:rFonts w:ascii="Arial" w:hAnsi="Arial" w:cs="Arial"/>
          <w:sz w:val="22"/>
          <w:szCs w:val="22"/>
        </w:rPr>
        <w:t xml:space="preserve">. The AV shuttles </w:t>
      </w:r>
      <w:r w:rsidR="00511EA9">
        <w:rPr>
          <w:rFonts w:ascii="Arial" w:hAnsi="Arial" w:cs="Arial"/>
          <w:sz w:val="22"/>
          <w:szCs w:val="22"/>
        </w:rPr>
        <w:t>are required</w:t>
      </w:r>
      <w:r w:rsidR="00511EA9" w:rsidRPr="00AA780E">
        <w:rPr>
          <w:rFonts w:ascii="Arial" w:hAnsi="Arial" w:cs="Arial"/>
          <w:sz w:val="22"/>
          <w:szCs w:val="22"/>
        </w:rPr>
        <w:t xml:space="preserve"> </w:t>
      </w:r>
      <w:r w:rsidRPr="00AA780E">
        <w:rPr>
          <w:rFonts w:ascii="Arial" w:hAnsi="Arial" w:cs="Arial"/>
          <w:sz w:val="22"/>
          <w:szCs w:val="22"/>
        </w:rPr>
        <w:t xml:space="preserve">to make multiple stops in order to pick up transport users, therefore there </w:t>
      </w:r>
      <w:r w:rsidR="00511EA9">
        <w:rPr>
          <w:rFonts w:ascii="Arial" w:hAnsi="Arial" w:cs="Arial"/>
          <w:sz w:val="22"/>
          <w:szCs w:val="22"/>
        </w:rPr>
        <w:t>needs</w:t>
      </w:r>
      <w:r w:rsidR="00511EA9" w:rsidRPr="00AA780E">
        <w:rPr>
          <w:rFonts w:ascii="Arial" w:hAnsi="Arial" w:cs="Arial"/>
          <w:sz w:val="22"/>
          <w:szCs w:val="22"/>
        </w:rPr>
        <w:t xml:space="preserve"> </w:t>
      </w:r>
      <w:r w:rsidRPr="00AA780E">
        <w:rPr>
          <w:rFonts w:ascii="Arial" w:hAnsi="Arial" w:cs="Arial"/>
          <w:sz w:val="22"/>
          <w:szCs w:val="22"/>
        </w:rPr>
        <w:t xml:space="preserve">to be a sufficient number of collector roads </w:t>
      </w:r>
      <w:r w:rsidR="00D7777A">
        <w:rPr>
          <w:rFonts w:ascii="Arial" w:hAnsi="Arial" w:cs="Arial"/>
          <w:sz w:val="22"/>
          <w:szCs w:val="22"/>
        </w:rPr>
        <w:t xml:space="preserve">(factor 3) </w:t>
      </w:r>
      <w:r w:rsidRPr="00AA780E">
        <w:rPr>
          <w:rFonts w:ascii="Arial" w:hAnsi="Arial" w:cs="Arial"/>
          <w:sz w:val="22"/>
          <w:szCs w:val="22"/>
        </w:rPr>
        <w:t xml:space="preserve">for safety and </w:t>
      </w:r>
      <w:r w:rsidR="00511EA9">
        <w:rPr>
          <w:rFonts w:ascii="Arial" w:hAnsi="Arial" w:cs="Arial"/>
          <w:sz w:val="22"/>
          <w:szCs w:val="22"/>
        </w:rPr>
        <w:t xml:space="preserve">convenience of passengers and </w:t>
      </w:r>
      <w:r w:rsidRPr="00AA780E">
        <w:rPr>
          <w:rFonts w:ascii="Arial" w:hAnsi="Arial" w:cs="Arial"/>
          <w:sz w:val="22"/>
          <w:szCs w:val="22"/>
        </w:rPr>
        <w:t xml:space="preserve">to </w:t>
      </w:r>
      <w:r w:rsidR="00511EA9">
        <w:rPr>
          <w:rFonts w:ascii="Arial" w:hAnsi="Arial" w:cs="Arial"/>
          <w:sz w:val="22"/>
          <w:szCs w:val="22"/>
        </w:rPr>
        <w:t xml:space="preserve">ensure </w:t>
      </w:r>
      <w:r w:rsidRPr="00AA780E">
        <w:rPr>
          <w:rFonts w:ascii="Arial" w:hAnsi="Arial" w:cs="Arial"/>
          <w:sz w:val="22"/>
          <w:szCs w:val="22"/>
        </w:rPr>
        <w:t xml:space="preserve">not </w:t>
      </w:r>
      <w:r w:rsidR="00511EA9">
        <w:rPr>
          <w:rFonts w:ascii="Arial" w:hAnsi="Arial" w:cs="Arial"/>
          <w:sz w:val="22"/>
          <w:szCs w:val="22"/>
        </w:rPr>
        <w:t xml:space="preserve">to </w:t>
      </w:r>
      <w:r w:rsidR="00D26646">
        <w:rPr>
          <w:rFonts w:ascii="Arial" w:hAnsi="Arial" w:cs="Arial"/>
          <w:sz w:val="22"/>
          <w:szCs w:val="22"/>
        </w:rPr>
        <w:t>adversely</w:t>
      </w:r>
      <w:r w:rsidR="00511EA9">
        <w:rPr>
          <w:rFonts w:ascii="Arial" w:hAnsi="Arial" w:cs="Arial"/>
          <w:sz w:val="22"/>
          <w:szCs w:val="22"/>
        </w:rPr>
        <w:t xml:space="preserve"> </w:t>
      </w:r>
      <w:r w:rsidRPr="00AA780E">
        <w:rPr>
          <w:rFonts w:ascii="Arial" w:hAnsi="Arial" w:cs="Arial"/>
          <w:sz w:val="22"/>
          <w:szCs w:val="22"/>
        </w:rPr>
        <w:t xml:space="preserve">impede arterial road traffic. </w:t>
      </w:r>
    </w:p>
    <w:p w14:paraId="5994ED0D" w14:textId="77777777" w:rsidR="00042B2F" w:rsidRPr="00AA780E" w:rsidRDefault="00042B2F" w:rsidP="00042B2F">
      <w:pPr>
        <w:jc w:val="both"/>
        <w:rPr>
          <w:rFonts w:ascii="Arial" w:hAnsi="Arial" w:cs="Arial"/>
          <w:sz w:val="22"/>
          <w:szCs w:val="22"/>
        </w:rPr>
      </w:pPr>
    </w:p>
    <w:p w14:paraId="4156EAF5" w14:textId="10701B38"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The aim of this study was to ensure success in implementing the </w:t>
      </w:r>
      <w:r w:rsidR="00511EA9">
        <w:rPr>
          <w:rFonts w:ascii="Arial" w:hAnsi="Arial" w:cs="Arial"/>
          <w:sz w:val="22"/>
          <w:szCs w:val="22"/>
        </w:rPr>
        <w:t>S</w:t>
      </w:r>
      <w:r w:rsidRPr="00AA780E">
        <w:rPr>
          <w:rFonts w:ascii="Arial" w:hAnsi="Arial" w:cs="Arial"/>
          <w:sz w:val="22"/>
          <w:szCs w:val="22"/>
        </w:rPr>
        <w:t>AV’s in these areas. Areas which would benefit most from autonomous shuttles would be those with low employment</w:t>
      </w:r>
      <w:r w:rsidR="00D7777A">
        <w:rPr>
          <w:rFonts w:ascii="Arial" w:hAnsi="Arial" w:cs="Arial"/>
          <w:sz w:val="22"/>
          <w:szCs w:val="22"/>
        </w:rPr>
        <w:t xml:space="preserve"> (factor 7)</w:t>
      </w:r>
      <w:r w:rsidRPr="00AA780E">
        <w:rPr>
          <w:rFonts w:ascii="Arial" w:hAnsi="Arial" w:cs="Arial"/>
          <w:sz w:val="22"/>
          <w:szCs w:val="22"/>
        </w:rPr>
        <w:t>, low income</w:t>
      </w:r>
      <w:r w:rsidR="00D7777A">
        <w:rPr>
          <w:rFonts w:ascii="Arial" w:hAnsi="Arial" w:cs="Arial"/>
          <w:sz w:val="22"/>
          <w:szCs w:val="22"/>
        </w:rPr>
        <w:t xml:space="preserve"> (factor 5)</w:t>
      </w:r>
      <w:r w:rsidRPr="00AA780E">
        <w:rPr>
          <w:rFonts w:ascii="Arial" w:hAnsi="Arial" w:cs="Arial"/>
          <w:sz w:val="22"/>
          <w:szCs w:val="22"/>
        </w:rPr>
        <w:t xml:space="preserve"> and a high number of vulnerable transport users</w:t>
      </w:r>
      <w:r w:rsidR="00D7777A">
        <w:rPr>
          <w:rFonts w:ascii="Arial" w:hAnsi="Arial" w:cs="Arial"/>
          <w:sz w:val="22"/>
          <w:szCs w:val="22"/>
        </w:rPr>
        <w:t xml:space="preserve"> (factor 9)</w:t>
      </w:r>
      <w:r w:rsidRPr="00AA780E">
        <w:rPr>
          <w:rFonts w:ascii="Arial" w:hAnsi="Arial" w:cs="Arial"/>
          <w:sz w:val="22"/>
          <w:szCs w:val="22"/>
        </w:rPr>
        <w:t xml:space="preserve">. The goal of connecting </w:t>
      </w:r>
      <w:r w:rsidR="00D26646">
        <w:rPr>
          <w:rFonts w:ascii="Arial" w:hAnsi="Arial" w:cs="Arial"/>
          <w:sz w:val="22"/>
          <w:szCs w:val="22"/>
        </w:rPr>
        <w:t xml:space="preserve">mobility disadvantaged communities / </w:t>
      </w:r>
      <w:r w:rsidRPr="00AA780E">
        <w:rPr>
          <w:rFonts w:ascii="Arial" w:hAnsi="Arial" w:cs="Arial"/>
          <w:sz w:val="22"/>
          <w:szCs w:val="22"/>
        </w:rPr>
        <w:t xml:space="preserve">users safely to mass transit will mean easier and </w:t>
      </w:r>
      <w:r w:rsidRPr="00AA780E">
        <w:rPr>
          <w:rFonts w:ascii="Arial" w:hAnsi="Arial" w:cs="Arial"/>
          <w:sz w:val="22"/>
          <w:szCs w:val="22"/>
        </w:rPr>
        <w:lastRenderedPageBreak/>
        <w:t xml:space="preserve">quicker access to better job opportunities and public facilities. To make the most out of these shuttles a </w:t>
      </w:r>
      <w:r w:rsidR="00D26646">
        <w:rPr>
          <w:rFonts w:ascii="Arial" w:hAnsi="Arial" w:cs="Arial"/>
          <w:sz w:val="22"/>
          <w:szCs w:val="22"/>
        </w:rPr>
        <w:t xml:space="preserve">reasonably </w:t>
      </w:r>
      <w:r w:rsidRPr="00AA780E">
        <w:rPr>
          <w:rFonts w:ascii="Arial" w:hAnsi="Arial" w:cs="Arial"/>
          <w:sz w:val="22"/>
          <w:szCs w:val="22"/>
        </w:rPr>
        <w:t xml:space="preserve">high population density </w:t>
      </w:r>
      <w:r w:rsidR="00D7777A">
        <w:rPr>
          <w:rFonts w:ascii="Arial" w:hAnsi="Arial" w:cs="Arial"/>
          <w:sz w:val="22"/>
          <w:szCs w:val="22"/>
        </w:rPr>
        <w:t xml:space="preserve">(factor 2) </w:t>
      </w:r>
      <w:r w:rsidRPr="00AA780E">
        <w:rPr>
          <w:rFonts w:ascii="Arial" w:hAnsi="Arial" w:cs="Arial"/>
          <w:sz w:val="22"/>
          <w:szCs w:val="22"/>
        </w:rPr>
        <w:t xml:space="preserve">is </w:t>
      </w:r>
      <w:r w:rsidR="00D26646">
        <w:rPr>
          <w:rFonts w:ascii="Arial" w:hAnsi="Arial" w:cs="Arial"/>
          <w:sz w:val="22"/>
          <w:szCs w:val="22"/>
        </w:rPr>
        <w:t xml:space="preserve">advantageous to </w:t>
      </w:r>
      <w:r w:rsidRPr="00AA780E">
        <w:rPr>
          <w:rFonts w:ascii="Arial" w:hAnsi="Arial" w:cs="Arial"/>
          <w:sz w:val="22"/>
          <w:szCs w:val="22"/>
        </w:rPr>
        <w:t xml:space="preserve"> the success of the </w:t>
      </w:r>
      <w:r w:rsidR="00D26646">
        <w:rPr>
          <w:rFonts w:ascii="Arial" w:hAnsi="Arial" w:cs="Arial"/>
          <w:sz w:val="22"/>
          <w:szCs w:val="22"/>
        </w:rPr>
        <w:t>S</w:t>
      </w:r>
      <w:r w:rsidRPr="00AA780E">
        <w:rPr>
          <w:rFonts w:ascii="Arial" w:hAnsi="Arial" w:cs="Arial"/>
          <w:sz w:val="22"/>
          <w:szCs w:val="22"/>
        </w:rPr>
        <w:t xml:space="preserve">AV’s in these areas. </w:t>
      </w:r>
    </w:p>
    <w:p w14:paraId="3E808DAC" w14:textId="77777777" w:rsidR="00042B2F" w:rsidRPr="00AA780E" w:rsidRDefault="00042B2F" w:rsidP="00042B2F">
      <w:pPr>
        <w:jc w:val="both"/>
        <w:rPr>
          <w:rFonts w:ascii="Arial" w:hAnsi="Arial" w:cs="Arial"/>
          <w:sz w:val="22"/>
          <w:szCs w:val="22"/>
        </w:rPr>
      </w:pPr>
    </w:p>
    <w:p w14:paraId="64C7E310" w14:textId="5F0493F3"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The </w:t>
      </w:r>
      <w:r w:rsidR="00D26646">
        <w:rPr>
          <w:rFonts w:ascii="Arial" w:hAnsi="Arial" w:cs="Arial"/>
          <w:sz w:val="22"/>
          <w:szCs w:val="22"/>
        </w:rPr>
        <w:t>S</w:t>
      </w:r>
      <w:r w:rsidRPr="00AA780E">
        <w:rPr>
          <w:rFonts w:ascii="Arial" w:hAnsi="Arial" w:cs="Arial"/>
          <w:sz w:val="22"/>
          <w:szCs w:val="22"/>
        </w:rPr>
        <w:t>AV shuttles connect users to and from their homes to mass public transport. Therefore, the distance to the close</w:t>
      </w:r>
      <w:r w:rsidR="00D26646">
        <w:rPr>
          <w:rFonts w:ascii="Arial" w:hAnsi="Arial" w:cs="Arial"/>
          <w:sz w:val="22"/>
          <w:szCs w:val="22"/>
        </w:rPr>
        <w:t>s</w:t>
      </w:r>
      <w:r w:rsidRPr="00AA780E">
        <w:rPr>
          <w:rFonts w:ascii="Arial" w:hAnsi="Arial" w:cs="Arial"/>
          <w:sz w:val="22"/>
          <w:szCs w:val="22"/>
        </w:rPr>
        <w:t xml:space="preserve">t transport hub and access to other forms of transport such as micro-mobility </w:t>
      </w:r>
      <w:r w:rsidR="00BE1B50">
        <w:rPr>
          <w:rFonts w:ascii="Arial" w:hAnsi="Arial" w:cs="Arial"/>
          <w:sz w:val="22"/>
          <w:szCs w:val="22"/>
        </w:rPr>
        <w:t xml:space="preserve">devices </w:t>
      </w:r>
      <w:r w:rsidR="00D7777A">
        <w:rPr>
          <w:rFonts w:ascii="Arial" w:hAnsi="Arial" w:cs="Arial"/>
          <w:sz w:val="22"/>
          <w:szCs w:val="22"/>
        </w:rPr>
        <w:t xml:space="preserve">(factor 11) </w:t>
      </w:r>
      <w:r w:rsidRPr="00AA780E">
        <w:rPr>
          <w:rFonts w:ascii="Arial" w:hAnsi="Arial" w:cs="Arial"/>
          <w:sz w:val="22"/>
          <w:szCs w:val="22"/>
        </w:rPr>
        <w:t>were also factored</w:t>
      </w:r>
      <w:r w:rsidR="00D26646">
        <w:rPr>
          <w:rFonts w:ascii="Arial" w:hAnsi="Arial" w:cs="Arial"/>
          <w:sz w:val="22"/>
          <w:szCs w:val="22"/>
        </w:rPr>
        <w:t xml:space="preserve"> into the evaluation framework</w:t>
      </w:r>
      <w:r w:rsidRPr="00AA780E">
        <w:rPr>
          <w:rFonts w:ascii="Arial" w:hAnsi="Arial" w:cs="Arial"/>
          <w:sz w:val="22"/>
          <w:szCs w:val="22"/>
        </w:rPr>
        <w:t xml:space="preserve">. The safety of these other modes </w:t>
      </w:r>
      <w:r w:rsidR="00D7777A">
        <w:rPr>
          <w:rFonts w:ascii="Arial" w:hAnsi="Arial" w:cs="Arial"/>
          <w:sz w:val="22"/>
          <w:szCs w:val="22"/>
        </w:rPr>
        <w:t xml:space="preserve">(factor 10) </w:t>
      </w:r>
      <w:r w:rsidRPr="00AA780E">
        <w:rPr>
          <w:rFonts w:ascii="Arial" w:hAnsi="Arial" w:cs="Arial"/>
          <w:sz w:val="22"/>
          <w:szCs w:val="22"/>
        </w:rPr>
        <w:t xml:space="preserve">were also important to </w:t>
      </w:r>
      <w:r w:rsidR="003D53C7">
        <w:rPr>
          <w:rFonts w:ascii="Arial" w:hAnsi="Arial" w:cs="Arial"/>
          <w:sz w:val="22"/>
          <w:szCs w:val="22"/>
        </w:rPr>
        <w:t xml:space="preserve">consider </w:t>
      </w:r>
      <w:r w:rsidRPr="00AA780E">
        <w:rPr>
          <w:rFonts w:ascii="Arial" w:hAnsi="Arial" w:cs="Arial"/>
          <w:sz w:val="22"/>
          <w:szCs w:val="22"/>
        </w:rPr>
        <w:t xml:space="preserve">whether people would use the </w:t>
      </w:r>
      <w:r w:rsidR="003D53C7">
        <w:rPr>
          <w:rFonts w:ascii="Arial" w:hAnsi="Arial" w:cs="Arial"/>
          <w:sz w:val="22"/>
          <w:szCs w:val="22"/>
        </w:rPr>
        <w:t>S</w:t>
      </w:r>
      <w:r w:rsidRPr="00AA780E">
        <w:rPr>
          <w:rFonts w:ascii="Arial" w:hAnsi="Arial" w:cs="Arial"/>
          <w:sz w:val="22"/>
          <w:szCs w:val="22"/>
        </w:rPr>
        <w:t xml:space="preserve">AV’s provided for </w:t>
      </w:r>
      <w:r w:rsidR="003D53C7">
        <w:rPr>
          <w:rFonts w:ascii="Arial" w:hAnsi="Arial" w:cs="Arial"/>
          <w:sz w:val="22"/>
          <w:szCs w:val="22"/>
        </w:rPr>
        <w:t xml:space="preserve">a </w:t>
      </w:r>
      <w:r w:rsidRPr="00AA780E">
        <w:rPr>
          <w:rFonts w:ascii="Arial" w:hAnsi="Arial" w:cs="Arial"/>
          <w:sz w:val="22"/>
          <w:szCs w:val="22"/>
        </w:rPr>
        <w:t>connected travel</w:t>
      </w:r>
      <w:r w:rsidR="003D53C7">
        <w:rPr>
          <w:rFonts w:ascii="Arial" w:hAnsi="Arial" w:cs="Arial"/>
          <w:sz w:val="22"/>
          <w:szCs w:val="22"/>
        </w:rPr>
        <w:t xml:space="preserve"> journey</w:t>
      </w:r>
      <w:r w:rsidRPr="00AA780E">
        <w:rPr>
          <w:rFonts w:ascii="Arial" w:hAnsi="Arial" w:cs="Arial"/>
          <w:sz w:val="22"/>
          <w:szCs w:val="22"/>
        </w:rPr>
        <w:t>. If people didn’t think other modes were safe</w:t>
      </w:r>
      <w:r w:rsidR="00D7777A">
        <w:rPr>
          <w:rFonts w:ascii="Arial" w:hAnsi="Arial" w:cs="Arial"/>
          <w:sz w:val="22"/>
          <w:szCs w:val="22"/>
        </w:rPr>
        <w:t xml:space="preserve"> or close enough</w:t>
      </w:r>
      <w:r w:rsidRPr="00AA780E">
        <w:rPr>
          <w:rFonts w:ascii="Arial" w:hAnsi="Arial" w:cs="Arial"/>
          <w:sz w:val="22"/>
          <w:szCs w:val="22"/>
        </w:rPr>
        <w:t xml:space="preserve"> they would most likely not bother </w:t>
      </w:r>
      <w:r w:rsidR="003D53C7">
        <w:rPr>
          <w:rFonts w:ascii="Arial" w:hAnsi="Arial" w:cs="Arial"/>
          <w:sz w:val="22"/>
          <w:szCs w:val="22"/>
        </w:rPr>
        <w:t xml:space="preserve">using those first and last mile modes to access the </w:t>
      </w:r>
      <w:r w:rsidRPr="00AA780E">
        <w:rPr>
          <w:rFonts w:ascii="Arial" w:hAnsi="Arial" w:cs="Arial"/>
          <w:sz w:val="22"/>
          <w:szCs w:val="22"/>
        </w:rPr>
        <w:t xml:space="preserve">public transport </w:t>
      </w:r>
      <w:r w:rsidR="003D53C7">
        <w:rPr>
          <w:rFonts w:ascii="Arial" w:hAnsi="Arial" w:cs="Arial"/>
          <w:sz w:val="22"/>
          <w:szCs w:val="22"/>
        </w:rPr>
        <w:t xml:space="preserve">trip </w:t>
      </w:r>
      <w:r w:rsidRPr="00AA780E">
        <w:rPr>
          <w:rFonts w:ascii="Arial" w:hAnsi="Arial" w:cs="Arial"/>
          <w:sz w:val="22"/>
          <w:szCs w:val="22"/>
        </w:rPr>
        <w:t xml:space="preserve">and drive personal cars instead, therefore car ownership </w:t>
      </w:r>
      <w:r w:rsidR="00D7777A">
        <w:rPr>
          <w:rFonts w:ascii="Arial" w:hAnsi="Arial" w:cs="Arial"/>
          <w:sz w:val="22"/>
          <w:szCs w:val="22"/>
        </w:rPr>
        <w:t xml:space="preserve">(factor 8) and distance to mass PT (factor 4) </w:t>
      </w:r>
      <w:r w:rsidRPr="00AA780E">
        <w:rPr>
          <w:rFonts w:ascii="Arial" w:hAnsi="Arial" w:cs="Arial"/>
          <w:sz w:val="22"/>
          <w:szCs w:val="22"/>
        </w:rPr>
        <w:t xml:space="preserve">was also </w:t>
      </w:r>
      <w:r w:rsidR="00D7777A">
        <w:rPr>
          <w:rFonts w:ascii="Arial" w:hAnsi="Arial" w:cs="Arial"/>
          <w:sz w:val="22"/>
          <w:szCs w:val="22"/>
        </w:rPr>
        <w:t>included)</w:t>
      </w:r>
      <w:r w:rsidRPr="00AA780E">
        <w:rPr>
          <w:rFonts w:ascii="Arial" w:hAnsi="Arial" w:cs="Arial"/>
          <w:sz w:val="22"/>
          <w:szCs w:val="22"/>
        </w:rPr>
        <w:t xml:space="preserve">. </w:t>
      </w:r>
    </w:p>
    <w:p w14:paraId="3D6CA7CC" w14:textId="0C6E0951" w:rsidR="00042B2F" w:rsidRDefault="00042B2F" w:rsidP="007F1229">
      <w:pPr>
        <w:ind w:left="2410" w:hanging="2410"/>
        <w:outlineLvl w:val="0"/>
        <w:rPr>
          <w:rFonts w:ascii="Arial" w:hAnsi="Arial" w:cs="Arial"/>
          <w:sz w:val="22"/>
          <w:szCs w:val="22"/>
        </w:rPr>
      </w:pPr>
    </w:p>
    <w:p w14:paraId="083CB961" w14:textId="7755C18D" w:rsidR="00042B2F" w:rsidRDefault="00042B2F" w:rsidP="00042B2F">
      <w:pPr>
        <w:jc w:val="both"/>
        <w:rPr>
          <w:rFonts w:ascii="Arial" w:hAnsi="Arial" w:cs="Arial"/>
          <w:sz w:val="22"/>
          <w:szCs w:val="22"/>
        </w:rPr>
      </w:pPr>
      <w:r w:rsidRPr="00AA780E">
        <w:rPr>
          <w:rFonts w:ascii="Arial" w:hAnsi="Arial" w:cs="Arial"/>
          <w:sz w:val="22"/>
          <w:szCs w:val="22"/>
        </w:rPr>
        <w:t>The last factor taken into account was land use type in the areas</w:t>
      </w:r>
      <w:r w:rsidR="00D7777A">
        <w:rPr>
          <w:rFonts w:ascii="Arial" w:hAnsi="Arial" w:cs="Arial"/>
          <w:sz w:val="22"/>
          <w:szCs w:val="22"/>
        </w:rPr>
        <w:t xml:space="preserve"> (factor 6)</w:t>
      </w:r>
      <w:r w:rsidRPr="00AA780E">
        <w:rPr>
          <w:rFonts w:ascii="Arial" w:hAnsi="Arial" w:cs="Arial"/>
          <w:sz w:val="22"/>
          <w:szCs w:val="22"/>
        </w:rPr>
        <w:t xml:space="preserve">. Areas which would mainly benefit from the implementation of </w:t>
      </w:r>
      <w:r w:rsidR="003D53C7">
        <w:rPr>
          <w:rFonts w:ascii="Arial" w:hAnsi="Arial" w:cs="Arial"/>
          <w:sz w:val="22"/>
          <w:szCs w:val="22"/>
        </w:rPr>
        <w:t>S</w:t>
      </w:r>
      <w:r w:rsidRPr="00AA780E">
        <w:rPr>
          <w:rFonts w:ascii="Arial" w:hAnsi="Arial" w:cs="Arial"/>
          <w:sz w:val="22"/>
          <w:szCs w:val="22"/>
        </w:rPr>
        <w:t xml:space="preserve">AV shuttles were </w:t>
      </w:r>
      <w:r w:rsidR="003D53C7">
        <w:rPr>
          <w:rFonts w:ascii="Arial" w:hAnsi="Arial" w:cs="Arial"/>
          <w:sz w:val="22"/>
          <w:szCs w:val="22"/>
        </w:rPr>
        <w:t xml:space="preserve">suburban </w:t>
      </w:r>
      <w:r w:rsidRPr="00AA780E">
        <w:rPr>
          <w:rFonts w:ascii="Arial" w:hAnsi="Arial" w:cs="Arial"/>
          <w:sz w:val="22"/>
          <w:szCs w:val="22"/>
        </w:rPr>
        <w:t xml:space="preserve">residential zones, as they often lacked connection to public transport. Areas with a variety of </w:t>
      </w:r>
      <w:r w:rsidR="003D53C7">
        <w:rPr>
          <w:rFonts w:ascii="Arial" w:hAnsi="Arial" w:cs="Arial"/>
          <w:sz w:val="22"/>
          <w:szCs w:val="22"/>
        </w:rPr>
        <w:t xml:space="preserve">mixed </w:t>
      </w:r>
      <w:r w:rsidRPr="00AA780E">
        <w:rPr>
          <w:rFonts w:ascii="Arial" w:hAnsi="Arial" w:cs="Arial"/>
          <w:sz w:val="22"/>
          <w:szCs w:val="22"/>
        </w:rPr>
        <w:t xml:space="preserve">land use types </w:t>
      </w:r>
      <w:r w:rsidR="003D53C7">
        <w:rPr>
          <w:rFonts w:ascii="Arial" w:hAnsi="Arial" w:cs="Arial"/>
          <w:sz w:val="22"/>
          <w:szCs w:val="22"/>
        </w:rPr>
        <w:t xml:space="preserve">close to town centres </w:t>
      </w:r>
      <w:r w:rsidRPr="00AA780E">
        <w:rPr>
          <w:rFonts w:ascii="Arial" w:hAnsi="Arial" w:cs="Arial"/>
          <w:sz w:val="22"/>
          <w:szCs w:val="22"/>
        </w:rPr>
        <w:t>typically have heavier traffic and therefore,</w:t>
      </w:r>
      <w:r>
        <w:rPr>
          <w:rFonts w:ascii="Arial" w:hAnsi="Arial" w:cs="Arial"/>
          <w:sz w:val="22"/>
          <w:szCs w:val="22"/>
        </w:rPr>
        <w:t xml:space="preserve"> </w:t>
      </w:r>
      <w:r w:rsidRPr="00AA780E">
        <w:rPr>
          <w:rFonts w:ascii="Arial" w:hAnsi="Arial" w:cs="Arial"/>
          <w:sz w:val="22"/>
          <w:szCs w:val="22"/>
        </w:rPr>
        <w:t>better public transport</w:t>
      </w:r>
      <w:r w:rsidR="003D53C7">
        <w:rPr>
          <w:rFonts w:ascii="Arial" w:hAnsi="Arial" w:cs="Arial"/>
          <w:sz w:val="22"/>
          <w:szCs w:val="22"/>
        </w:rPr>
        <w:t xml:space="preserve"> options</w:t>
      </w:r>
      <w:r w:rsidRPr="00AA780E">
        <w:rPr>
          <w:rFonts w:ascii="Arial" w:hAnsi="Arial" w:cs="Arial"/>
          <w:sz w:val="22"/>
          <w:szCs w:val="22"/>
        </w:rPr>
        <w:t xml:space="preserve"> </w:t>
      </w:r>
    </w:p>
    <w:p w14:paraId="0E463EDF" w14:textId="77777777" w:rsidR="00042B2F" w:rsidRPr="00AA780E" w:rsidRDefault="00042B2F" w:rsidP="00042B2F">
      <w:pPr>
        <w:jc w:val="both"/>
        <w:rPr>
          <w:rFonts w:ascii="Arial" w:hAnsi="Arial" w:cs="Arial"/>
          <w:sz w:val="22"/>
          <w:szCs w:val="22"/>
        </w:rPr>
      </w:pPr>
    </w:p>
    <w:p w14:paraId="10256C56" w14:textId="0FA28393" w:rsidR="00B22F6A"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.3 Ranking and Scoring of Factors</w:t>
      </w:r>
    </w:p>
    <w:p w14:paraId="37E6B366" w14:textId="06B9E348" w:rsidR="00042B2F" w:rsidRPr="00D93BAF" w:rsidRDefault="00042B2F" w:rsidP="00047E0C">
      <w:pPr>
        <w:ind w:left="2410" w:hanging="2410"/>
        <w:outlineLvl w:val="0"/>
        <w:rPr>
          <w:rFonts w:ascii="Arial" w:hAnsi="Arial" w:cs="Arial"/>
          <w:b/>
          <w:bCs/>
          <w:sz w:val="22"/>
          <w:szCs w:val="22"/>
        </w:rPr>
      </w:pPr>
      <w:r w:rsidRPr="00AA780E">
        <w:rPr>
          <w:rFonts w:ascii="Arial" w:hAnsi="Arial" w:cs="Arial"/>
          <w:b/>
        </w:rPr>
        <w:t xml:space="preserve"> </w:t>
      </w:r>
    </w:p>
    <w:p w14:paraId="31C44321"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 xml:space="preserve">After all the factors were identified, they were ranked in order of importance to the AV shuttles. The top 3 factors were Road Grades, Population Density and Number of Collector Roads, as they determined whether the AV shuttles would be able to run and if so whether they would have enough demand. These factors were ranked a 5. </w:t>
      </w:r>
    </w:p>
    <w:p w14:paraId="51501BB5" w14:textId="77777777" w:rsidR="00D93BAF" w:rsidRPr="00D93BAF" w:rsidRDefault="00D93BAF" w:rsidP="00D93BAF">
      <w:pPr>
        <w:jc w:val="both"/>
        <w:rPr>
          <w:rFonts w:ascii="Arial" w:hAnsi="Arial" w:cs="Arial"/>
          <w:sz w:val="22"/>
          <w:szCs w:val="22"/>
        </w:rPr>
      </w:pPr>
    </w:p>
    <w:p w14:paraId="0943DCFA"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The next 3 factors were Distance to Mass Public Transport, Household Income and Land Use Type, as they determined the need for AV shuttles in the area. These factors were ranked a 4. The next factor was unemployment rate which determined partly how necessary the AV’s would be and how beneficial they would be to the area. This factor ranked a 3.</w:t>
      </w:r>
    </w:p>
    <w:p w14:paraId="0B811DB8" w14:textId="77777777" w:rsidR="00D93BAF" w:rsidRPr="00D93BAF" w:rsidRDefault="00D93BAF" w:rsidP="00D93BAF">
      <w:pPr>
        <w:jc w:val="both"/>
        <w:rPr>
          <w:rFonts w:ascii="Arial" w:hAnsi="Arial" w:cs="Arial"/>
          <w:sz w:val="22"/>
          <w:szCs w:val="22"/>
        </w:rPr>
      </w:pPr>
    </w:p>
    <w:p w14:paraId="735DC67A"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The next 3 factors were Car Ownership, Vulnerable Transport Users and Safety to other modes, as these determined how successful and beneficial the AV’s shuttle would be to the area. These factors scored a rank of 2. The last factor was access to micro-mobility, whilst this factor played a part in determining how many people would use the AV’s if they had access to micro-mobility, the pool of access to micro mobility was limited to the CBD so it was ranked a 1.</w:t>
      </w:r>
    </w:p>
    <w:p w14:paraId="6F941DB8" w14:textId="77777777" w:rsidR="00D93BAF" w:rsidRPr="00D93BAF" w:rsidRDefault="00D93BAF" w:rsidP="00D93BAF">
      <w:pPr>
        <w:jc w:val="both"/>
        <w:rPr>
          <w:rFonts w:ascii="Arial" w:hAnsi="Arial" w:cs="Arial"/>
          <w:sz w:val="22"/>
          <w:szCs w:val="22"/>
        </w:rPr>
      </w:pPr>
    </w:p>
    <w:p w14:paraId="20450F29" w14:textId="2F044A4E" w:rsidR="00D93BAF" w:rsidRPr="00D93BAF" w:rsidRDefault="00D93BAF" w:rsidP="00D93BAF">
      <w:pPr>
        <w:jc w:val="both"/>
        <w:rPr>
          <w:rFonts w:ascii="Arial" w:hAnsi="Arial" w:cs="Arial"/>
          <w:sz w:val="22"/>
          <w:szCs w:val="22"/>
        </w:rPr>
      </w:pPr>
      <w:r w:rsidRPr="00D93BAF">
        <w:rPr>
          <w:rFonts w:ascii="Arial" w:hAnsi="Arial" w:cs="Arial"/>
          <w:sz w:val="22"/>
          <w:szCs w:val="22"/>
        </w:rPr>
        <w:t>A scoring system was based on the averages taken from the whole of Auckland’s population. Data was collected from STATS NZ 2013 Census, to determine these averages and provide statistics for Mangere Bridge</w:t>
      </w:r>
      <w:r>
        <w:rPr>
          <w:rFonts w:ascii="Arial" w:hAnsi="Arial" w:cs="Arial"/>
          <w:sz w:val="22"/>
          <w:szCs w:val="22"/>
        </w:rPr>
        <w:t xml:space="preserve"> and West Harbour</w:t>
      </w:r>
      <w:r w:rsidRPr="00D93BAF">
        <w:rPr>
          <w:rFonts w:ascii="Arial" w:hAnsi="Arial" w:cs="Arial"/>
          <w:sz w:val="22"/>
          <w:szCs w:val="22"/>
        </w:rPr>
        <w:t xml:space="preserve">. </w:t>
      </w:r>
    </w:p>
    <w:p w14:paraId="1463605A" w14:textId="77777777" w:rsidR="00D93BAF" w:rsidRPr="00D93BAF" w:rsidRDefault="00D93BAF" w:rsidP="00D93BAF">
      <w:pPr>
        <w:jc w:val="both"/>
        <w:rPr>
          <w:rFonts w:ascii="Arial" w:hAnsi="Arial" w:cs="Arial"/>
          <w:sz w:val="22"/>
          <w:szCs w:val="22"/>
        </w:rPr>
      </w:pPr>
    </w:p>
    <w:p w14:paraId="437428F9" w14:textId="77777777" w:rsidR="00D93BAF" w:rsidRPr="00D93BAF" w:rsidRDefault="00D93BAF" w:rsidP="00D93BAF">
      <w:pPr>
        <w:jc w:val="both"/>
        <w:rPr>
          <w:rFonts w:ascii="Arial" w:hAnsi="Arial" w:cs="Arial"/>
          <w:sz w:val="22"/>
          <w:szCs w:val="22"/>
          <w:lang w:val="en-US"/>
        </w:rPr>
      </w:pPr>
      <w:r w:rsidRPr="00D93BAF">
        <w:rPr>
          <w:rFonts w:ascii="Arial" w:hAnsi="Arial" w:cs="Arial"/>
          <w:sz w:val="22"/>
          <w:szCs w:val="22"/>
        </w:rPr>
        <w:t xml:space="preserve">The scores are assigned from 1-3, with 3 being the best for implementation of AV’s and 1 being the worst, with Auckland’s average at 2. </w:t>
      </w:r>
    </w:p>
    <w:p w14:paraId="5A54AED9"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These assignments have been quantified where possible, or were determined using careful judgement.</w:t>
      </w:r>
    </w:p>
    <w:p w14:paraId="7DC4A53A" w14:textId="77777777" w:rsidR="00D93BAF" w:rsidRPr="00D93BAF" w:rsidRDefault="00D93BAF" w:rsidP="00D93BAF">
      <w:pPr>
        <w:jc w:val="both"/>
        <w:rPr>
          <w:rFonts w:ascii="Arial" w:hAnsi="Arial" w:cs="Arial"/>
          <w:sz w:val="22"/>
          <w:szCs w:val="22"/>
          <w:lang w:val="en-US"/>
        </w:rPr>
      </w:pPr>
    </w:p>
    <w:p w14:paraId="7C039F92" w14:textId="77777777" w:rsidR="00D93BAF" w:rsidRPr="00D93BAF" w:rsidRDefault="00D93BAF" w:rsidP="00D93BAF">
      <w:pPr>
        <w:jc w:val="both"/>
        <w:rPr>
          <w:rFonts w:ascii="Arial" w:hAnsi="Arial" w:cs="Arial"/>
          <w:sz w:val="22"/>
          <w:szCs w:val="22"/>
          <w:lang w:val="en-US"/>
        </w:rPr>
      </w:pPr>
      <w:r w:rsidRPr="00D93BAF">
        <w:rPr>
          <w:rFonts w:ascii="Arial" w:hAnsi="Arial" w:cs="Arial"/>
          <w:sz w:val="22"/>
          <w:szCs w:val="22"/>
        </w:rPr>
        <w:t xml:space="preserve">The way that scores have been </w:t>
      </w:r>
      <w:r w:rsidRPr="00D93BAF">
        <w:rPr>
          <w:rFonts w:ascii="Arial" w:hAnsi="Arial" w:cs="Arial"/>
          <w:i/>
          <w:iCs/>
          <w:sz w:val="22"/>
          <w:szCs w:val="22"/>
        </w:rPr>
        <w:t>quantified</w:t>
      </w:r>
      <w:r w:rsidRPr="00D93BAF">
        <w:rPr>
          <w:rFonts w:ascii="Arial" w:hAnsi="Arial" w:cs="Arial"/>
          <w:sz w:val="22"/>
          <w:szCs w:val="22"/>
        </w:rPr>
        <w:t xml:space="preserve"> is described below:</w:t>
      </w:r>
    </w:p>
    <w:p w14:paraId="320DADD5"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Road grades: &lt;14%</w:t>
      </w:r>
    </w:p>
    <w:p w14:paraId="51D29FB7"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Population density: 3 for &gt;1300 p/km², 2 for 1000-1300 p/km², 1 for &lt;1000 p/km²</w:t>
      </w:r>
    </w:p>
    <w:p w14:paraId="1846196F"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Number of collector roads: use judgement, sufficient for route.</w:t>
      </w:r>
    </w:p>
    <w:p w14:paraId="544A64A8"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Distance to mass PT: 3 for 0-250m, 2 for 250-500m, 1 for 500-1000m</w:t>
      </w:r>
    </w:p>
    <w:p w14:paraId="450456C0"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HH income: 3 for &gt;$35,000, 2 for $25,000-$35,000, 1 for &lt;$25,000</w:t>
      </w:r>
    </w:p>
    <w:p w14:paraId="5280D5CC"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Land use type: Want more residential zones as a mix of land use types suggests heavy traffic to area indicating that PT around area is adequate. 3 for mixed land use, 2 for moderately mixed and 1 for residential</w:t>
      </w:r>
    </w:p>
    <w:p w14:paraId="3396C8FA"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Unemployment rate: 3 for &lt;7%, 2 for 7-9%, 1 for &gt;9%</w:t>
      </w:r>
    </w:p>
    <w:p w14:paraId="3AA8FECE"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lastRenderedPageBreak/>
        <w:t>Car ownership: 3 for &lt;2, 2 for 2, 1 for &gt;2</w:t>
      </w:r>
    </w:p>
    <w:p w14:paraId="0043F277"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Vulnerable transport users: 3 for &gt;35%, 2 for 25-35%, 1 for &lt;25%</w:t>
      </w:r>
    </w:p>
    <w:p w14:paraId="49B97999"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Safety of other modes: 1 if adequate safety, 0 otherwise</w:t>
      </w:r>
    </w:p>
    <w:p w14:paraId="6B7ACF87"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Access to micro-mobility: 1 if there is access using, 0 otherwise</w:t>
      </w:r>
    </w:p>
    <w:p w14:paraId="61785A50" w14:textId="77777777" w:rsidR="00D93BAF" w:rsidRPr="00D93BAF" w:rsidRDefault="00D93BAF" w:rsidP="00D93BAF">
      <w:pPr>
        <w:jc w:val="both"/>
        <w:rPr>
          <w:rFonts w:ascii="Arial" w:hAnsi="Arial" w:cs="Arial"/>
          <w:sz w:val="22"/>
          <w:szCs w:val="22"/>
        </w:rPr>
      </w:pPr>
    </w:p>
    <w:p w14:paraId="2DA1784B" w14:textId="63C94FC2" w:rsidR="00D93BAF" w:rsidRPr="00D93BAF" w:rsidRDefault="00D93BAF" w:rsidP="00D93BAF">
      <w:pPr>
        <w:jc w:val="both"/>
        <w:rPr>
          <w:rFonts w:ascii="Arial" w:hAnsi="Arial" w:cs="Arial"/>
          <w:sz w:val="22"/>
          <w:szCs w:val="22"/>
        </w:rPr>
      </w:pPr>
      <w:r w:rsidRPr="00D93BAF">
        <w:rPr>
          <w:rFonts w:ascii="Arial" w:hAnsi="Arial" w:cs="Arial"/>
          <w:sz w:val="22"/>
          <w:szCs w:val="22"/>
        </w:rPr>
        <w:t>In order to determine a final score, the factors rank was multiplied by a given score to the area based on the factors. The final score was then added to the total score if it provided a benefit or improved the feasibility of AV shuttles, or subtracted if it didn’t. The total score could then be calculated as seen be</w:t>
      </w:r>
      <w:r>
        <w:rPr>
          <w:rFonts w:ascii="Arial" w:hAnsi="Arial" w:cs="Arial"/>
          <w:sz w:val="22"/>
          <w:szCs w:val="22"/>
        </w:rPr>
        <w:t>low in Table 1</w:t>
      </w:r>
      <w:r w:rsidRPr="00D93BAF">
        <w:rPr>
          <w:rFonts w:ascii="Arial" w:hAnsi="Arial" w:cs="Arial"/>
          <w:sz w:val="22"/>
          <w:szCs w:val="22"/>
        </w:rPr>
        <w:t>.</w:t>
      </w:r>
      <w:bookmarkStart w:id="1" w:name="_Toc20508073"/>
    </w:p>
    <w:p w14:paraId="2690AECA" w14:textId="04DE6B5C" w:rsidR="00D93BAF" w:rsidRPr="009F5561" w:rsidRDefault="00D93BAF" w:rsidP="00D93BAF">
      <w:pPr>
        <w:jc w:val="both"/>
        <w:rPr>
          <w:i/>
          <w:sz w:val="20"/>
          <w:szCs w:val="20"/>
        </w:rPr>
      </w:pPr>
      <w:r w:rsidRPr="009F5561">
        <w:rPr>
          <w:i/>
          <w:sz w:val="20"/>
          <w:szCs w:val="20"/>
        </w:rPr>
        <w:t xml:space="preserve">Table </w:t>
      </w:r>
      <w:r>
        <w:rPr>
          <w:i/>
          <w:sz w:val="20"/>
          <w:szCs w:val="20"/>
        </w:rPr>
        <w:t>1</w:t>
      </w:r>
      <w:r w:rsidRPr="009F5561">
        <w:rPr>
          <w:i/>
          <w:sz w:val="20"/>
          <w:szCs w:val="20"/>
        </w:rPr>
        <w:t>: Example of Total Score</w:t>
      </w:r>
      <w:bookmarkEnd w:id="1"/>
    </w:p>
    <w:tbl>
      <w:tblPr>
        <w:tblStyle w:val="PlainTable1"/>
        <w:tblW w:w="10064" w:type="dxa"/>
        <w:tblLook w:val="04A0" w:firstRow="1" w:lastRow="0" w:firstColumn="1" w:lastColumn="0" w:noHBand="0" w:noVBand="1"/>
      </w:tblPr>
      <w:tblGrid>
        <w:gridCol w:w="2968"/>
        <w:gridCol w:w="1153"/>
        <w:gridCol w:w="1295"/>
        <w:gridCol w:w="3832"/>
        <w:gridCol w:w="816"/>
      </w:tblGrid>
      <w:tr w:rsidR="00D93BAF" w14:paraId="105100C8" w14:textId="77777777" w:rsidTr="00D93BAF">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68" w:type="dxa"/>
          </w:tcPr>
          <w:p w14:paraId="178E312F" w14:textId="77777777" w:rsidR="00D93BAF" w:rsidRPr="00936F2B" w:rsidRDefault="00D93BAF" w:rsidP="006E22AC">
            <w:pPr>
              <w:jc w:val="both"/>
              <w:rPr>
                <w:b w:val="0"/>
              </w:rPr>
            </w:pPr>
            <w:r w:rsidRPr="00936F2B">
              <w:t>Factors to consider</w:t>
            </w:r>
          </w:p>
        </w:tc>
        <w:tc>
          <w:tcPr>
            <w:tcW w:w="1153" w:type="dxa"/>
          </w:tcPr>
          <w:p w14:paraId="45019B96"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Rank</w:t>
            </w:r>
          </w:p>
        </w:tc>
        <w:tc>
          <w:tcPr>
            <w:tcW w:w="1295" w:type="dxa"/>
          </w:tcPr>
          <w:p w14:paraId="69BA9637"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Score</w:t>
            </w:r>
          </w:p>
        </w:tc>
        <w:tc>
          <w:tcPr>
            <w:tcW w:w="3832" w:type="dxa"/>
          </w:tcPr>
          <w:p w14:paraId="3621BC2F"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Final Score</w:t>
            </w:r>
          </w:p>
        </w:tc>
        <w:tc>
          <w:tcPr>
            <w:tcW w:w="816" w:type="dxa"/>
          </w:tcPr>
          <w:p w14:paraId="473D28BF"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w:t>
            </w:r>
          </w:p>
        </w:tc>
      </w:tr>
      <w:tr w:rsidR="00D93BAF" w14:paraId="0D60C5FC" w14:textId="77777777" w:rsidTr="00D93B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68" w:type="dxa"/>
          </w:tcPr>
          <w:p w14:paraId="0E97A085" w14:textId="77777777" w:rsidR="00D93BAF" w:rsidRDefault="00D93BAF" w:rsidP="006E22AC">
            <w:pPr>
              <w:jc w:val="both"/>
            </w:pPr>
            <w:r>
              <w:t>Road grades (above 14%)</w:t>
            </w:r>
          </w:p>
        </w:tc>
        <w:tc>
          <w:tcPr>
            <w:tcW w:w="1153" w:type="dxa"/>
          </w:tcPr>
          <w:p w14:paraId="69F5DA11"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5</w:t>
            </w:r>
          </w:p>
        </w:tc>
        <w:tc>
          <w:tcPr>
            <w:tcW w:w="1295" w:type="dxa"/>
          </w:tcPr>
          <w:p w14:paraId="17BBB085"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0 </w:t>
            </w:r>
          </w:p>
        </w:tc>
        <w:tc>
          <w:tcPr>
            <w:tcW w:w="3832" w:type="dxa"/>
          </w:tcPr>
          <w:p w14:paraId="166F98D7"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      5*0 = 0 </w:t>
            </w:r>
          </w:p>
        </w:tc>
        <w:tc>
          <w:tcPr>
            <w:tcW w:w="816" w:type="dxa"/>
          </w:tcPr>
          <w:p w14:paraId="52471E43"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63E81E16" w14:textId="77777777" w:rsidTr="00D93BAF">
        <w:trPr>
          <w:trHeight w:val="277"/>
        </w:trPr>
        <w:tc>
          <w:tcPr>
            <w:cnfStyle w:val="001000000000" w:firstRow="0" w:lastRow="0" w:firstColumn="1" w:lastColumn="0" w:oddVBand="0" w:evenVBand="0" w:oddHBand="0" w:evenHBand="0" w:firstRowFirstColumn="0" w:firstRowLastColumn="0" w:lastRowFirstColumn="0" w:lastRowLastColumn="0"/>
            <w:tcW w:w="2968" w:type="dxa"/>
          </w:tcPr>
          <w:p w14:paraId="54981FA0" w14:textId="77777777" w:rsidR="00D93BAF" w:rsidRDefault="00D93BAF" w:rsidP="006E22AC">
            <w:pPr>
              <w:jc w:val="both"/>
            </w:pPr>
            <w:r>
              <w:t>Population Density</w:t>
            </w:r>
          </w:p>
        </w:tc>
        <w:tc>
          <w:tcPr>
            <w:tcW w:w="1153" w:type="dxa"/>
          </w:tcPr>
          <w:p w14:paraId="6B02171D"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5</w:t>
            </w:r>
          </w:p>
        </w:tc>
        <w:tc>
          <w:tcPr>
            <w:tcW w:w="1295" w:type="dxa"/>
          </w:tcPr>
          <w:p w14:paraId="4A3D9325"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3742C397"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5*1= 5</w:t>
            </w:r>
          </w:p>
        </w:tc>
        <w:tc>
          <w:tcPr>
            <w:tcW w:w="816" w:type="dxa"/>
          </w:tcPr>
          <w:p w14:paraId="175646D5"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3E59DD28" w14:textId="77777777" w:rsidTr="00D93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5AD7217C" w14:textId="77777777" w:rsidR="00D93BAF" w:rsidRDefault="00D93BAF" w:rsidP="006E22AC">
            <w:pPr>
              <w:jc w:val="both"/>
            </w:pPr>
            <w:r>
              <w:t>Number of collector roads</w:t>
            </w:r>
          </w:p>
        </w:tc>
        <w:tc>
          <w:tcPr>
            <w:tcW w:w="1153" w:type="dxa"/>
          </w:tcPr>
          <w:p w14:paraId="0A2C76AE"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5</w:t>
            </w:r>
          </w:p>
        </w:tc>
        <w:tc>
          <w:tcPr>
            <w:tcW w:w="1295" w:type="dxa"/>
          </w:tcPr>
          <w:p w14:paraId="66D1A283"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3 </w:t>
            </w:r>
          </w:p>
        </w:tc>
        <w:tc>
          <w:tcPr>
            <w:tcW w:w="3832" w:type="dxa"/>
          </w:tcPr>
          <w:p w14:paraId="1354695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5*3=15</w:t>
            </w:r>
          </w:p>
        </w:tc>
        <w:tc>
          <w:tcPr>
            <w:tcW w:w="816" w:type="dxa"/>
          </w:tcPr>
          <w:p w14:paraId="285ACC3C"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13EE14D5" w14:textId="77777777" w:rsidTr="00D93BAF">
        <w:trPr>
          <w:trHeight w:val="305"/>
        </w:trPr>
        <w:tc>
          <w:tcPr>
            <w:cnfStyle w:val="001000000000" w:firstRow="0" w:lastRow="0" w:firstColumn="1" w:lastColumn="0" w:oddVBand="0" w:evenVBand="0" w:oddHBand="0" w:evenHBand="0" w:firstRowFirstColumn="0" w:firstRowLastColumn="0" w:lastRowFirstColumn="0" w:lastRowLastColumn="0"/>
            <w:tcW w:w="2968" w:type="dxa"/>
          </w:tcPr>
          <w:p w14:paraId="18862CB0" w14:textId="77777777" w:rsidR="00D93BAF" w:rsidRDefault="00D93BAF" w:rsidP="006E22AC">
            <w:pPr>
              <w:jc w:val="both"/>
            </w:pPr>
            <w:r>
              <w:t>Distance to mass PT</w:t>
            </w:r>
          </w:p>
        </w:tc>
        <w:tc>
          <w:tcPr>
            <w:tcW w:w="1153" w:type="dxa"/>
          </w:tcPr>
          <w:p w14:paraId="6E6D17A7"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w:t>
            </w:r>
          </w:p>
        </w:tc>
        <w:tc>
          <w:tcPr>
            <w:tcW w:w="1295" w:type="dxa"/>
          </w:tcPr>
          <w:p w14:paraId="6A3158F4"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022E6914"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4*1= 4</w:t>
            </w:r>
          </w:p>
        </w:tc>
        <w:tc>
          <w:tcPr>
            <w:tcW w:w="816" w:type="dxa"/>
          </w:tcPr>
          <w:p w14:paraId="4981CEF9"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32E92028" w14:textId="77777777" w:rsidTr="00D93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2FA1E8DA" w14:textId="77777777" w:rsidR="00D93BAF" w:rsidRDefault="00D93BAF" w:rsidP="006E22AC">
            <w:pPr>
              <w:jc w:val="both"/>
            </w:pPr>
            <w:r>
              <w:t>HH income</w:t>
            </w:r>
          </w:p>
        </w:tc>
        <w:tc>
          <w:tcPr>
            <w:tcW w:w="1153" w:type="dxa"/>
          </w:tcPr>
          <w:p w14:paraId="716EB2E2"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4</w:t>
            </w:r>
          </w:p>
        </w:tc>
        <w:tc>
          <w:tcPr>
            <w:tcW w:w="1295" w:type="dxa"/>
          </w:tcPr>
          <w:p w14:paraId="3ED17114"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2 </w:t>
            </w:r>
          </w:p>
        </w:tc>
        <w:tc>
          <w:tcPr>
            <w:tcW w:w="3832" w:type="dxa"/>
          </w:tcPr>
          <w:p w14:paraId="03EBD22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4*2= 8</w:t>
            </w:r>
          </w:p>
        </w:tc>
        <w:tc>
          <w:tcPr>
            <w:tcW w:w="816" w:type="dxa"/>
          </w:tcPr>
          <w:p w14:paraId="08EACDE3"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63697D2E" w14:textId="77777777" w:rsidTr="00D93BAF">
        <w:tc>
          <w:tcPr>
            <w:cnfStyle w:val="001000000000" w:firstRow="0" w:lastRow="0" w:firstColumn="1" w:lastColumn="0" w:oddVBand="0" w:evenVBand="0" w:oddHBand="0" w:evenHBand="0" w:firstRowFirstColumn="0" w:firstRowLastColumn="0" w:lastRowFirstColumn="0" w:lastRowLastColumn="0"/>
            <w:tcW w:w="2968" w:type="dxa"/>
          </w:tcPr>
          <w:p w14:paraId="34837C31" w14:textId="77777777" w:rsidR="00D93BAF" w:rsidRDefault="00D93BAF" w:rsidP="006E22AC">
            <w:pPr>
              <w:jc w:val="both"/>
            </w:pPr>
            <w:r>
              <w:t>Land use type</w:t>
            </w:r>
          </w:p>
        </w:tc>
        <w:tc>
          <w:tcPr>
            <w:tcW w:w="1153" w:type="dxa"/>
          </w:tcPr>
          <w:p w14:paraId="33403F97"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w:t>
            </w:r>
          </w:p>
        </w:tc>
        <w:tc>
          <w:tcPr>
            <w:tcW w:w="1295" w:type="dxa"/>
          </w:tcPr>
          <w:p w14:paraId="42D44AE3"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6549C7C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4*1= 4</w:t>
            </w:r>
          </w:p>
        </w:tc>
        <w:tc>
          <w:tcPr>
            <w:tcW w:w="816" w:type="dxa"/>
          </w:tcPr>
          <w:p w14:paraId="5A82B513"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2D164943" w14:textId="77777777" w:rsidTr="00D93BAF">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968" w:type="dxa"/>
          </w:tcPr>
          <w:p w14:paraId="60F44166" w14:textId="77777777" w:rsidR="00D93BAF" w:rsidRDefault="00D93BAF" w:rsidP="006E22AC">
            <w:pPr>
              <w:jc w:val="both"/>
            </w:pPr>
            <w:r>
              <w:t>Unemployment rate</w:t>
            </w:r>
          </w:p>
        </w:tc>
        <w:tc>
          <w:tcPr>
            <w:tcW w:w="1153" w:type="dxa"/>
          </w:tcPr>
          <w:p w14:paraId="157DD148"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3</w:t>
            </w:r>
          </w:p>
        </w:tc>
        <w:tc>
          <w:tcPr>
            <w:tcW w:w="1295" w:type="dxa"/>
          </w:tcPr>
          <w:p w14:paraId="16D267D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1 </w:t>
            </w:r>
          </w:p>
        </w:tc>
        <w:tc>
          <w:tcPr>
            <w:tcW w:w="3832" w:type="dxa"/>
          </w:tcPr>
          <w:p w14:paraId="20E73F50"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3*1= 3</w:t>
            </w:r>
          </w:p>
        </w:tc>
        <w:tc>
          <w:tcPr>
            <w:tcW w:w="816" w:type="dxa"/>
          </w:tcPr>
          <w:p w14:paraId="6274921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33DE0830" w14:textId="77777777" w:rsidTr="00D93BAF">
        <w:trPr>
          <w:trHeight w:val="193"/>
        </w:trPr>
        <w:tc>
          <w:tcPr>
            <w:cnfStyle w:val="001000000000" w:firstRow="0" w:lastRow="0" w:firstColumn="1" w:lastColumn="0" w:oddVBand="0" w:evenVBand="0" w:oddHBand="0" w:evenHBand="0" w:firstRowFirstColumn="0" w:firstRowLastColumn="0" w:lastRowFirstColumn="0" w:lastRowLastColumn="0"/>
            <w:tcW w:w="2968" w:type="dxa"/>
          </w:tcPr>
          <w:p w14:paraId="4B056A4D" w14:textId="77777777" w:rsidR="00D93BAF" w:rsidRDefault="00D93BAF" w:rsidP="006E22AC">
            <w:pPr>
              <w:jc w:val="both"/>
            </w:pPr>
            <w:r>
              <w:t>Car ownership</w:t>
            </w:r>
          </w:p>
        </w:tc>
        <w:tc>
          <w:tcPr>
            <w:tcW w:w="1153" w:type="dxa"/>
          </w:tcPr>
          <w:p w14:paraId="29CBF972"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w:t>
            </w:r>
          </w:p>
        </w:tc>
        <w:tc>
          <w:tcPr>
            <w:tcW w:w="1295" w:type="dxa"/>
          </w:tcPr>
          <w:p w14:paraId="112D4C5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2 </w:t>
            </w:r>
          </w:p>
        </w:tc>
        <w:tc>
          <w:tcPr>
            <w:tcW w:w="3832" w:type="dxa"/>
          </w:tcPr>
          <w:p w14:paraId="11D6EC8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2*2= 4</w:t>
            </w:r>
          </w:p>
        </w:tc>
        <w:tc>
          <w:tcPr>
            <w:tcW w:w="816" w:type="dxa"/>
          </w:tcPr>
          <w:p w14:paraId="7D3D4DC9"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16DC57AB" w14:textId="77777777" w:rsidTr="00D93BAF">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968" w:type="dxa"/>
          </w:tcPr>
          <w:p w14:paraId="67ECF021" w14:textId="77777777" w:rsidR="00D93BAF" w:rsidRDefault="00D93BAF" w:rsidP="006E22AC">
            <w:pPr>
              <w:jc w:val="both"/>
            </w:pPr>
            <w:r>
              <w:t>Vulnerable transport users</w:t>
            </w:r>
          </w:p>
        </w:tc>
        <w:tc>
          <w:tcPr>
            <w:tcW w:w="1153" w:type="dxa"/>
          </w:tcPr>
          <w:p w14:paraId="07C501E6"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2</w:t>
            </w:r>
          </w:p>
        </w:tc>
        <w:tc>
          <w:tcPr>
            <w:tcW w:w="1295" w:type="dxa"/>
          </w:tcPr>
          <w:p w14:paraId="2BE69B37"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3 </w:t>
            </w:r>
          </w:p>
        </w:tc>
        <w:tc>
          <w:tcPr>
            <w:tcW w:w="3832" w:type="dxa"/>
          </w:tcPr>
          <w:p w14:paraId="48DD4B78"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2*3= 6</w:t>
            </w:r>
          </w:p>
        </w:tc>
        <w:tc>
          <w:tcPr>
            <w:tcW w:w="816" w:type="dxa"/>
          </w:tcPr>
          <w:p w14:paraId="6CA5272A"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0097FA5E" w14:textId="77777777" w:rsidTr="00D93BAF">
        <w:trPr>
          <w:trHeight w:val="193"/>
        </w:trPr>
        <w:tc>
          <w:tcPr>
            <w:cnfStyle w:val="001000000000" w:firstRow="0" w:lastRow="0" w:firstColumn="1" w:lastColumn="0" w:oddVBand="0" w:evenVBand="0" w:oddHBand="0" w:evenHBand="0" w:firstRowFirstColumn="0" w:firstRowLastColumn="0" w:lastRowFirstColumn="0" w:lastRowLastColumn="0"/>
            <w:tcW w:w="2968" w:type="dxa"/>
          </w:tcPr>
          <w:p w14:paraId="1E1BF3B2" w14:textId="77777777" w:rsidR="00D93BAF" w:rsidRDefault="00D93BAF" w:rsidP="006E22AC">
            <w:pPr>
              <w:jc w:val="both"/>
            </w:pPr>
            <w:r>
              <w:t>Safety of other modes</w:t>
            </w:r>
          </w:p>
        </w:tc>
        <w:tc>
          <w:tcPr>
            <w:tcW w:w="1153" w:type="dxa"/>
          </w:tcPr>
          <w:p w14:paraId="3160AC76"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w:t>
            </w:r>
          </w:p>
        </w:tc>
        <w:tc>
          <w:tcPr>
            <w:tcW w:w="1295" w:type="dxa"/>
          </w:tcPr>
          <w:p w14:paraId="64C4F891"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7380BA60"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2*1= 2</w:t>
            </w:r>
          </w:p>
        </w:tc>
        <w:tc>
          <w:tcPr>
            <w:tcW w:w="816" w:type="dxa"/>
          </w:tcPr>
          <w:p w14:paraId="2C7ADDB4"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283D6338" w14:textId="77777777" w:rsidTr="00D93BAF">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968" w:type="dxa"/>
          </w:tcPr>
          <w:p w14:paraId="616C8F8F" w14:textId="77777777" w:rsidR="00D93BAF" w:rsidRDefault="00D93BAF" w:rsidP="006E22AC">
            <w:pPr>
              <w:jc w:val="both"/>
            </w:pPr>
            <w:r>
              <w:t>Access to micro-mobility</w:t>
            </w:r>
          </w:p>
        </w:tc>
        <w:tc>
          <w:tcPr>
            <w:tcW w:w="1153" w:type="dxa"/>
          </w:tcPr>
          <w:p w14:paraId="1CCC4F9F"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1</w:t>
            </w:r>
          </w:p>
        </w:tc>
        <w:tc>
          <w:tcPr>
            <w:tcW w:w="1295" w:type="dxa"/>
          </w:tcPr>
          <w:p w14:paraId="65175090"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0 </w:t>
            </w:r>
          </w:p>
        </w:tc>
        <w:tc>
          <w:tcPr>
            <w:tcW w:w="3832" w:type="dxa"/>
          </w:tcPr>
          <w:p w14:paraId="4A7AA14B"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1*0= 0</w:t>
            </w:r>
          </w:p>
        </w:tc>
        <w:tc>
          <w:tcPr>
            <w:tcW w:w="816" w:type="dxa"/>
          </w:tcPr>
          <w:p w14:paraId="5D8A932F"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56450222" w14:textId="77777777" w:rsidTr="00D93BAF">
        <w:trPr>
          <w:trHeight w:val="207"/>
        </w:trPr>
        <w:tc>
          <w:tcPr>
            <w:cnfStyle w:val="001000000000" w:firstRow="0" w:lastRow="0" w:firstColumn="1" w:lastColumn="0" w:oddVBand="0" w:evenVBand="0" w:oddHBand="0" w:evenHBand="0" w:firstRowFirstColumn="0" w:firstRowLastColumn="0" w:lastRowFirstColumn="0" w:lastRowLastColumn="0"/>
            <w:tcW w:w="2968" w:type="dxa"/>
          </w:tcPr>
          <w:p w14:paraId="56141975" w14:textId="77777777" w:rsidR="00D93BAF" w:rsidRDefault="00D93BAF" w:rsidP="006E22AC">
            <w:pPr>
              <w:jc w:val="both"/>
            </w:pPr>
            <w:r>
              <w:t>Total</w:t>
            </w:r>
          </w:p>
        </w:tc>
        <w:tc>
          <w:tcPr>
            <w:tcW w:w="1153" w:type="dxa"/>
          </w:tcPr>
          <w:p w14:paraId="5C218D98"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p>
        </w:tc>
        <w:tc>
          <w:tcPr>
            <w:tcW w:w="1295" w:type="dxa"/>
          </w:tcPr>
          <w:p w14:paraId="0E41F63C"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p>
        </w:tc>
        <w:tc>
          <w:tcPr>
            <w:tcW w:w="3832" w:type="dxa"/>
          </w:tcPr>
          <w:p w14:paraId="1390127F"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25</w:t>
            </w:r>
          </w:p>
        </w:tc>
        <w:tc>
          <w:tcPr>
            <w:tcW w:w="816" w:type="dxa"/>
          </w:tcPr>
          <w:p w14:paraId="19225C8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p>
        </w:tc>
      </w:tr>
    </w:tbl>
    <w:p w14:paraId="07C1D2E5" w14:textId="5E974A75" w:rsidR="00D93BAF" w:rsidRPr="00D506F7" w:rsidRDefault="00D93BAF" w:rsidP="00D506F7">
      <w:pPr>
        <w:keepNext/>
        <w:jc w:val="both"/>
      </w:pPr>
      <w:r>
        <w:t>(Data sourced from developed framework matrix)</w:t>
      </w:r>
    </w:p>
    <w:p w14:paraId="4946AB95" w14:textId="77777777" w:rsidR="00BE6A63" w:rsidRDefault="00BE6A63" w:rsidP="00C13B3A">
      <w:pPr>
        <w:ind w:left="2410" w:hanging="2410"/>
        <w:jc w:val="center"/>
        <w:outlineLvl w:val="0"/>
        <w:rPr>
          <w:rFonts w:ascii="Arial" w:hAnsi="Arial" w:cs="Arial"/>
          <w:b/>
        </w:rPr>
      </w:pPr>
    </w:p>
    <w:p w14:paraId="02576275" w14:textId="77DA54EA" w:rsidR="00042B2F" w:rsidRPr="00047E0C"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 xml:space="preserve">.4 Auckland Transport Data </w:t>
      </w:r>
    </w:p>
    <w:p w14:paraId="6D68E1AA" w14:textId="110032B8"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Invaluable </w:t>
      </w:r>
      <w:r w:rsidR="00C45B35">
        <w:rPr>
          <w:rFonts w:ascii="Arial" w:hAnsi="Arial" w:cs="Arial"/>
          <w:sz w:val="22"/>
          <w:szCs w:val="22"/>
        </w:rPr>
        <w:t xml:space="preserve">AT Hop card </w:t>
      </w:r>
      <w:r w:rsidRPr="00AA780E">
        <w:rPr>
          <w:rFonts w:ascii="Arial" w:hAnsi="Arial" w:cs="Arial"/>
          <w:sz w:val="22"/>
          <w:szCs w:val="22"/>
        </w:rPr>
        <w:t xml:space="preserve">data </w:t>
      </w:r>
      <w:r w:rsidR="00C45B35">
        <w:rPr>
          <w:rFonts w:ascii="Arial" w:hAnsi="Arial" w:cs="Arial"/>
          <w:sz w:val="22"/>
          <w:szCs w:val="22"/>
        </w:rPr>
        <w:t xml:space="preserve">was </w:t>
      </w:r>
      <w:r w:rsidRPr="00AA780E">
        <w:rPr>
          <w:rFonts w:ascii="Arial" w:hAnsi="Arial" w:cs="Arial"/>
          <w:sz w:val="22"/>
          <w:szCs w:val="22"/>
        </w:rPr>
        <w:t xml:space="preserve">provided </w:t>
      </w:r>
      <w:r w:rsidR="00C45B35">
        <w:rPr>
          <w:rFonts w:ascii="Arial" w:hAnsi="Arial" w:cs="Arial"/>
          <w:sz w:val="22"/>
          <w:szCs w:val="22"/>
        </w:rPr>
        <w:t xml:space="preserve">for this research </w:t>
      </w:r>
      <w:r w:rsidRPr="00AA780E">
        <w:rPr>
          <w:rFonts w:ascii="Arial" w:hAnsi="Arial" w:cs="Arial"/>
          <w:sz w:val="22"/>
          <w:szCs w:val="22"/>
        </w:rPr>
        <w:t>by A</w:t>
      </w:r>
      <w:r w:rsidR="00C45B35">
        <w:rPr>
          <w:rFonts w:ascii="Arial" w:hAnsi="Arial" w:cs="Arial"/>
          <w:sz w:val="22"/>
          <w:szCs w:val="22"/>
        </w:rPr>
        <w:t xml:space="preserve">uckland Transport (AT) </w:t>
      </w:r>
      <w:r w:rsidRPr="00AA780E">
        <w:rPr>
          <w:rFonts w:ascii="Arial" w:hAnsi="Arial" w:cs="Arial"/>
          <w:sz w:val="22"/>
          <w:szCs w:val="22"/>
        </w:rPr>
        <w:t xml:space="preserve">to evaluate the feasibility of chosen areas based on </w:t>
      </w:r>
      <w:r w:rsidR="00C45B35">
        <w:rPr>
          <w:rFonts w:ascii="Arial" w:hAnsi="Arial" w:cs="Arial"/>
          <w:sz w:val="22"/>
          <w:szCs w:val="22"/>
        </w:rPr>
        <w:t xml:space="preserve">current AT Hop card patrons including </w:t>
      </w:r>
      <w:r w:rsidRPr="00AA780E">
        <w:rPr>
          <w:rFonts w:ascii="Arial" w:hAnsi="Arial" w:cs="Arial"/>
          <w:sz w:val="22"/>
          <w:szCs w:val="22"/>
        </w:rPr>
        <w:t xml:space="preserve">freedom of travel, business destination, passenger journey and bus network capacity. This was presented in an unpublished, interactive framework that displayed maps, visual data, modes, total leg counts, and concession types. When assessing vulnerable transport users, those with concession types accessible, child, secondary student and </w:t>
      </w:r>
      <w:proofErr w:type="spellStart"/>
      <w:r w:rsidRPr="00AA780E">
        <w:rPr>
          <w:rFonts w:ascii="Arial" w:hAnsi="Arial" w:cs="Arial"/>
          <w:sz w:val="22"/>
          <w:szCs w:val="22"/>
        </w:rPr>
        <w:t>SuperGold</w:t>
      </w:r>
      <w:proofErr w:type="spellEnd"/>
      <w:r w:rsidRPr="00AA780E">
        <w:rPr>
          <w:rFonts w:ascii="Arial" w:hAnsi="Arial" w:cs="Arial"/>
          <w:sz w:val="22"/>
          <w:szCs w:val="22"/>
        </w:rPr>
        <w:t xml:space="preserve"> were included. Several features could be adjusted to get the preferred data including journey time increments, date, hour of day and starting location. Filters were applied based on our needs and the results were then displayed on the page in the form of graphs or tables, allowing it to be analysed.</w:t>
      </w:r>
    </w:p>
    <w:p w14:paraId="1F4F326C" w14:textId="739DC2AB" w:rsidR="00AE32F9" w:rsidRDefault="00AE32F9">
      <w:pPr>
        <w:widowControl/>
        <w:autoSpaceDE/>
        <w:autoSpaceDN/>
        <w:adjustRightInd/>
        <w:rPr>
          <w:rFonts w:ascii="Arial" w:hAnsi="Arial" w:cs="Arial"/>
          <w:sz w:val="22"/>
          <w:szCs w:val="22"/>
        </w:rPr>
      </w:pPr>
    </w:p>
    <w:p w14:paraId="064214B5" w14:textId="77777777" w:rsidR="00863975" w:rsidRDefault="00863975">
      <w:pPr>
        <w:widowControl/>
        <w:autoSpaceDE/>
        <w:autoSpaceDN/>
        <w:adjustRightInd/>
        <w:rPr>
          <w:rFonts w:ascii="Arial" w:hAnsi="Arial" w:cs="Arial"/>
          <w:b/>
          <w:bCs/>
          <w:sz w:val="28"/>
          <w:szCs w:val="28"/>
        </w:rPr>
      </w:pPr>
    </w:p>
    <w:p w14:paraId="3EB4D6A2" w14:textId="4EC60F8B" w:rsidR="007F1229" w:rsidRDefault="005E1E5D" w:rsidP="007F1229">
      <w:pPr>
        <w:ind w:left="2410" w:hanging="2410"/>
        <w:outlineLvl w:val="0"/>
        <w:rPr>
          <w:rFonts w:ascii="Arial" w:hAnsi="Arial" w:cs="Arial"/>
          <w:b/>
          <w:bCs/>
          <w:color w:val="000000"/>
          <w:sz w:val="28"/>
          <w:szCs w:val="28"/>
          <w:highlight w:val="green"/>
        </w:rPr>
      </w:pPr>
      <w:r>
        <w:rPr>
          <w:rFonts w:ascii="Arial" w:hAnsi="Arial" w:cs="Arial"/>
          <w:b/>
          <w:bCs/>
          <w:sz w:val="28"/>
          <w:szCs w:val="28"/>
        </w:rPr>
        <w:t>4</w:t>
      </w:r>
      <w:r w:rsidR="00047E0C" w:rsidRPr="00047E0C">
        <w:rPr>
          <w:rFonts w:ascii="Arial" w:hAnsi="Arial" w:cs="Arial"/>
          <w:b/>
          <w:bCs/>
          <w:sz w:val="28"/>
          <w:szCs w:val="28"/>
        </w:rPr>
        <w:t xml:space="preserve">.0 </w:t>
      </w:r>
      <w:r w:rsidR="007F1229" w:rsidRPr="00047E0C">
        <w:rPr>
          <w:rFonts w:ascii="Arial" w:hAnsi="Arial" w:cs="Arial"/>
          <w:b/>
          <w:bCs/>
          <w:color w:val="000000"/>
          <w:sz w:val="28"/>
          <w:szCs w:val="28"/>
        </w:rPr>
        <w:t xml:space="preserve">RESULTS </w:t>
      </w:r>
    </w:p>
    <w:p w14:paraId="7FB9929C" w14:textId="77777777" w:rsidR="00047E0C" w:rsidRDefault="00047E0C" w:rsidP="00047E0C">
      <w:pPr>
        <w:outlineLvl w:val="0"/>
        <w:rPr>
          <w:rFonts w:ascii="Arial" w:hAnsi="Arial" w:cs="Arial"/>
          <w:b/>
        </w:rPr>
      </w:pPr>
    </w:p>
    <w:p w14:paraId="7075D852" w14:textId="3D610048" w:rsidR="00042B2F" w:rsidRDefault="005E1E5D" w:rsidP="00047E0C">
      <w:pPr>
        <w:outlineLvl w:val="0"/>
        <w:rPr>
          <w:rFonts w:ascii="Arial" w:hAnsi="Arial" w:cs="Arial"/>
          <w:b/>
          <w:bCs/>
          <w:szCs w:val="28"/>
        </w:rPr>
      </w:pPr>
      <w:r>
        <w:rPr>
          <w:rFonts w:ascii="Arial" w:hAnsi="Arial" w:cs="Arial"/>
          <w:b/>
          <w:bCs/>
          <w:szCs w:val="28"/>
        </w:rPr>
        <w:t>4</w:t>
      </w:r>
      <w:r w:rsidR="00047E0C">
        <w:rPr>
          <w:rFonts w:ascii="Arial" w:hAnsi="Arial" w:cs="Arial"/>
          <w:b/>
          <w:bCs/>
          <w:szCs w:val="28"/>
        </w:rPr>
        <w:t xml:space="preserve">.1 Selected Areas and Routes </w:t>
      </w:r>
    </w:p>
    <w:p w14:paraId="4520CB23" w14:textId="77777777" w:rsidR="00C93B30" w:rsidRDefault="00C93B30" w:rsidP="00C93B30">
      <w:pPr>
        <w:jc w:val="both"/>
      </w:pPr>
    </w:p>
    <w:p w14:paraId="7E17CA8F" w14:textId="4D54AEDC" w:rsidR="00C93B30" w:rsidRDefault="00C93B30" w:rsidP="00C93B30">
      <w:pPr>
        <w:jc w:val="both"/>
        <w:rPr>
          <w:rFonts w:ascii="Arial" w:hAnsi="Arial" w:cs="Arial"/>
          <w:sz w:val="22"/>
          <w:szCs w:val="22"/>
        </w:rPr>
      </w:pPr>
      <w:r w:rsidRPr="00AF611C">
        <w:rPr>
          <w:rFonts w:ascii="Arial" w:hAnsi="Arial" w:cs="Arial"/>
          <w:sz w:val="22"/>
          <w:szCs w:val="22"/>
        </w:rPr>
        <w:t xml:space="preserve">Using the framework created, Mangere Bridge and West Harbour </w:t>
      </w:r>
      <w:r w:rsidR="0016108A" w:rsidRPr="00AF611C">
        <w:rPr>
          <w:rFonts w:ascii="Arial" w:hAnsi="Arial" w:cs="Arial"/>
          <w:sz w:val="22"/>
          <w:szCs w:val="22"/>
        </w:rPr>
        <w:t>w</w:t>
      </w:r>
      <w:r w:rsidR="0016108A">
        <w:rPr>
          <w:rFonts w:ascii="Arial" w:hAnsi="Arial" w:cs="Arial"/>
          <w:sz w:val="22"/>
          <w:szCs w:val="22"/>
        </w:rPr>
        <w:t>ere</w:t>
      </w:r>
      <w:r w:rsidR="0016108A" w:rsidRPr="00AF611C">
        <w:rPr>
          <w:rFonts w:ascii="Arial" w:hAnsi="Arial" w:cs="Arial"/>
          <w:sz w:val="22"/>
          <w:szCs w:val="22"/>
        </w:rPr>
        <w:t xml:space="preserve"> </w:t>
      </w:r>
      <w:r w:rsidRPr="00AF611C">
        <w:rPr>
          <w:rFonts w:ascii="Arial" w:hAnsi="Arial" w:cs="Arial"/>
          <w:sz w:val="22"/>
          <w:szCs w:val="22"/>
        </w:rPr>
        <w:t>compared to the whole of Auckland using statistics from the 2013 Census data from STATS NZ. Averages from Auckland’s census data were taken based on the factors determined in creating the framework. The final scores of Mangere Bridge and West Harbour were then compared with the total scores of a nearby area with transport hubs, Mangere Centre and Westgate respectively. According to the framework developed, the higher the total score the better the area will be for implementing AV shuttles.</w:t>
      </w:r>
    </w:p>
    <w:p w14:paraId="7737D0B9" w14:textId="77777777" w:rsidR="00BE6A63" w:rsidRDefault="00BE6A63" w:rsidP="00C93B30">
      <w:pPr>
        <w:jc w:val="both"/>
        <w:rPr>
          <w:rFonts w:ascii="Arial" w:hAnsi="Arial" w:cs="Arial"/>
          <w:sz w:val="22"/>
          <w:szCs w:val="22"/>
        </w:rPr>
      </w:pPr>
    </w:p>
    <w:p w14:paraId="334F3EB2" w14:textId="77777777" w:rsidR="00BE6A63" w:rsidRPr="00AF611C" w:rsidRDefault="00BE6A63" w:rsidP="00C93B30">
      <w:pPr>
        <w:jc w:val="both"/>
        <w:rPr>
          <w:rFonts w:ascii="Arial" w:hAnsi="Arial" w:cs="Arial"/>
          <w:sz w:val="22"/>
          <w:szCs w:val="22"/>
        </w:rPr>
      </w:pPr>
    </w:p>
    <w:p w14:paraId="1A80BDD1" w14:textId="77777777" w:rsidR="00C93B30" w:rsidRPr="00AF611C" w:rsidRDefault="00C93B30" w:rsidP="00C93B30">
      <w:pPr>
        <w:jc w:val="both"/>
        <w:rPr>
          <w:rFonts w:ascii="Arial" w:hAnsi="Arial" w:cs="Arial"/>
          <w:sz w:val="22"/>
          <w:szCs w:val="22"/>
        </w:rPr>
      </w:pPr>
    </w:p>
    <w:p w14:paraId="787C62F5" w14:textId="2AE1240C" w:rsidR="00C93B30" w:rsidRPr="00AF611C" w:rsidRDefault="00C93B30" w:rsidP="00C93B30">
      <w:pPr>
        <w:jc w:val="both"/>
        <w:rPr>
          <w:rFonts w:ascii="Arial" w:hAnsi="Arial" w:cs="Arial"/>
          <w:sz w:val="22"/>
          <w:szCs w:val="22"/>
        </w:rPr>
      </w:pPr>
      <w:r w:rsidRPr="00AF611C">
        <w:rPr>
          <w:rFonts w:ascii="Arial" w:hAnsi="Arial" w:cs="Arial"/>
          <w:sz w:val="22"/>
          <w:szCs w:val="22"/>
        </w:rPr>
        <w:t xml:space="preserve">Mangere Bridge is located in south Auckland, with a population of 5952 people. The area was initially chosen due to </w:t>
      </w:r>
      <w:r w:rsidR="0016108A">
        <w:rPr>
          <w:rFonts w:ascii="Arial" w:hAnsi="Arial" w:cs="Arial"/>
          <w:sz w:val="22"/>
          <w:szCs w:val="22"/>
        </w:rPr>
        <w:t xml:space="preserve">a defined geographical area, significant areas of interest that could be linked together </w:t>
      </w:r>
      <w:r w:rsidR="0016108A">
        <w:rPr>
          <w:rFonts w:ascii="Arial" w:hAnsi="Arial" w:cs="Arial"/>
          <w:sz w:val="22"/>
          <w:szCs w:val="22"/>
        </w:rPr>
        <w:lastRenderedPageBreak/>
        <w:t>(</w:t>
      </w:r>
      <w:proofErr w:type="spellStart"/>
      <w:r w:rsidR="0016108A">
        <w:rPr>
          <w:rFonts w:ascii="Arial" w:hAnsi="Arial" w:cs="Arial"/>
          <w:sz w:val="22"/>
          <w:szCs w:val="22"/>
        </w:rPr>
        <w:t>eg</w:t>
      </w:r>
      <w:proofErr w:type="spellEnd"/>
      <w:r w:rsidR="0016108A">
        <w:rPr>
          <w:rFonts w:ascii="Arial" w:hAnsi="Arial" w:cs="Arial"/>
          <w:sz w:val="22"/>
          <w:szCs w:val="22"/>
        </w:rPr>
        <w:t xml:space="preserve">. The esplanade and Ambury farm), lower density of housing and poor connections / frequency to mass transit options and a reasonably low </w:t>
      </w:r>
      <w:r w:rsidRPr="00AF611C">
        <w:rPr>
          <w:rFonts w:ascii="Arial" w:hAnsi="Arial" w:cs="Arial"/>
          <w:sz w:val="22"/>
          <w:szCs w:val="22"/>
        </w:rPr>
        <w:t xml:space="preserve">economic development and low employment rates, and it’s unique potential for </w:t>
      </w:r>
      <w:r w:rsidR="0016108A">
        <w:rPr>
          <w:rFonts w:ascii="Arial" w:hAnsi="Arial" w:cs="Arial"/>
          <w:sz w:val="22"/>
          <w:szCs w:val="22"/>
        </w:rPr>
        <w:t xml:space="preserve">a </w:t>
      </w:r>
      <w:r w:rsidRPr="00AF611C">
        <w:rPr>
          <w:rFonts w:ascii="Arial" w:hAnsi="Arial" w:cs="Arial"/>
          <w:sz w:val="22"/>
          <w:szCs w:val="22"/>
        </w:rPr>
        <w:t xml:space="preserve">future rail connection. An initial route was drafted (Figure 1) connecting the main shops, bus stops and houses, avoiding the </w:t>
      </w:r>
      <w:r w:rsidR="0016108A">
        <w:rPr>
          <w:rFonts w:ascii="Arial" w:hAnsi="Arial" w:cs="Arial"/>
          <w:sz w:val="22"/>
          <w:szCs w:val="22"/>
        </w:rPr>
        <w:t>M</w:t>
      </w:r>
      <w:r w:rsidRPr="00AF611C">
        <w:rPr>
          <w:rFonts w:ascii="Arial" w:hAnsi="Arial" w:cs="Arial"/>
          <w:sz w:val="22"/>
          <w:szCs w:val="22"/>
        </w:rPr>
        <w:t>angere domain due to large grades and limiting other hous</w:t>
      </w:r>
      <w:r w:rsidR="0016108A">
        <w:rPr>
          <w:rFonts w:ascii="Arial" w:hAnsi="Arial" w:cs="Arial"/>
          <w:sz w:val="22"/>
          <w:szCs w:val="22"/>
        </w:rPr>
        <w:t xml:space="preserve">ing area </w:t>
      </w:r>
      <w:r w:rsidRPr="00AF611C">
        <w:rPr>
          <w:rFonts w:ascii="Arial" w:hAnsi="Arial" w:cs="Arial"/>
          <w:sz w:val="22"/>
          <w:szCs w:val="22"/>
        </w:rPr>
        <w:t xml:space="preserve">to keep a </w:t>
      </w:r>
      <w:r w:rsidR="0016108A">
        <w:rPr>
          <w:rFonts w:ascii="Arial" w:hAnsi="Arial" w:cs="Arial"/>
          <w:sz w:val="22"/>
          <w:szCs w:val="22"/>
        </w:rPr>
        <w:t xml:space="preserve">reasonable </w:t>
      </w:r>
      <w:r w:rsidRPr="00AF611C">
        <w:rPr>
          <w:rFonts w:ascii="Arial" w:hAnsi="Arial" w:cs="Arial"/>
          <w:sz w:val="22"/>
          <w:szCs w:val="22"/>
        </w:rPr>
        <w:t xml:space="preserve">short </w:t>
      </w:r>
      <w:r w:rsidR="0016108A">
        <w:rPr>
          <w:rFonts w:ascii="Arial" w:hAnsi="Arial" w:cs="Arial"/>
          <w:sz w:val="22"/>
          <w:szCs w:val="22"/>
        </w:rPr>
        <w:t>circular</w:t>
      </w:r>
      <w:r w:rsidR="0016108A" w:rsidRPr="00AF611C">
        <w:rPr>
          <w:rFonts w:ascii="Arial" w:hAnsi="Arial" w:cs="Arial"/>
          <w:sz w:val="22"/>
          <w:szCs w:val="22"/>
        </w:rPr>
        <w:t xml:space="preserve"> </w:t>
      </w:r>
      <w:r w:rsidR="0016108A">
        <w:rPr>
          <w:rFonts w:ascii="Arial" w:hAnsi="Arial" w:cs="Arial"/>
          <w:sz w:val="22"/>
          <w:szCs w:val="22"/>
        </w:rPr>
        <w:t xml:space="preserve">frequency </w:t>
      </w:r>
      <w:r w:rsidRPr="00AF611C">
        <w:rPr>
          <w:rFonts w:ascii="Arial" w:hAnsi="Arial" w:cs="Arial"/>
          <w:sz w:val="22"/>
          <w:szCs w:val="22"/>
        </w:rPr>
        <w:t xml:space="preserve">time. This route was used in the evaluation framework to determine the Mangere Bridges feasibility. </w:t>
      </w:r>
    </w:p>
    <w:p w14:paraId="501CDB59" w14:textId="77777777" w:rsidR="00C93B30" w:rsidRDefault="00C93B30" w:rsidP="00047E0C">
      <w:pPr>
        <w:outlineLvl w:val="0"/>
        <w:rPr>
          <w:rFonts w:ascii="Arial" w:hAnsi="Arial" w:cs="Arial"/>
          <w:b/>
        </w:rPr>
      </w:pPr>
    </w:p>
    <w:p w14:paraId="4617E1D8" w14:textId="77777777" w:rsidR="00DF5ADA" w:rsidRDefault="00042B2F" w:rsidP="00DF5ADA">
      <w:pPr>
        <w:keepNext/>
        <w:ind w:left="2410" w:hanging="2410"/>
        <w:jc w:val="center"/>
        <w:outlineLvl w:val="0"/>
      </w:pPr>
      <w:r>
        <w:rPr>
          <w:noProof/>
          <w:lang w:val="en-US"/>
        </w:rPr>
        <w:drawing>
          <wp:inline distT="0" distB="0" distL="0" distR="0" wp14:anchorId="72D7CAB5" wp14:editId="511C35A8">
            <wp:extent cx="4263127" cy="1918538"/>
            <wp:effectExtent l="25400" t="25400" r="29845" b="37465"/>
            <wp:docPr id="3" name="Picture 2" descr="https://lh3.googleusercontent.com/RmDvIlCdvxU028C3MjV69G6St8iHQDj0fXW8F12ylZVSDr5R1ZcFBxpGjWD-Gupqw2to_MCw5NPyQ2GSsb5hw6zaF2Dh_o-hsweuRdEIPg1DU83LlBzjOIq7pLxd_VDjWf1XG-c=s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4F2BF98-BEFC-4F4B-B06F-4D07AD04E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lh3.googleusercontent.com/RmDvIlCdvxU028C3MjV69G6St8iHQDj0fXW8F12ylZVSDr5R1ZcFBxpGjWD-Gupqw2to_MCw5NPyQ2GSsb5hw6zaF2Dh_o-hsweuRdEIPg1DU83LlBzjOIq7pLxd_VDjWf1XG-c=s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4F2BF98-BEFC-4F4B-B06F-4D07AD04E862}"/>
                        </a:ext>
                      </a:extLst>
                    </pic:cNvPr>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b="19895"/>
                    <a:stretch/>
                  </pic:blipFill>
                  <pic:spPr bwMode="auto">
                    <a:xfrm>
                      <a:off x="0" y="0"/>
                      <a:ext cx="4432760" cy="1994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D95DA7" w14:textId="77777777" w:rsidR="00DF5ADA" w:rsidRDefault="00DF5ADA" w:rsidP="00DF5ADA">
      <w:pPr>
        <w:pStyle w:val="Caption"/>
        <w:spacing w:after="120"/>
        <w:jc w:val="center"/>
      </w:pPr>
      <w:r>
        <w:t xml:space="preserve">Figure </w:t>
      </w:r>
      <w:r w:rsidR="008F3C30">
        <w:fldChar w:fldCharType="begin"/>
      </w:r>
      <w:r w:rsidR="008F3C30">
        <w:instrText xml:space="preserve"> SEQ Figure \* ARABIC </w:instrText>
      </w:r>
      <w:r w:rsidR="008F3C30">
        <w:fldChar w:fldCharType="separate"/>
      </w:r>
      <w:r w:rsidR="001D6FDF">
        <w:rPr>
          <w:noProof/>
        </w:rPr>
        <w:t>2</w:t>
      </w:r>
      <w:r w:rsidR="008F3C30">
        <w:rPr>
          <w:noProof/>
        </w:rPr>
        <w:fldChar w:fldCharType="end"/>
      </w:r>
      <w:r>
        <w:t>: Proposed Route for Mangere Bridge</w:t>
      </w:r>
    </w:p>
    <w:p w14:paraId="12F0D4F0" w14:textId="68EAC4C7" w:rsidR="00C93B30" w:rsidRPr="00DF5ADA" w:rsidRDefault="00DF5ADA" w:rsidP="00DF5ADA">
      <w:pPr>
        <w:pStyle w:val="Caption"/>
        <w:jc w:val="center"/>
        <w:rPr>
          <w:rFonts w:ascii="Arial" w:hAnsi="Arial" w:cs="Arial"/>
          <w:b/>
          <w:bCs/>
          <w:color w:val="000000"/>
          <w:sz w:val="20"/>
          <w:szCs w:val="20"/>
          <w:highlight w:val="green"/>
        </w:rPr>
      </w:pPr>
      <w:r w:rsidRPr="00DF5ADA">
        <w:rPr>
          <w:rFonts w:ascii="Arial" w:hAnsi="Arial" w:cs="Arial"/>
          <w:bCs/>
          <w:color w:val="000000"/>
          <w:sz w:val="20"/>
          <w:szCs w:val="20"/>
        </w:rPr>
        <w:t>(Image sourced from google maps)</w:t>
      </w:r>
    </w:p>
    <w:p w14:paraId="62AE1361" w14:textId="1A30A260" w:rsidR="00C3145C" w:rsidRPr="00AF611C" w:rsidRDefault="00C93B30" w:rsidP="00C93B30">
      <w:pPr>
        <w:jc w:val="both"/>
        <w:rPr>
          <w:rFonts w:ascii="Arial" w:hAnsi="Arial" w:cs="Arial"/>
          <w:sz w:val="22"/>
          <w:szCs w:val="22"/>
        </w:rPr>
      </w:pPr>
      <w:r w:rsidRPr="00AF611C">
        <w:rPr>
          <w:rFonts w:ascii="Arial" w:hAnsi="Arial" w:cs="Arial"/>
          <w:sz w:val="22"/>
          <w:szCs w:val="22"/>
        </w:rPr>
        <w:t xml:space="preserve">The proposed route in West Harbour is shown in pink in Figure 2. It covers approximately 2.1 km for one loop (measured using Auckland Council GeoMaps) and should therefore take 15 minutes at an average speed of 15 km/h accounting for traffic and </w:t>
      </w:r>
      <w:r w:rsidR="00DF5ADA" w:rsidRPr="00AF611C">
        <w:rPr>
          <w:rFonts w:ascii="Arial" w:hAnsi="Arial" w:cs="Arial"/>
          <w:sz w:val="22"/>
          <w:szCs w:val="22"/>
        </w:rPr>
        <w:t>on boarding</w:t>
      </w:r>
      <w:r w:rsidRPr="00AF611C">
        <w:rPr>
          <w:rFonts w:ascii="Arial" w:hAnsi="Arial" w:cs="Arial"/>
          <w:sz w:val="22"/>
          <w:szCs w:val="22"/>
        </w:rPr>
        <w:t>/</w:t>
      </w:r>
      <w:r w:rsidR="00DF5ADA" w:rsidRPr="00AF611C">
        <w:rPr>
          <w:rFonts w:ascii="Arial" w:hAnsi="Arial" w:cs="Arial"/>
          <w:sz w:val="22"/>
          <w:szCs w:val="22"/>
        </w:rPr>
        <w:t xml:space="preserve"> off boarding</w:t>
      </w:r>
      <w:r w:rsidRPr="00AF611C">
        <w:rPr>
          <w:rFonts w:ascii="Arial" w:hAnsi="Arial" w:cs="Arial"/>
          <w:sz w:val="22"/>
          <w:szCs w:val="22"/>
        </w:rPr>
        <w:t xml:space="preserve">. This suits the ferry departures every 20-30 minutes during peak periods. This route was used in the evaluation framework to determine the West Harbour </w:t>
      </w:r>
      <w:r w:rsidR="0016108A">
        <w:rPr>
          <w:rFonts w:ascii="Arial" w:hAnsi="Arial" w:cs="Arial"/>
          <w:sz w:val="22"/>
          <w:szCs w:val="22"/>
        </w:rPr>
        <w:t xml:space="preserve">area’s </w:t>
      </w:r>
      <w:r w:rsidRPr="00AF611C">
        <w:rPr>
          <w:rFonts w:ascii="Arial" w:hAnsi="Arial" w:cs="Arial"/>
          <w:sz w:val="22"/>
          <w:szCs w:val="22"/>
        </w:rPr>
        <w:t xml:space="preserve">feasibility. </w:t>
      </w:r>
    </w:p>
    <w:p w14:paraId="2383BFDF" w14:textId="77777777" w:rsidR="00C93B30" w:rsidRPr="00C93B30" w:rsidRDefault="00C93B30" w:rsidP="00C93B30">
      <w:pPr>
        <w:jc w:val="both"/>
      </w:pPr>
    </w:p>
    <w:p w14:paraId="03FD7A85" w14:textId="77777777" w:rsidR="00DF5ADA" w:rsidRDefault="00042B2F" w:rsidP="00DF5ADA">
      <w:pPr>
        <w:keepNext/>
        <w:ind w:left="2410" w:hanging="2410"/>
        <w:jc w:val="center"/>
        <w:outlineLvl w:val="0"/>
      </w:pPr>
      <w:r>
        <w:rPr>
          <w:noProof/>
          <w:lang w:val="en-US"/>
        </w:rPr>
        <w:drawing>
          <wp:inline distT="0" distB="0" distL="0" distR="0" wp14:anchorId="5716D12A" wp14:editId="26EFBF80">
            <wp:extent cx="3740065" cy="2283040"/>
            <wp:effectExtent l="25400" t="2540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703" b="11284"/>
                    <a:stretch/>
                  </pic:blipFill>
                  <pic:spPr bwMode="auto">
                    <a:xfrm>
                      <a:off x="0" y="0"/>
                      <a:ext cx="3902212" cy="23820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1FF185" w14:textId="33F1B702" w:rsidR="00042B2F" w:rsidRDefault="00DF5ADA" w:rsidP="00DF5ADA">
      <w:pPr>
        <w:pStyle w:val="Caption"/>
        <w:spacing w:after="120"/>
        <w:jc w:val="center"/>
      </w:pPr>
      <w:r>
        <w:t xml:space="preserve">Figure </w:t>
      </w:r>
      <w:r w:rsidR="008F3C30">
        <w:fldChar w:fldCharType="begin"/>
      </w:r>
      <w:r w:rsidR="008F3C30">
        <w:instrText xml:space="preserve"> SEQ Figure \* ARABIC </w:instrText>
      </w:r>
      <w:r w:rsidR="008F3C30">
        <w:fldChar w:fldCharType="separate"/>
      </w:r>
      <w:r w:rsidR="001D6FDF">
        <w:rPr>
          <w:noProof/>
        </w:rPr>
        <w:t>3</w:t>
      </w:r>
      <w:r w:rsidR="008F3C30">
        <w:rPr>
          <w:noProof/>
        </w:rPr>
        <w:fldChar w:fldCharType="end"/>
      </w:r>
      <w:r>
        <w:t>: Proposed Route for West Harbour</w:t>
      </w:r>
    </w:p>
    <w:p w14:paraId="14B327D8" w14:textId="3F20F172" w:rsidR="00047E0C" w:rsidRDefault="00DF5ADA" w:rsidP="00DF5ADA">
      <w:pPr>
        <w:pStyle w:val="Caption"/>
        <w:jc w:val="center"/>
        <w:rPr>
          <w:rFonts w:ascii="Arial" w:hAnsi="Arial" w:cs="Arial"/>
          <w:bCs/>
          <w:color w:val="000000"/>
          <w:sz w:val="20"/>
          <w:szCs w:val="20"/>
        </w:rPr>
      </w:pPr>
      <w:r w:rsidRPr="00DF5ADA">
        <w:rPr>
          <w:rFonts w:ascii="Arial" w:hAnsi="Arial" w:cs="Arial"/>
          <w:bCs/>
          <w:color w:val="000000"/>
          <w:sz w:val="20"/>
          <w:szCs w:val="20"/>
        </w:rPr>
        <w:t>(Image sourced from google maps)</w:t>
      </w:r>
    </w:p>
    <w:p w14:paraId="4EBB026E" w14:textId="77777777" w:rsidR="00AF611C" w:rsidRPr="00AF611C" w:rsidRDefault="00AF611C" w:rsidP="00AF611C">
      <w:pPr>
        <w:rPr>
          <w:highlight w:val="green"/>
        </w:rPr>
      </w:pPr>
    </w:p>
    <w:p w14:paraId="2E52528A" w14:textId="56D1F153" w:rsidR="00977462" w:rsidRDefault="005E1E5D" w:rsidP="00047E0C">
      <w:pPr>
        <w:ind w:left="2410" w:hanging="2410"/>
        <w:outlineLvl w:val="0"/>
        <w:rPr>
          <w:rFonts w:ascii="Arial" w:hAnsi="Arial" w:cs="Arial"/>
          <w:b/>
          <w:bCs/>
          <w:szCs w:val="28"/>
        </w:rPr>
      </w:pPr>
      <w:r>
        <w:rPr>
          <w:rFonts w:ascii="Arial" w:hAnsi="Arial" w:cs="Arial"/>
          <w:b/>
          <w:bCs/>
          <w:szCs w:val="28"/>
        </w:rPr>
        <w:t>4</w:t>
      </w:r>
      <w:r w:rsidR="00047E0C">
        <w:rPr>
          <w:rFonts w:ascii="Arial" w:hAnsi="Arial" w:cs="Arial"/>
          <w:b/>
          <w:bCs/>
          <w:szCs w:val="28"/>
        </w:rPr>
        <w:t xml:space="preserve">.2  Framework Total Score </w:t>
      </w:r>
    </w:p>
    <w:p w14:paraId="2CC292BA" w14:textId="77777777" w:rsidR="00DF5ADA" w:rsidRDefault="00DF5ADA" w:rsidP="00047E0C">
      <w:pPr>
        <w:ind w:left="2410" w:hanging="2410"/>
        <w:outlineLvl w:val="0"/>
        <w:rPr>
          <w:rFonts w:ascii="Arial" w:hAnsi="Arial" w:cs="Arial"/>
          <w:b/>
          <w:bCs/>
          <w:szCs w:val="28"/>
        </w:rPr>
      </w:pPr>
    </w:p>
    <w:p w14:paraId="1DCEE0FA" w14:textId="67B0DE29" w:rsidR="00C157CC" w:rsidRPr="00AF611C" w:rsidRDefault="00A5395A" w:rsidP="00C157CC">
      <w:pPr>
        <w:jc w:val="both"/>
        <w:rPr>
          <w:rFonts w:ascii="Arial" w:hAnsi="Arial" w:cs="Arial"/>
          <w:sz w:val="22"/>
          <w:szCs w:val="22"/>
        </w:rPr>
      </w:pPr>
      <w:r>
        <w:rPr>
          <w:rFonts w:ascii="Arial" w:hAnsi="Arial" w:cs="Arial"/>
          <w:sz w:val="22"/>
          <w:szCs w:val="22"/>
        </w:rPr>
        <w:t xml:space="preserve">The results below are shown with a </w:t>
      </w:r>
      <w:proofErr w:type="spellStart"/>
      <w:r>
        <w:rPr>
          <w:rFonts w:ascii="Arial" w:hAnsi="Arial" w:cs="Arial"/>
          <w:sz w:val="22"/>
          <w:szCs w:val="22"/>
        </w:rPr>
        <w:t>webgraph</w:t>
      </w:r>
      <w:proofErr w:type="spellEnd"/>
      <w:r>
        <w:rPr>
          <w:rFonts w:ascii="Arial" w:hAnsi="Arial" w:cs="Arial"/>
          <w:sz w:val="22"/>
          <w:szCs w:val="22"/>
        </w:rPr>
        <w:t xml:space="preserve"> produced from </w:t>
      </w:r>
      <w:r w:rsidR="00585361">
        <w:rPr>
          <w:rFonts w:ascii="Arial" w:hAnsi="Arial" w:cs="Arial"/>
          <w:sz w:val="22"/>
          <w:szCs w:val="22"/>
        </w:rPr>
        <w:t xml:space="preserve">an </w:t>
      </w:r>
      <w:r>
        <w:rPr>
          <w:rFonts w:ascii="Arial" w:hAnsi="Arial" w:cs="Arial"/>
          <w:sz w:val="22"/>
          <w:szCs w:val="22"/>
        </w:rPr>
        <w:t>excel</w:t>
      </w:r>
      <w:r w:rsidR="00585361">
        <w:rPr>
          <w:rFonts w:ascii="Arial" w:hAnsi="Arial" w:cs="Arial"/>
          <w:sz w:val="22"/>
          <w:szCs w:val="22"/>
        </w:rPr>
        <w:t xml:space="preserve"> spreadsheet of the matrix. This is</w:t>
      </w:r>
      <w:r>
        <w:rPr>
          <w:rFonts w:ascii="Arial" w:hAnsi="Arial" w:cs="Arial"/>
          <w:sz w:val="22"/>
          <w:szCs w:val="22"/>
        </w:rPr>
        <w:t xml:space="preserve"> to indicate the influence </w:t>
      </w:r>
      <w:r w:rsidR="00585361">
        <w:rPr>
          <w:rFonts w:ascii="Arial" w:hAnsi="Arial" w:cs="Arial"/>
          <w:sz w:val="22"/>
          <w:szCs w:val="22"/>
        </w:rPr>
        <w:t xml:space="preserve">of </w:t>
      </w:r>
      <w:r>
        <w:rPr>
          <w:rFonts w:ascii="Arial" w:hAnsi="Arial" w:cs="Arial"/>
          <w:sz w:val="22"/>
          <w:szCs w:val="22"/>
        </w:rPr>
        <w:t>each of the factors</w:t>
      </w:r>
      <w:r w:rsidR="00585361">
        <w:rPr>
          <w:rFonts w:ascii="Arial" w:hAnsi="Arial" w:cs="Arial"/>
          <w:sz w:val="22"/>
          <w:szCs w:val="22"/>
        </w:rPr>
        <w:t xml:space="preserve"> for the areas. </w:t>
      </w:r>
      <w:r w:rsidR="0016108A">
        <w:rPr>
          <w:rFonts w:ascii="Arial" w:hAnsi="Arial" w:cs="Arial"/>
          <w:sz w:val="22"/>
          <w:szCs w:val="22"/>
        </w:rPr>
        <w:t xml:space="preserve">The </w:t>
      </w:r>
      <w:r w:rsidR="00C157CC" w:rsidRPr="00AF611C">
        <w:rPr>
          <w:rFonts w:ascii="Arial" w:hAnsi="Arial" w:cs="Arial"/>
          <w:sz w:val="22"/>
          <w:szCs w:val="22"/>
        </w:rPr>
        <w:t xml:space="preserve">Mangere Bridge </w:t>
      </w:r>
      <w:r w:rsidR="0016108A">
        <w:rPr>
          <w:rFonts w:ascii="Arial" w:hAnsi="Arial" w:cs="Arial"/>
          <w:sz w:val="22"/>
          <w:szCs w:val="22"/>
        </w:rPr>
        <w:t xml:space="preserve">area </w:t>
      </w:r>
      <w:r w:rsidR="00C157CC" w:rsidRPr="00AF611C">
        <w:rPr>
          <w:rFonts w:ascii="Arial" w:hAnsi="Arial" w:cs="Arial"/>
          <w:sz w:val="22"/>
          <w:szCs w:val="22"/>
        </w:rPr>
        <w:t xml:space="preserve">received a score of 25 using the matrix with the number of collector roads being the most influential factor, shown in Figure 3. Information about each factor was obtained from either 2013 Census data from, Auckland Council GeoMaps, calculated or holistically judged. The scores for each factor were allocated based on the criteria developed. To gather an indication of whether this score was </w:t>
      </w:r>
      <w:r w:rsidR="00C157CC" w:rsidRPr="00AF611C">
        <w:rPr>
          <w:rFonts w:ascii="Arial" w:hAnsi="Arial" w:cs="Arial"/>
          <w:sz w:val="22"/>
          <w:szCs w:val="22"/>
        </w:rPr>
        <w:lastRenderedPageBreak/>
        <w:t>adequate, the nearest transport hub, located at Mangere Centre, was also analysed</w:t>
      </w:r>
      <w:r w:rsidR="003208ED">
        <w:rPr>
          <w:rFonts w:ascii="Arial" w:hAnsi="Arial" w:cs="Arial"/>
          <w:sz w:val="22"/>
          <w:szCs w:val="22"/>
        </w:rPr>
        <w:t xml:space="preserve"> as seen in Figure 4</w:t>
      </w:r>
      <w:r w:rsidR="00C157CC" w:rsidRPr="00AF611C">
        <w:rPr>
          <w:rFonts w:ascii="Arial" w:hAnsi="Arial" w:cs="Arial"/>
          <w:sz w:val="22"/>
          <w:szCs w:val="22"/>
        </w:rPr>
        <w:t>. Mangere Centre was found to produce a much lower score of 9 as a major</w:t>
      </w:r>
      <w:r w:rsidR="0016108A">
        <w:rPr>
          <w:rFonts w:ascii="Arial" w:hAnsi="Arial" w:cs="Arial"/>
          <w:sz w:val="22"/>
          <w:szCs w:val="22"/>
        </w:rPr>
        <w:t xml:space="preserve"> transport</w:t>
      </w:r>
      <w:r w:rsidR="00C157CC" w:rsidRPr="00AF611C">
        <w:rPr>
          <w:rFonts w:ascii="Arial" w:hAnsi="Arial" w:cs="Arial"/>
          <w:sz w:val="22"/>
          <w:szCs w:val="22"/>
        </w:rPr>
        <w:t xml:space="preserve"> hub, showing that Mangere Bridge is a</w:t>
      </w:r>
      <w:r w:rsidR="0016108A">
        <w:rPr>
          <w:rFonts w:ascii="Arial" w:hAnsi="Arial" w:cs="Arial"/>
          <w:sz w:val="22"/>
          <w:szCs w:val="22"/>
        </w:rPr>
        <w:t xml:space="preserve"> better </w:t>
      </w:r>
      <w:r w:rsidR="00C157CC" w:rsidRPr="00AF611C">
        <w:rPr>
          <w:rFonts w:ascii="Arial" w:hAnsi="Arial" w:cs="Arial"/>
          <w:sz w:val="22"/>
          <w:szCs w:val="22"/>
        </w:rPr>
        <w:t xml:space="preserve"> location to trial SAVs</w:t>
      </w:r>
      <w:r w:rsidR="0016108A">
        <w:rPr>
          <w:rFonts w:ascii="Arial" w:hAnsi="Arial" w:cs="Arial"/>
          <w:sz w:val="22"/>
          <w:szCs w:val="22"/>
        </w:rPr>
        <w:t xml:space="preserve"> to connect to existing and future transport routes than the Mangere Town Centre that has better current public transport connections</w:t>
      </w:r>
      <w:r w:rsidR="00C157CC" w:rsidRPr="00AF611C">
        <w:rPr>
          <w:rFonts w:ascii="Arial" w:hAnsi="Arial" w:cs="Arial"/>
          <w:sz w:val="22"/>
          <w:szCs w:val="22"/>
        </w:rPr>
        <w:t xml:space="preserve">. </w:t>
      </w:r>
    </w:p>
    <w:p w14:paraId="753C1A6E" w14:textId="77777777" w:rsidR="00C157CC" w:rsidRDefault="00C157CC" w:rsidP="00047E0C">
      <w:pPr>
        <w:ind w:left="2410" w:hanging="2410"/>
        <w:outlineLvl w:val="0"/>
        <w:rPr>
          <w:rFonts w:ascii="Arial" w:hAnsi="Arial" w:cs="Arial"/>
          <w:b/>
          <w:bCs/>
          <w:szCs w:val="28"/>
        </w:rPr>
      </w:pPr>
    </w:p>
    <w:p w14:paraId="72A6841C" w14:textId="79179899" w:rsidR="003208ED" w:rsidRDefault="00DF5ADA" w:rsidP="003208ED">
      <w:pPr>
        <w:keepNext/>
        <w:ind w:left="2410" w:hanging="2410"/>
        <w:outlineLvl w:val="0"/>
      </w:pPr>
      <w:r w:rsidRPr="00C3145C">
        <w:rPr>
          <w:rFonts w:ascii="Arial" w:hAnsi="Arial" w:cs="Arial"/>
          <w:b/>
          <w:bCs/>
          <w:noProof/>
          <w:color w:val="000000"/>
          <w:sz w:val="28"/>
          <w:szCs w:val="28"/>
          <w:lang w:val="en-US"/>
        </w:rPr>
        <w:drawing>
          <wp:inline distT="0" distB="0" distL="0" distR="0" wp14:anchorId="586CF615" wp14:editId="6729742B">
            <wp:extent cx="3078541" cy="2247265"/>
            <wp:effectExtent l="25400" t="25400" r="20320" b="13335"/>
            <wp:docPr id="13" name="Picture 13" descr="../Desktop/Screen%20Shot%202019-11-07%20at%203.16.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9-11-07%20at%203.16.35%20A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44" r="3120"/>
                    <a:stretch/>
                  </pic:blipFill>
                  <pic:spPr bwMode="auto">
                    <a:xfrm>
                      <a:off x="0" y="0"/>
                      <a:ext cx="3111953" cy="22716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208ED" w:rsidRPr="00C3145C">
        <w:rPr>
          <w:rFonts w:ascii="Arial" w:hAnsi="Arial" w:cs="Arial"/>
          <w:b/>
          <w:bCs/>
          <w:noProof/>
          <w:color w:val="000000"/>
          <w:sz w:val="28"/>
          <w:szCs w:val="28"/>
          <w:lang w:val="en-US"/>
        </w:rPr>
        <w:drawing>
          <wp:inline distT="0" distB="0" distL="0" distR="0" wp14:anchorId="194623FD" wp14:editId="32DF64DF">
            <wp:extent cx="2931058" cy="2244089"/>
            <wp:effectExtent l="25400" t="25400" r="15875" b="17145"/>
            <wp:docPr id="4" name="Picture 4" descr="../Desktop/Screen%20Shot%202019-11-07%20at%203.16.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9-11-07%20at%203.16.53%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0677" cy="2328016"/>
                    </a:xfrm>
                    <a:prstGeom prst="rect">
                      <a:avLst/>
                    </a:prstGeom>
                    <a:noFill/>
                    <a:ln>
                      <a:solidFill>
                        <a:schemeClr val="tx1"/>
                      </a:solidFill>
                    </a:ln>
                  </pic:spPr>
                </pic:pic>
              </a:graphicData>
            </a:graphic>
          </wp:inline>
        </w:drawing>
      </w:r>
    </w:p>
    <w:p w14:paraId="1EF2DA36" w14:textId="05168F23" w:rsidR="003208ED" w:rsidRDefault="003208ED" w:rsidP="003208ED">
      <w:pPr>
        <w:pStyle w:val="Caption"/>
      </w:pPr>
      <w:r>
        <w:t xml:space="preserve">                      Figure </w:t>
      </w:r>
      <w:r w:rsidR="008F3C30">
        <w:fldChar w:fldCharType="begin"/>
      </w:r>
      <w:r w:rsidR="008F3C30">
        <w:instrText xml:space="preserve"> SEQ Figure \* ARABIC </w:instrText>
      </w:r>
      <w:r w:rsidR="008F3C30">
        <w:fldChar w:fldCharType="separate"/>
      </w:r>
      <w:r w:rsidR="001D6FDF">
        <w:rPr>
          <w:noProof/>
        </w:rPr>
        <w:t>4</w:t>
      </w:r>
      <w:r w:rsidR="008F3C30">
        <w:rPr>
          <w:noProof/>
        </w:rPr>
        <w:fldChar w:fldCharType="end"/>
      </w:r>
      <w:r>
        <w:t xml:space="preserve">: Mangere Bridge Factor Graph                                   Figure </w:t>
      </w:r>
      <w:r w:rsidR="008F3C30">
        <w:fldChar w:fldCharType="begin"/>
      </w:r>
      <w:r w:rsidR="008F3C30">
        <w:instrText xml:space="preserve"> SEQ Figure \* ARABIC </w:instrText>
      </w:r>
      <w:r w:rsidR="008F3C30">
        <w:fldChar w:fldCharType="separate"/>
      </w:r>
      <w:r w:rsidR="001D6FDF">
        <w:rPr>
          <w:noProof/>
        </w:rPr>
        <w:t>5</w:t>
      </w:r>
      <w:r w:rsidR="008F3C30">
        <w:rPr>
          <w:noProof/>
        </w:rPr>
        <w:fldChar w:fldCharType="end"/>
      </w:r>
      <w:r>
        <w:t>: Mangere Centre Hub  Factor Graphs</w:t>
      </w:r>
    </w:p>
    <w:p w14:paraId="66B6B9E9" w14:textId="18A5C455" w:rsidR="00DF5ADA" w:rsidRDefault="00DF5ADA" w:rsidP="00AF611C">
      <w:pPr>
        <w:jc w:val="both"/>
        <w:rPr>
          <w:rFonts w:ascii="Arial" w:hAnsi="Arial" w:cs="Arial"/>
          <w:sz w:val="22"/>
          <w:szCs w:val="22"/>
        </w:rPr>
      </w:pPr>
      <w:r w:rsidRPr="00AF611C">
        <w:rPr>
          <w:rFonts w:ascii="Arial" w:hAnsi="Arial" w:cs="Arial"/>
          <w:sz w:val="22"/>
          <w:szCs w:val="22"/>
        </w:rPr>
        <w:t>West Harbour also independently received a score of 25 using the matrix with population density, number of collector roads and distance to mass PT being the most influential</w:t>
      </w:r>
      <w:r w:rsidR="009A4D0D">
        <w:rPr>
          <w:rFonts w:ascii="Arial" w:hAnsi="Arial" w:cs="Arial"/>
          <w:sz w:val="22"/>
          <w:szCs w:val="22"/>
        </w:rPr>
        <w:t xml:space="preserve"> factors</w:t>
      </w:r>
      <w:r w:rsidR="00C157CC" w:rsidRPr="00AF611C">
        <w:rPr>
          <w:rFonts w:ascii="Arial" w:hAnsi="Arial" w:cs="Arial"/>
          <w:sz w:val="22"/>
          <w:szCs w:val="22"/>
        </w:rPr>
        <w:t xml:space="preserve">, shown in Figure </w:t>
      </w:r>
      <w:r w:rsidR="003208ED">
        <w:rPr>
          <w:rFonts w:ascii="Arial" w:hAnsi="Arial" w:cs="Arial"/>
          <w:sz w:val="22"/>
          <w:szCs w:val="22"/>
        </w:rPr>
        <w:t>5</w:t>
      </w:r>
      <w:r w:rsidRPr="00AF611C">
        <w:rPr>
          <w:rFonts w:ascii="Arial" w:hAnsi="Arial" w:cs="Arial"/>
          <w:sz w:val="22"/>
          <w:szCs w:val="22"/>
        </w:rPr>
        <w:t xml:space="preserve">. </w:t>
      </w:r>
      <w:r w:rsidR="00C157CC" w:rsidRPr="00AF611C">
        <w:rPr>
          <w:rFonts w:ascii="Arial" w:hAnsi="Arial" w:cs="Arial"/>
          <w:sz w:val="22"/>
          <w:szCs w:val="22"/>
        </w:rPr>
        <w:t>T</w:t>
      </w:r>
      <w:r w:rsidRPr="00AF611C">
        <w:rPr>
          <w:rFonts w:ascii="Arial" w:hAnsi="Arial" w:cs="Arial"/>
          <w:sz w:val="22"/>
          <w:szCs w:val="22"/>
        </w:rPr>
        <w:t>he nearest transport hub, located</w:t>
      </w:r>
      <w:r w:rsidR="00C157CC" w:rsidRPr="00AF611C">
        <w:rPr>
          <w:rFonts w:ascii="Arial" w:hAnsi="Arial" w:cs="Arial"/>
          <w:sz w:val="22"/>
          <w:szCs w:val="22"/>
        </w:rPr>
        <w:t xml:space="preserve"> at Westgate</w:t>
      </w:r>
      <w:r w:rsidRPr="00AF611C">
        <w:rPr>
          <w:rFonts w:ascii="Arial" w:hAnsi="Arial" w:cs="Arial"/>
          <w:sz w:val="22"/>
          <w:szCs w:val="22"/>
        </w:rPr>
        <w:t>, was also analysed</w:t>
      </w:r>
      <w:r w:rsidR="003208ED">
        <w:rPr>
          <w:rFonts w:ascii="Arial" w:hAnsi="Arial" w:cs="Arial"/>
          <w:sz w:val="22"/>
          <w:szCs w:val="22"/>
        </w:rPr>
        <w:t xml:space="preserve"> as seen in Figure 6</w:t>
      </w:r>
      <w:r w:rsidRPr="00AF611C">
        <w:rPr>
          <w:rFonts w:ascii="Arial" w:hAnsi="Arial" w:cs="Arial"/>
          <w:sz w:val="22"/>
          <w:szCs w:val="22"/>
        </w:rPr>
        <w:t xml:space="preserve">. Westgate was found to produce a much lower score of 12 as a major hub, showing that West Harbour is </w:t>
      </w:r>
      <w:r w:rsidR="00C157CC" w:rsidRPr="00AF611C">
        <w:rPr>
          <w:rFonts w:ascii="Arial" w:hAnsi="Arial" w:cs="Arial"/>
          <w:sz w:val="22"/>
          <w:szCs w:val="22"/>
        </w:rPr>
        <w:t xml:space="preserve">also </w:t>
      </w:r>
      <w:r w:rsidR="009A4D0D">
        <w:rPr>
          <w:rFonts w:ascii="Arial" w:hAnsi="Arial" w:cs="Arial"/>
          <w:sz w:val="22"/>
          <w:szCs w:val="22"/>
        </w:rPr>
        <w:t xml:space="preserve">scores well for a potential </w:t>
      </w:r>
      <w:r w:rsidRPr="00AF611C">
        <w:rPr>
          <w:rFonts w:ascii="Arial" w:hAnsi="Arial" w:cs="Arial"/>
          <w:sz w:val="22"/>
          <w:szCs w:val="22"/>
        </w:rPr>
        <w:t xml:space="preserve"> location to trial SAVs. </w:t>
      </w:r>
    </w:p>
    <w:p w14:paraId="4AA7E51B" w14:textId="77777777" w:rsidR="00AF611C" w:rsidRPr="00AF611C" w:rsidRDefault="00AF611C" w:rsidP="00AF611C">
      <w:pPr>
        <w:jc w:val="both"/>
        <w:rPr>
          <w:rFonts w:ascii="Arial" w:hAnsi="Arial" w:cs="Arial"/>
          <w:sz w:val="22"/>
          <w:szCs w:val="22"/>
        </w:rPr>
      </w:pPr>
    </w:p>
    <w:p w14:paraId="780286E6" w14:textId="6DECE8F1" w:rsidR="003208ED" w:rsidRDefault="00681E0B" w:rsidP="003208ED">
      <w:pPr>
        <w:keepNext/>
        <w:ind w:left="2410" w:hanging="2410"/>
        <w:outlineLvl w:val="0"/>
      </w:pPr>
      <w:r w:rsidRPr="00C3145C">
        <w:rPr>
          <w:rFonts w:ascii="Arial" w:hAnsi="Arial" w:cs="Arial"/>
          <w:b/>
          <w:bCs/>
          <w:noProof/>
          <w:color w:val="000000"/>
          <w:sz w:val="28"/>
          <w:szCs w:val="28"/>
          <w:lang w:val="en-US"/>
        </w:rPr>
        <w:drawing>
          <wp:inline distT="0" distB="0" distL="0" distR="0" wp14:anchorId="5DB85448" wp14:editId="2EAA0002">
            <wp:extent cx="3004857" cy="2235025"/>
            <wp:effectExtent l="25400" t="25400" r="17780" b="26035"/>
            <wp:docPr id="7" name="Picture 7" descr="../Desktop/Screen%20Shot%202019-11-07%20at%203.16.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11-07%20at%203.16.05%20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24" t="2846" b="7535"/>
                    <a:stretch/>
                  </pic:blipFill>
                  <pic:spPr bwMode="auto">
                    <a:xfrm>
                      <a:off x="0" y="0"/>
                      <a:ext cx="3146552" cy="23404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208ED" w:rsidRPr="00C3145C">
        <w:rPr>
          <w:rFonts w:ascii="Arial" w:hAnsi="Arial" w:cs="Arial"/>
          <w:b/>
          <w:bCs/>
          <w:noProof/>
          <w:color w:val="000000"/>
          <w:sz w:val="28"/>
          <w:szCs w:val="28"/>
          <w:lang w:val="en-US"/>
        </w:rPr>
        <w:drawing>
          <wp:inline distT="0" distB="0" distL="0" distR="0" wp14:anchorId="34B15FAF" wp14:editId="13B0996A">
            <wp:extent cx="2879272" cy="2229462"/>
            <wp:effectExtent l="25400" t="25400" r="16510" b="31750"/>
            <wp:docPr id="5" name="Picture 5" descr="../Desktop/Screen%20Shot%202019-11-07%20at%203.16.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9-11-07%20at%203.16.21%20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2" r="4500"/>
                    <a:stretch/>
                  </pic:blipFill>
                  <pic:spPr bwMode="auto">
                    <a:xfrm>
                      <a:off x="0" y="0"/>
                      <a:ext cx="2930555" cy="22691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5EB1664" w14:textId="0260AFBC" w:rsidR="003208ED" w:rsidRPr="00AF611C" w:rsidRDefault="003208ED" w:rsidP="009932C6">
      <w:pPr>
        <w:pStyle w:val="Caption"/>
      </w:pPr>
      <w:r>
        <w:t xml:space="preserve">                      Figure </w:t>
      </w:r>
      <w:r w:rsidR="008F3C30">
        <w:fldChar w:fldCharType="begin"/>
      </w:r>
      <w:r w:rsidR="008F3C30">
        <w:instrText xml:space="preserve"> SEQ Figure \* ARABIC </w:instrText>
      </w:r>
      <w:r w:rsidR="008F3C30">
        <w:fldChar w:fldCharType="separate"/>
      </w:r>
      <w:r w:rsidR="001D6FDF">
        <w:rPr>
          <w:noProof/>
        </w:rPr>
        <w:t>6</w:t>
      </w:r>
      <w:r w:rsidR="008F3C30">
        <w:rPr>
          <w:noProof/>
        </w:rPr>
        <w:fldChar w:fldCharType="end"/>
      </w:r>
      <w:r>
        <w:t>: West Harbour Factor Graph                                         Figure 6: Westgate Hub Factor Graphs</w:t>
      </w:r>
    </w:p>
    <w:p w14:paraId="1DE433F2" w14:textId="77777777" w:rsidR="00047E0C" w:rsidRDefault="00047E0C" w:rsidP="00047E0C">
      <w:pPr>
        <w:ind w:left="2410" w:hanging="2410"/>
        <w:jc w:val="center"/>
        <w:outlineLvl w:val="0"/>
        <w:rPr>
          <w:rFonts w:ascii="Arial" w:hAnsi="Arial" w:cs="Arial"/>
          <w:b/>
        </w:rPr>
      </w:pPr>
    </w:p>
    <w:p w14:paraId="7648AEE1" w14:textId="16C2C21A" w:rsidR="00C3145C" w:rsidRPr="00047E0C" w:rsidRDefault="005E1E5D" w:rsidP="00047E0C">
      <w:pPr>
        <w:ind w:left="2410" w:hanging="2410"/>
        <w:outlineLvl w:val="0"/>
        <w:rPr>
          <w:rFonts w:ascii="Arial" w:hAnsi="Arial" w:cs="Arial"/>
          <w:b/>
          <w:bCs/>
          <w:szCs w:val="28"/>
        </w:rPr>
      </w:pPr>
      <w:r>
        <w:rPr>
          <w:rFonts w:ascii="Arial" w:hAnsi="Arial" w:cs="Arial"/>
          <w:b/>
          <w:bCs/>
          <w:szCs w:val="28"/>
        </w:rPr>
        <w:t>4</w:t>
      </w:r>
      <w:r w:rsidR="00047E0C">
        <w:rPr>
          <w:rFonts w:ascii="Arial" w:hAnsi="Arial" w:cs="Arial"/>
          <w:b/>
          <w:bCs/>
          <w:szCs w:val="28"/>
        </w:rPr>
        <w:t xml:space="preserve">.3 Auckland Transport Data </w:t>
      </w:r>
    </w:p>
    <w:p w14:paraId="57D497EB" w14:textId="77777777" w:rsidR="00C157CC" w:rsidRDefault="00C157CC" w:rsidP="007F1229">
      <w:pPr>
        <w:ind w:left="2410" w:hanging="2410"/>
        <w:outlineLvl w:val="0"/>
        <w:rPr>
          <w:rFonts w:ascii="Arial" w:hAnsi="Arial" w:cs="Arial"/>
          <w:b/>
          <w:bCs/>
          <w:color w:val="000000"/>
          <w:sz w:val="28"/>
          <w:szCs w:val="28"/>
          <w:highlight w:val="green"/>
        </w:rPr>
      </w:pPr>
    </w:p>
    <w:p w14:paraId="0EB45B5F" w14:textId="42A57E6D" w:rsidR="000C60FD"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Both areas showed high scores using the framework developed. The framework was then further tested using Auckland Transport </w:t>
      </w:r>
      <w:r w:rsidR="009A4D0D">
        <w:rPr>
          <w:rFonts w:ascii="Arial" w:hAnsi="Arial" w:cs="Arial"/>
          <w:sz w:val="22"/>
          <w:szCs w:val="22"/>
        </w:rPr>
        <w:t xml:space="preserve">AT Hop card </w:t>
      </w:r>
      <w:r w:rsidRPr="00AF611C">
        <w:rPr>
          <w:rFonts w:ascii="Arial" w:hAnsi="Arial" w:cs="Arial"/>
          <w:sz w:val="22"/>
          <w:szCs w:val="22"/>
        </w:rPr>
        <w:t xml:space="preserve">data collected from 1/03/2019 to the 31/03/2019. The location’s bus routes were determined and evaluated to see whether the implementation of autonomous vehicles would </w:t>
      </w:r>
      <w:r w:rsidR="009A4D0D">
        <w:rPr>
          <w:rFonts w:ascii="Arial" w:hAnsi="Arial" w:cs="Arial"/>
          <w:sz w:val="22"/>
          <w:szCs w:val="22"/>
        </w:rPr>
        <w:t xml:space="preserve">potentially </w:t>
      </w:r>
      <w:r w:rsidRPr="00AF611C">
        <w:rPr>
          <w:rFonts w:ascii="Arial" w:hAnsi="Arial" w:cs="Arial"/>
          <w:sz w:val="22"/>
          <w:szCs w:val="22"/>
        </w:rPr>
        <w:t xml:space="preserve">help vulnerable </w:t>
      </w:r>
      <w:r w:rsidR="009A4D0D">
        <w:rPr>
          <w:rFonts w:ascii="Arial" w:hAnsi="Arial" w:cs="Arial"/>
          <w:sz w:val="22"/>
          <w:szCs w:val="22"/>
        </w:rPr>
        <w:t xml:space="preserve">transport </w:t>
      </w:r>
      <w:r w:rsidRPr="00AF611C">
        <w:rPr>
          <w:rFonts w:ascii="Arial" w:hAnsi="Arial" w:cs="Arial"/>
          <w:sz w:val="22"/>
          <w:szCs w:val="22"/>
        </w:rPr>
        <w:t xml:space="preserve">users </w:t>
      </w:r>
      <w:r w:rsidR="009A4D0D">
        <w:rPr>
          <w:rFonts w:ascii="Arial" w:hAnsi="Arial" w:cs="Arial"/>
          <w:sz w:val="22"/>
          <w:szCs w:val="22"/>
        </w:rPr>
        <w:t xml:space="preserve">in the area </w:t>
      </w:r>
      <w:r w:rsidRPr="00AF611C">
        <w:rPr>
          <w:rFonts w:ascii="Arial" w:hAnsi="Arial" w:cs="Arial"/>
          <w:sz w:val="22"/>
          <w:szCs w:val="22"/>
        </w:rPr>
        <w:t>and</w:t>
      </w:r>
      <w:r w:rsidR="009A4D0D">
        <w:rPr>
          <w:rFonts w:ascii="Arial" w:hAnsi="Arial" w:cs="Arial"/>
          <w:sz w:val="22"/>
          <w:szCs w:val="22"/>
        </w:rPr>
        <w:t xml:space="preserve"> to determine the existing spare </w:t>
      </w:r>
      <w:r w:rsidRPr="00AF611C">
        <w:rPr>
          <w:rFonts w:ascii="Arial" w:hAnsi="Arial" w:cs="Arial"/>
          <w:sz w:val="22"/>
          <w:szCs w:val="22"/>
        </w:rPr>
        <w:t xml:space="preserve">capacity </w:t>
      </w:r>
      <w:r w:rsidR="009A4D0D">
        <w:rPr>
          <w:rFonts w:ascii="Arial" w:hAnsi="Arial" w:cs="Arial"/>
          <w:sz w:val="22"/>
          <w:szCs w:val="22"/>
        </w:rPr>
        <w:t xml:space="preserve">in the existing transport options for </w:t>
      </w:r>
      <w:r w:rsidRPr="00AF611C">
        <w:rPr>
          <w:rFonts w:ascii="Arial" w:hAnsi="Arial" w:cs="Arial"/>
          <w:sz w:val="22"/>
          <w:szCs w:val="22"/>
        </w:rPr>
        <w:t xml:space="preserve">potential </w:t>
      </w:r>
      <w:r w:rsidR="009A4D0D">
        <w:rPr>
          <w:rFonts w:ascii="Arial" w:hAnsi="Arial" w:cs="Arial"/>
          <w:sz w:val="22"/>
          <w:szCs w:val="22"/>
        </w:rPr>
        <w:t xml:space="preserve">additional patron </w:t>
      </w:r>
      <w:r w:rsidRPr="00AF611C">
        <w:rPr>
          <w:rFonts w:ascii="Arial" w:hAnsi="Arial" w:cs="Arial"/>
          <w:sz w:val="22"/>
          <w:szCs w:val="22"/>
        </w:rPr>
        <w:t>journeys</w:t>
      </w:r>
      <w:r w:rsidR="009A4D0D">
        <w:rPr>
          <w:rFonts w:ascii="Arial" w:hAnsi="Arial" w:cs="Arial"/>
          <w:sz w:val="22"/>
          <w:szCs w:val="22"/>
        </w:rPr>
        <w:t xml:space="preserve"> to be connected by SAV’s.</w:t>
      </w:r>
    </w:p>
    <w:p w14:paraId="37313E82" w14:textId="77777777" w:rsidR="00BE6A63" w:rsidRPr="00AF611C" w:rsidRDefault="00BE6A63" w:rsidP="00AF611C">
      <w:pPr>
        <w:spacing w:after="160" w:line="259" w:lineRule="auto"/>
        <w:jc w:val="both"/>
        <w:rPr>
          <w:rFonts w:ascii="Arial" w:hAnsi="Arial" w:cs="Arial"/>
          <w:sz w:val="22"/>
          <w:szCs w:val="22"/>
        </w:rPr>
      </w:pPr>
    </w:p>
    <w:p w14:paraId="63F88DE4" w14:textId="046EBFBE" w:rsidR="00AF611C" w:rsidRPr="00AF611C" w:rsidRDefault="009A4D0D" w:rsidP="00AF611C">
      <w:pPr>
        <w:spacing w:after="160" w:line="259" w:lineRule="auto"/>
        <w:jc w:val="both"/>
        <w:rPr>
          <w:rFonts w:ascii="Arial" w:hAnsi="Arial" w:cs="Arial"/>
          <w:sz w:val="22"/>
          <w:szCs w:val="22"/>
        </w:rPr>
      </w:pPr>
      <w:r>
        <w:rPr>
          <w:rFonts w:ascii="Arial" w:hAnsi="Arial" w:cs="Arial"/>
          <w:sz w:val="22"/>
          <w:szCs w:val="22"/>
        </w:rPr>
        <w:t xml:space="preserve">Figure </w:t>
      </w:r>
      <w:r w:rsidR="009932C6">
        <w:rPr>
          <w:rFonts w:ascii="Arial" w:hAnsi="Arial" w:cs="Arial"/>
          <w:sz w:val="22"/>
          <w:szCs w:val="22"/>
        </w:rPr>
        <w:t>7</w:t>
      </w:r>
      <w:r>
        <w:rPr>
          <w:rFonts w:ascii="Arial" w:hAnsi="Arial" w:cs="Arial"/>
          <w:sz w:val="22"/>
          <w:szCs w:val="22"/>
        </w:rPr>
        <w:t xml:space="preserve"> </w:t>
      </w:r>
      <w:r w:rsidR="00AF611C" w:rsidRPr="00AF611C">
        <w:rPr>
          <w:rFonts w:ascii="Arial" w:hAnsi="Arial" w:cs="Arial"/>
          <w:sz w:val="22"/>
          <w:szCs w:val="22"/>
        </w:rPr>
        <w:t xml:space="preserve">shows the bus routes for the selected areas. Bus routes 309, 309X, 313 and 380 were used </w:t>
      </w:r>
      <w:r w:rsidR="00AF611C" w:rsidRPr="00AF611C">
        <w:rPr>
          <w:rFonts w:ascii="Arial" w:hAnsi="Arial" w:cs="Arial"/>
          <w:sz w:val="22"/>
          <w:szCs w:val="22"/>
        </w:rPr>
        <w:lastRenderedPageBreak/>
        <w:t xml:space="preserve">to evaluate the feasibility of SAV’s in </w:t>
      </w:r>
      <w:r>
        <w:rPr>
          <w:rFonts w:ascii="Arial" w:hAnsi="Arial" w:cs="Arial"/>
          <w:sz w:val="22"/>
          <w:szCs w:val="22"/>
        </w:rPr>
        <w:t xml:space="preserve">the </w:t>
      </w:r>
      <w:r w:rsidR="00AF611C" w:rsidRPr="00AF611C">
        <w:rPr>
          <w:rFonts w:ascii="Arial" w:hAnsi="Arial" w:cs="Arial"/>
          <w:sz w:val="22"/>
          <w:szCs w:val="22"/>
        </w:rPr>
        <w:t>Mangere Bridge</w:t>
      </w:r>
      <w:r>
        <w:rPr>
          <w:rFonts w:ascii="Arial" w:hAnsi="Arial" w:cs="Arial"/>
          <w:sz w:val="22"/>
          <w:szCs w:val="22"/>
        </w:rPr>
        <w:t xml:space="preserve"> area</w:t>
      </w:r>
      <w:r w:rsidR="00AF611C" w:rsidRPr="00AF611C">
        <w:rPr>
          <w:rFonts w:ascii="Arial" w:hAnsi="Arial" w:cs="Arial"/>
          <w:sz w:val="22"/>
          <w:szCs w:val="22"/>
        </w:rPr>
        <w:t xml:space="preserve">. Bus route 112 was used to determine if West Harbour </w:t>
      </w:r>
      <w:r>
        <w:rPr>
          <w:rFonts w:ascii="Arial" w:hAnsi="Arial" w:cs="Arial"/>
          <w:sz w:val="22"/>
          <w:szCs w:val="22"/>
        </w:rPr>
        <w:t>c</w:t>
      </w:r>
      <w:r w:rsidRPr="00AF611C">
        <w:rPr>
          <w:rFonts w:ascii="Arial" w:hAnsi="Arial" w:cs="Arial"/>
          <w:sz w:val="22"/>
          <w:szCs w:val="22"/>
        </w:rPr>
        <w:t xml:space="preserve">ould </w:t>
      </w:r>
      <w:r w:rsidR="00AF611C" w:rsidRPr="00AF611C">
        <w:rPr>
          <w:rFonts w:ascii="Arial" w:hAnsi="Arial" w:cs="Arial"/>
          <w:sz w:val="22"/>
          <w:szCs w:val="22"/>
        </w:rPr>
        <w:t xml:space="preserve">be an area for successful implementation of SAV’s. </w:t>
      </w:r>
    </w:p>
    <w:p w14:paraId="0CF48851" w14:textId="2800A1A4" w:rsidR="00650A05" w:rsidRDefault="00AF611C" w:rsidP="00650A05">
      <w:pPr>
        <w:keepNext/>
        <w:ind w:left="2410" w:hanging="2410"/>
        <w:outlineLvl w:val="0"/>
      </w:pPr>
      <w:r w:rsidRPr="00F07CE4">
        <w:rPr>
          <w:rFonts w:ascii="Arial" w:hAnsi="Arial" w:cs="Arial"/>
          <w:b/>
          <w:bCs/>
          <w:noProof/>
          <w:color w:val="000000"/>
          <w:sz w:val="28"/>
          <w:szCs w:val="28"/>
          <w:lang w:val="en-US"/>
        </w:rPr>
        <w:drawing>
          <wp:inline distT="0" distB="0" distL="0" distR="0" wp14:anchorId="52F4C1D4" wp14:editId="61403250">
            <wp:extent cx="2954771" cy="3642995"/>
            <wp:effectExtent l="25400" t="25400" r="17145" b="1460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a:blip r:embed="rId20"/>
                    <a:srcRect/>
                    <a:stretch>
                      <a:fillRect/>
                    </a:stretch>
                  </pic:blipFill>
                  <pic:spPr>
                    <a:xfrm>
                      <a:off x="0" y="0"/>
                      <a:ext cx="3031034" cy="3737021"/>
                    </a:xfrm>
                    <a:prstGeom prst="rect">
                      <a:avLst/>
                    </a:prstGeom>
                    <a:ln>
                      <a:solidFill>
                        <a:schemeClr val="tx1"/>
                      </a:solidFill>
                    </a:ln>
                  </pic:spPr>
                </pic:pic>
              </a:graphicData>
            </a:graphic>
          </wp:inline>
        </w:drawing>
      </w:r>
      <w:r w:rsidR="00650A05" w:rsidRPr="00F07CE4">
        <w:rPr>
          <w:rFonts w:ascii="Arial" w:hAnsi="Arial" w:cs="Arial"/>
          <w:b/>
          <w:bCs/>
          <w:noProof/>
          <w:color w:val="000000"/>
          <w:sz w:val="28"/>
          <w:szCs w:val="28"/>
          <w:lang w:val="en-US"/>
        </w:rPr>
        <w:drawing>
          <wp:inline distT="0" distB="0" distL="0" distR="0" wp14:anchorId="3B45CBB2" wp14:editId="7FA45190">
            <wp:extent cx="2967965" cy="3617458"/>
            <wp:effectExtent l="25400" t="25400" r="29845" b="1524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21"/>
                    <a:srcRect/>
                    <a:stretch>
                      <a:fillRect/>
                    </a:stretch>
                  </pic:blipFill>
                  <pic:spPr>
                    <a:xfrm>
                      <a:off x="0" y="0"/>
                      <a:ext cx="2995437" cy="3650941"/>
                    </a:xfrm>
                    <a:prstGeom prst="rect">
                      <a:avLst/>
                    </a:prstGeom>
                    <a:ln>
                      <a:solidFill>
                        <a:schemeClr val="tx1"/>
                      </a:solidFill>
                    </a:ln>
                  </pic:spPr>
                </pic:pic>
              </a:graphicData>
            </a:graphic>
          </wp:inline>
        </w:drawing>
      </w:r>
    </w:p>
    <w:p w14:paraId="09721166" w14:textId="27BE9499" w:rsidR="00C157CC" w:rsidRDefault="00650A05" w:rsidP="00650A05">
      <w:pPr>
        <w:pStyle w:val="Caption"/>
        <w:jc w:val="center"/>
      </w:pPr>
      <w:r>
        <w:t xml:space="preserve">Figure </w:t>
      </w:r>
      <w:r w:rsidR="009932C6">
        <w:t>7</w:t>
      </w:r>
      <w:r>
        <w:t>: Bus Routes for Mangere Bridge and West Harbour</w:t>
      </w:r>
    </w:p>
    <w:p w14:paraId="0FA6F4A2" w14:textId="77777777" w:rsidR="00650A05" w:rsidRDefault="00650A05" w:rsidP="00650A05"/>
    <w:p w14:paraId="17F1AE49" w14:textId="77777777" w:rsidR="003208ED" w:rsidRPr="00650A05" w:rsidRDefault="003208ED" w:rsidP="00650A05"/>
    <w:p w14:paraId="696EB37E" w14:textId="55576A60" w:rsidR="00C157CC" w:rsidRPr="00AF611C" w:rsidRDefault="005E1E5D" w:rsidP="00C157CC">
      <w:pPr>
        <w:jc w:val="both"/>
        <w:rPr>
          <w:rFonts w:ascii="Arial" w:hAnsi="Arial" w:cs="Arial"/>
          <w:b/>
          <w:sz w:val="22"/>
          <w:szCs w:val="22"/>
        </w:rPr>
      </w:pPr>
      <w:r>
        <w:rPr>
          <w:rFonts w:ascii="Arial" w:hAnsi="Arial" w:cs="Arial"/>
          <w:b/>
          <w:sz w:val="22"/>
          <w:szCs w:val="22"/>
        </w:rPr>
        <w:t>4</w:t>
      </w:r>
      <w:r w:rsidR="00C157CC" w:rsidRPr="00AF611C">
        <w:rPr>
          <w:rFonts w:ascii="Arial" w:hAnsi="Arial" w:cs="Arial"/>
          <w:b/>
          <w:sz w:val="22"/>
          <w:szCs w:val="22"/>
        </w:rPr>
        <w:t xml:space="preserve">.3.1 Mangere Bridge </w:t>
      </w:r>
    </w:p>
    <w:p w14:paraId="781219A4" w14:textId="77777777" w:rsidR="00C157CC" w:rsidRDefault="00C157CC" w:rsidP="007F1229">
      <w:pPr>
        <w:ind w:left="2410" w:hanging="2410"/>
        <w:outlineLvl w:val="0"/>
        <w:rPr>
          <w:rFonts w:ascii="Arial" w:hAnsi="Arial" w:cs="Arial"/>
          <w:b/>
          <w:bCs/>
          <w:color w:val="000000"/>
          <w:sz w:val="28"/>
          <w:szCs w:val="28"/>
          <w:highlight w:val="green"/>
        </w:rPr>
      </w:pPr>
    </w:p>
    <w:p w14:paraId="15BE4580" w14:textId="23C756E4" w:rsidR="00AF611C" w:rsidRPr="00AF611C" w:rsidRDefault="00AF611C" w:rsidP="00AF611C">
      <w:pPr>
        <w:jc w:val="both"/>
        <w:rPr>
          <w:rFonts w:ascii="Arial" w:hAnsi="Arial" w:cs="Arial"/>
          <w:sz w:val="22"/>
          <w:szCs w:val="22"/>
        </w:rPr>
      </w:pPr>
      <w:r w:rsidRPr="00AF611C">
        <w:rPr>
          <w:rFonts w:ascii="Arial" w:hAnsi="Arial" w:cs="Arial"/>
          <w:sz w:val="22"/>
          <w:szCs w:val="22"/>
        </w:rPr>
        <w:t xml:space="preserve">The vulnerable </w:t>
      </w:r>
      <w:r w:rsidR="009A4D0D">
        <w:rPr>
          <w:rFonts w:ascii="Arial" w:hAnsi="Arial" w:cs="Arial"/>
          <w:sz w:val="22"/>
          <w:szCs w:val="22"/>
        </w:rPr>
        <w:t xml:space="preserve">transport </w:t>
      </w:r>
      <w:r w:rsidRPr="00AF611C">
        <w:rPr>
          <w:rFonts w:ascii="Arial" w:hAnsi="Arial" w:cs="Arial"/>
          <w:sz w:val="22"/>
          <w:szCs w:val="22"/>
        </w:rPr>
        <w:t xml:space="preserve">users were determined by counting the number of child, secondary, super gold and accessible users on the journey. A percentage of vulnerable users taking these routes were calculated </w:t>
      </w:r>
      <w:r w:rsidR="009A4D0D">
        <w:rPr>
          <w:rFonts w:ascii="Arial" w:hAnsi="Arial" w:cs="Arial"/>
          <w:sz w:val="22"/>
          <w:szCs w:val="22"/>
        </w:rPr>
        <w:t>with</w:t>
      </w:r>
      <w:r w:rsidRPr="00AF611C">
        <w:rPr>
          <w:rFonts w:ascii="Arial" w:hAnsi="Arial" w:cs="Arial"/>
          <w:sz w:val="22"/>
          <w:szCs w:val="22"/>
        </w:rPr>
        <w:t xml:space="preserve"> more than 50% of passengers </w:t>
      </w:r>
      <w:r w:rsidR="009A4D0D">
        <w:rPr>
          <w:rFonts w:ascii="Arial" w:hAnsi="Arial" w:cs="Arial"/>
          <w:sz w:val="22"/>
          <w:szCs w:val="22"/>
        </w:rPr>
        <w:t xml:space="preserve">during the analysed period categorised as being vulnerable. </w:t>
      </w:r>
      <w:r w:rsidRPr="00AF611C">
        <w:rPr>
          <w:rFonts w:ascii="Arial" w:hAnsi="Arial" w:cs="Arial"/>
          <w:sz w:val="22"/>
          <w:szCs w:val="22"/>
        </w:rPr>
        <w:t xml:space="preserve"> This indicates that there is sufficient existing transportation in place for these vulnerable users in this area, which the matrix did not account for. The average time for most of these journeys range between 27 to 42 minutes. This means if a 15 minute circuit timed AV shuttle was used to connect the users to their first and last km journeys, the total length of their journey would remain under an hour. </w:t>
      </w:r>
    </w:p>
    <w:p w14:paraId="699E80D8" w14:textId="77777777" w:rsidR="00AF611C" w:rsidRPr="00AF611C" w:rsidRDefault="00AF611C" w:rsidP="007F1229">
      <w:pPr>
        <w:ind w:left="2410" w:hanging="2410"/>
        <w:outlineLvl w:val="0"/>
        <w:rPr>
          <w:rFonts w:ascii="Arial" w:hAnsi="Arial" w:cs="Arial"/>
          <w:b/>
          <w:bCs/>
          <w:color w:val="000000"/>
          <w:sz w:val="22"/>
          <w:szCs w:val="22"/>
          <w:highlight w:val="green"/>
        </w:rPr>
      </w:pPr>
    </w:p>
    <w:p w14:paraId="6DBD00A1" w14:textId="315D2B4A" w:rsidR="00AF611C" w:rsidRPr="00AF611C"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All bus routes </w:t>
      </w:r>
      <w:r>
        <w:rPr>
          <w:rFonts w:ascii="Arial" w:hAnsi="Arial" w:cs="Arial"/>
          <w:sz w:val="22"/>
          <w:szCs w:val="22"/>
        </w:rPr>
        <w:t xml:space="preserve">were </w:t>
      </w:r>
      <w:r w:rsidRPr="00AF611C">
        <w:rPr>
          <w:rFonts w:ascii="Arial" w:hAnsi="Arial" w:cs="Arial"/>
          <w:sz w:val="22"/>
          <w:szCs w:val="22"/>
        </w:rPr>
        <w:t>show</w:t>
      </w:r>
      <w:r w:rsidR="00B22F6A">
        <w:rPr>
          <w:rFonts w:ascii="Arial" w:hAnsi="Arial" w:cs="Arial"/>
          <w:sz w:val="22"/>
          <w:szCs w:val="22"/>
        </w:rPr>
        <w:t>n</w:t>
      </w:r>
      <w:r>
        <w:rPr>
          <w:rFonts w:ascii="Arial" w:hAnsi="Arial" w:cs="Arial"/>
          <w:sz w:val="22"/>
          <w:szCs w:val="22"/>
        </w:rPr>
        <w:t xml:space="preserve"> to be</w:t>
      </w:r>
      <w:r w:rsidR="00B22F6A">
        <w:rPr>
          <w:rFonts w:ascii="Arial" w:hAnsi="Arial" w:cs="Arial"/>
          <w:sz w:val="22"/>
          <w:szCs w:val="22"/>
        </w:rPr>
        <w:t xml:space="preserve"> under-uti</w:t>
      </w:r>
      <w:r>
        <w:rPr>
          <w:rFonts w:ascii="Arial" w:hAnsi="Arial" w:cs="Arial"/>
          <w:sz w:val="22"/>
          <w:szCs w:val="22"/>
        </w:rPr>
        <w:t>lised</w:t>
      </w:r>
      <w:r w:rsidR="00B22F6A">
        <w:rPr>
          <w:rFonts w:ascii="Arial" w:hAnsi="Arial" w:cs="Arial"/>
          <w:sz w:val="22"/>
          <w:szCs w:val="22"/>
        </w:rPr>
        <w:t xml:space="preserve">, with average </w:t>
      </w:r>
      <w:r w:rsidR="009A4D0D">
        <w:rPr>
          <w:rFonts w:ascii="Arial" w:hAnsi="Arial" w:cs="Arial"/>
          <w:sz w:val="22"/>
          <w:szCs w:val="22"/>
        </w:rPr>
        <w:t xml:space="preserve">daily? </w:t>
      </w:r>
      <w:r w:rsidR="00B22F6A">
        <w:rPr>
          <w:rFonts w:ascii="Arial" w:hAnsi="Arial" w:cs="Arial"/>
          <w:sz w:val="22"/>
          <w:szCs w:val="22"/>
        </w:rPr>
        <w:t xml:space="preserve">utilisations of 24%, 18.5%, and 19.6% for routes 309/309X, 313 and 380 respectively. These routes </w:t>
      </w:r>
      <w:r w:rsidRPr="00AF611C">
        <w:rPr>
          <w:rFonts w:ascii="Arial" w:hAnsi="Arial" w:cs="Arial"/>
          <w:sz w:val="22"/>
          <w:szCs w:val="22"/>
        </w:rPr>
        <w:t xml:space="preserve">will therefore have sufficient capacity for an increase in number of users due to </w:t>
      </w:r>
      <w:r w:rsidR="009A4D0D">
        <w:rPr>
          <w:rFonts w:ascii="Arial" w:hAnsi="Arial" w:cs="Arial"/>
          <w:sz w:val="22"/>
          <w:szCs w:val="22"/>
        </w:rPr>
        <w:t>S</w:t>
      </w:r>
      <w:r w:rsidRPr="00AF611C">
        <w:rPr>
          <w:rFonts w:ascii="Arial" w:hAnsi="Arial" w:cs="Arial"/>
          <w:sz w:val="22"/>
          <w:szCs w:val="22"/>
        </w:rPr>
        <w:t xml:space="preserve">AVs. By implementing AV shuttles to deliver users to their last and first km from mass transit, this will </w:t>
      </w:r>
      <w:r w:rsidR="009A4D0D">
        <w:rPr>
          <w:rFonts w:ascii="Arial" w:hAnsi="Arial" w:cs="Arial"/>
          <w:sz w:val="22"/>
          <w:szCs w:val="22"/>
        </w:rPr>
        <w:t xml:space="preserve">potentially </w:t>
      </w:r>
      <w:r w:rsidRPr="00AF611C">
        <w:rPr>
          <w:rFonts w:ascii="Arial" w:hAnsi="Arial" w:cs="Arial"/>
          <w:sz w:val="22"/>
          <w:szCs w:val="22"/>
        </w:rPr>
        <w:t xml:space="preserve">increase the amount of people who will have access to public transport, therefore, increasing </w:t>
      </w:r>
      <w:r w:rsidR="009A4D0D">
        <w:rPr>
          <w:rFonts w:ascii="Arial" w:hAnsi="Arial" w:cs="Arial"/>
          <w:sz w:val="22"/>
          <w:szCs w:val="22"/>
        </w:rPr>
        <w:t xml:space="preserve">PT </w:t>
      </w:r>
      <w:r w:rsidRPr="00AF611C">
        <w:rPr>
          <w:rFonts w:ascii="Arial" w:hAnsi="Arial" w:cs="Arial"/>
          <w:sz w:val="22"/>
          <w:szCs w:val="22"/>
        </w:rPr>
        <w:t>use</w:t>
      </w:r>
      <w:r w:rsidR="009A4D0D">
        <w:rPr>
          <w:rFonts w:ascii="Arial" w:hAnsi="Arial" w:cs="Arial"/>
          <w:sz w:val="22"/>
          <w:szCs w:val="22"/>
        </w:rPr>
        <w:t xml:space="preserve"> if transfers are </w:t>
      </w:r>
      <w:r w:rsidR="000E683B">
        <w:rPr>
          <w:rFonts w:ascii="Arial" w:hAnsi="Arial" w:cs="Arial"/>
          <w:sz w:val="22"/>
          <w:szCs w:val="22"/>
        </w:rPr>
        <w:t>made easy in terms of access and time penalty</w:t>
      </w:r>
      <w:r w:rsidRPr="00AF611C">
        <w:rPr>
          <w:rFonts w:ascii="Arial" w:hAnsi="Arial" w:cs="Arial"/>
          <w:sz w:val="22"/>
          <w:szCs w:val="22"/>
        </w:rPr>
        <w:t xml:space="preserve">. </w:t>
      </w:r>
    </w:p>
    <w:p w14:paraId="06CE1CF3" w14:textId="12240E2E" w:rsidR="00AF611C" w:rsidRPr="00AF611C"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The 309 runs every 30 minutes at off-peak times and weekends and every 5-10 minutes at peak weekday times. From the AT data, the bus time around the suggested route was under 15 minutes. Around the residential area the 309 buses usually had multiple stops and travelled under 25 km/hr. The AV shuttles </w:t>
      </w:r>
      <w:r w:rsidR="000E683B">
        <w:rPr>
          <w:rFonts w:ascii="Arial" w:hAnsi="Arial" w:cs="Arial"/>
          <w:sz w:val="22"/>
          <w:szCs w:val="22"/>
        </w:rPr>
        <w:t xml:space="preserve">could </w:t>
      </w:r>
      <w:r w:rsidRPr="00AF611C">
        <w:rPr>
          <w:rFonts w:ascii="Arial" w:hAnsi="Arial" w:cs="Arial"/>
          <w:sz w:val="22"/>
          <w:szCs w:val="22"/>
        </w:rPr>
        <w:t xml:space="preserve"> perform a similar service with similar timings and speed as the 309 around </w:t>
      </w:r>
      <w:r w:rsidR="000E683B">
        <w:rPr>
          <w:rFonts w:ascii="Arial" w:hAnsi="Arial" w:cs="Arial"/>
          <w:sz w:val="22"/>
          <w:szCs w:val="22"/>
        </w:rPr>
        <w:t>M</w:t>
      </w:r>
      <w:r w:rsidRPr="00AF611C">
        <w:rPr>
          <w:rFonts w:ascii="Arial" w:hAnsi="Arial" w:cs="Arial"/>
          <w:sz w:val="22"/>
          <w:szCs w:val="22"/>
        </w:rPr>
        <w:t xml:space="preserve">angere </w:t>
      </w:r>
      <w:r w:rsidR="000E683B">
        <w:rPr>
          <w:rFonts w:ascii="Arial" w:hAnsi="Arial" w:cs="Arial"/>
          <w:sz w:val="22"/>
          <w:szCs w:val="22"/>
        </w:rPr>
        <w:t>B</w:t>
      </w:r>
      <w:r w:rsidRPr="00AF611C">
        <w:rPr>
          <w:rFonts w:ascii="Arial" w:hAnsi="Arial" w:cs="Arial"/>
          <w:sz w:val="22"/>
          <w:szCs w:val="22"/>
        </w:rPr>
        <w:t>ridge</w:t>
      </w:r>
      <w:r w:rsidR="000E683B">
        <w:rPr>
          <w:rFonts w:ascii="Arial" w:hAnsi="Arial" w:cs="Arial"/>
          <w:sz w:val="22"/>
          <w:szCs w:val="22"/>
        </w:rPr>
        <w:t xml:space="preserve"> area</w:t>
      </w:r>
      <w:r w:rsidRPr="00AF611C">
        <w:rPr>
          <w:rFonts w:ascii="Arial" w:hAnsi="Arial" w:cs="Arial"/>
          <w:sz w:val="22"/>
          <w:szCs w:val="22"/>
        </w:rPr>
        <w:t xml:space="preserve">. This allows the 309 to run a more direct service through Mangere Bridge centre, whilst still maintaining passengers of under 1 hour. The direct service of the 309 should arrive and run at the same times as the 313 and 380 which go every 15 minutes. This provides a more </w:t>
      </w:r>
      <w:r w:rsidRPr="00AF611C">
        <w:rPr>
          <w:rFonts w:ascii="Arial" w:hAnsi="Arial" w:cs="Arial"/>
          <w:sz w:val="22"/>
          <w:szCs w:val="22"/>
        </w:rPr>
        <w:lastRenderedPageBreak/>
        <w:t xml:space="preserve">frequent and direct hub for passengers to travel via the AV shuttles from around the Mangere Bridge proposed route, where they will be able to access all three bus routes running at similar times. </w:t>
      </w:r>
    </w:p>
    <w:p w14:paraId="403044D0" w14:textId="3C3D7BD6" w:rsidR="00B22F6A"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There will however be a small increase in travel delay due to the need for passengers to switch transport modes from AV to buses at the Mangere Bridge Centre. Due to the high frequency of buses arrival times, the delay would be small, so would not have a great effect on the </w:t>
      </w:r>
      <w:r w:rsidR="000E683B">
        <w:rPr>
          <w:rFonts w:ascii="Arial" w:hAnsi="Arial" w:cs="Arial"/>
          <w:sz w:val="22"/>
          <w:szCs w:val="22"/>
        </w:rPr>
        <w:t xml:space="preserve">overall </w:t>
      </w:r>
      <w:r w:rsidRPr="00AF611C">
        <w:rPr>
          <w:rFonts w:ascii="Arial" w:hAnsi="Arial" w:cs="Arial"/>
          <w:sz w:val="22"/>
          <w:szCs w:val="22"/>
        </w:rPr>
        <w:t>journey time.</w:t>
      </w:r>
    </w:p>
    <w:p w14:paraId="45C3A3AB" w14:textId="2E2259EE" w:rsidR="00B22F6A" w:rsidRPr="00B22F6A" w:rsidRDefault="00B22F6A" w:rsidP="00B22F6A">
      <w:pPr>
        <w:jc w:val="both"/>
        <w:rPr>
          <w:rFonts w:ascii="Arial" w:hAnsi="Arial" w:cs="Arial"/>
          <w:sz w:val="22"/>
          <w:szCs w:val="22"/>
        </w:rPr>
      </w:pPr>
      <w:r w:rsidRPr="00B22F6A">
        <w:rPr>
          <w:rFonts w:ascii="Arial" w:hAnsi="Arial" w:cs="Arial"/>
          <w:sz w:val="22"/>
          <w:szCs w:val="22"/>
        </w:rPr>
        <w:t>The low utilisation of the bus services found in the AT data showed that there was sufficient capacity for further demand on these services. An update to the bus services for the 309 and 313 on the 22</w:t>
      </w:r>
      <w:r w:rsidRPr="00B22F6A">
        <w:rPr>
          <w:rFonts w:ascii="Arial" w:hAnsi="Arial" w:cs="Arial"/>
          <w:sz w:val="22"/>
          <w:szCs w:val="22"/>
          <w:vertAlign w:val="superscript"/>
        </w:rPr>
        <w:t>nd</w:t>
      </w:r>
      <w:r w:rsidRPr="00B22F6A">
        <w:rPr>
          <w:rFonts w:ascii="Arial" w:hAnsi="Arial" w:cs="Arial"/>
          <w:sz w:val="22"/>
          <w:szCs w:val="22"/>
        </w:rPr>
        <w:t xml:space="preserve"> of September, stated there would be fewer off-peak trips in the weekends for these services. This shows the current bus route around Mangere Bridge is unnecessary for the demand. Therefore, a solution to implement the AV shuttles to replace the 309 service around Mangere Bridge route</w:t>
      </w:r>
      <w:r w:rsidR="000E683B">
        <w:rPr>
          <w:rFonts w:ascii="Arial" w:hAnsi="Arial" w:cs="Arial"/>
          <w:sz w:val="22"/>
          <w:szCs w:val="22"/>
        </w:rPr>
        <w:t xml:space="preserve"> especially at off-peak periods</w:t>
      </w:r>
      <w:r w:rsidRPr="00B22F6A">
        <w:rPr>
          <w:rFonts w:ascii="Arial" w:hAnsi="Arial" w:cs="Arial"/>
          <w:sz w:val="22"/>
          <w:szCs w:val="22"/>
        </w:rPr>
        <w:t xml:space="preserve">, and create a more frequent and direct service through the Mangere bridge centre would be viable. </w:t>
      </w:r>
    </w:p>
    <w:p w14:paraId="7D6ABB39" w14:textId="77777777" w:rsidR="00B22F6A" w:rsidRPr="00B22F6A" w:rsidRDefault="00B22F6A" w:rsidP="00B22F6A">
      <w:pPr>
        <w:jc w:val="both"/>
        <w:rPr>
          <w:rFonts w:ascii="Arial" w:hAnsi="Arial" w:cs="Arial"/>
          <w:sz w:val="22"/>
          <w:szCs w:val="22"/>
        </w:rPr>
      </w:pPr>
    </w:p>
    <w:p w14:paraId="029D6D53" w14:textId="35E3CDCB" w:rsidR="00B22F6A" w:rsidRPr="00B22F6A" w:rsidRDefault="00B22F6A" w:rsidP="00B22F6A">
      <w:pPr>
        <w:jc w:val="both"/>
        <w:rPr>
          <w:rFonts w:ascii="Arial" w:hAnsi="Arial" w:cs="Arial"/>
          <w:sz w:val="22"/>
          <w:szCs w:val="22"/>
        </w:rPr>
      </w:pPr>
      <w:r w:rsidRPr="00B22F6A">
        <w:rPr>
          <w:rFonts w:ascii="Arial" w:hAnsi="Arial" w:cs="Arial"/>
          <w:sz w:val="22"/>
          <w:szCs w:val="22"/>
        </w:rPr>
        <w:t xml:space="preserve">This solution would also help future proof </w:t>
      </w:r>
      <w:r w:rsidR="00185179">
        <w:rPr>
          <w:rFonts w:ascii="Arial" w:hAnsi="Arial" w:cs="Arial"/>
          <w:sz w:val="22"/>
          <w:szCs w:val="22"/>
        </w:rPr>
        <w:t xml:space="preserve">a </w:t>
      </w:r>
      <w:r w:rsidRPr="00B22F6A">
        <w:rPr>
          <w:rFonts w:ascii="Arial" w:hAnsi="Arial" w:cs="Arial"/>
          <w:sz w:val="22"/>
          <w:szCs w:val="22"/>
        </w:rPr>
        <w:t xml:space="preserve">potential </w:t>
      </w:r>
      <w:r w:rsidR="00185179">
        <w:rPr>
          <w:rFonts w:ascii="Arial" w:hAnsi="Arial" w:cs="Arial"/>
          <w:sz w:val="22"/>
          <w:szCs w:val="22"/>
        </w:rPr>
        <w:t xml:space="preserve">future light </w:t>
      </w:r>
      <w:r w:rsidRPr="00B22F6A">
        <w:rPr>
          <w:rFonts w:ascii="Arial" w:hAnsi="Arial" w:cs="Arial"/>
          <w:sz w:val="22"/>
          <w:szCs w:val="22"/>
        </w:rPr>
        <w:t xml:space="preserve">rail </w:t>
      </w:r>
      <w:r w:rsidR="00185179">
        <w:rPr>
          <w:rFonts w:ascii="Arial" w:hAnsi="Arial" w:cs="Arial"/>
          <w:sz w:val="22"/>
          <w:szCs w:val="22"/>
        </w:rPr>
        <w:t xml:space="preserve">alignment </w:t>
      </w:r>
      <w:r w:rsidRPr="00B22F6A">
        <w:rPr>
          <w:rFonts w:ascii="Arial" w:hAnsi="Arial" w:cs="Arial"/>
          <w:sz w:val="22"/>
          <w:szCs w:val="22"/>
        </w:rPr>
        <w:t xml:space="preserve">which </w:t>
      </w:r>
      <w:r w:rsidR="00185179">
        <w:rPr>
          <w:rFonts w:ascii="Arial" w:hAnsi="Arial" w:cs="Arial"/>
          <w:sz w:val="22"/>
          <w:szCs w:val="22"/>
        </w:rPr>
        <w:t xml:space="preserve">is currently being considered </w:t>
      </w:r>
      <w:r w:rsidRPr="00B22F6A">
        <w:rPr>
          <w:rFonts w:ascii="Arial" w:hAnsi="Arial" w:cs="Arial"/>
          <w:sz w:val="22"/>
          <w:szCs w:val="22"/>
        </w:rPr>
        <w:t xml:space="preserve">that will connect </w:t>
      </w:r>
      <w:r w:rsidR="00185179">
        <w:rPr>
          <w:rFonts w:ascii="Arial" w:hAnsi="Arial" w:cs="Arial"/>
          <w:sz w:val="22"/>
          <w:szCs w:val="22"/>
        </w:rPr>
        <w:t xml:space="preserve">Mangere and </w:t>
      </w:r>
      <w:r w:rsidRPr="00B22F6A">
        <w:rPr>
          <w:rFonts w:ascii="Arial" w:hAnsi="Arial" w:cs="Arial"/>
          <w:sz w:val="22"/>
          <w:szCs w:val="22"/>
        </w:rPr>
        <w:t xml:space="preserve">Auckland Airport to the CBD. The </w:t>
      </w:r>
      <w:r w:rsidR="00185179">
        <w:rPr>
          <w:rFonts w:ascii="Arial" w:hAnsi="Arial" w:cs="Arial"/>
          <w:sz w:val="22"/>
          <w:szCs w:val="22"/>
        </w:rPr>
        <w:t>S</w:t>
      </w:r>
      <w:r w:rsidRPr="00B22F6A">
        <w:rPr>
          <w:rFonts w:ascii="Arial" w:hAnsi="Arial" w:cs="Arial"/>
          <w:sz w:val="22"/>
          <w:szCs w:val="22"/>
        </w:rPr>
        <w:t xml:space="preserve">AVs will be able provide access to these improved development  </w:t>
      </w:r>
      <w:r w:rsidR="00185179">
        <w:rPr>
          <w:rFonts w:ascii="Arial" w:hAnsi="Arial" w:cs="Arial"/>
          <w:sz w:val="22"/>
          <w:szCs w:val="22"/>
        </w:rPr>
        <w:t xml:space="preserve">station </w:t>
      </w:r>
      <w:r w:rsidRPr="00B22F6A">
        <w:rPr>
          <w:rFonts w:ascii="Arial" w:hAnsi="Arial" w:cs="Arial"/>
          <w:sz w:val="22"/>
          <w:szCs w:val="22"/>
        </w:rPr>
        <w:t>area</w:t>
      </w:r>
      <w:r w:rsidR="00185179">
        <w:rPr>
          <w:rFonts w:ascii="Arial" w:hAnsi="Arial" w:cs="Arial"/>
          <w:sz w:val="22"/>
          <w:szCs w:val="22"/>
        </w:rPr>
        <w:t>s</w:t>
      </w:r>
      <w:r w:rsidRPr="00B22F6A">
        <w:rPr>
          <w:rFonts w:ascii="Arial" w:hAnsi="Arial" w:cs="Arial"/>
          <w:sz w:val="22"/>
          <w:szCs w:val="22"/>
        </w:rPr>
        <w:t xml:space="preserve"> and provide </w:t>
      </w:r>
      <w:r w:rsidR="00185179">
        <w:rPr>
          <w:rFonts w:ascii="Arial" w:hAnsi="Arial" w:cs="Arial"/>
          <w:sz w:val="22"/>
          <w:szCs w:val="22"/>
        </w:rPr>
        <w:t xml:space="preserve">better and more efficient </w:t>
      </w:r>
      <w:r w:rsidRPr="00B22F6A">
        <w:rPr>
          <w:rFonts w:ascii="Arial" w:hAnsi="Arial" w:cs="Arial"/>
          <w:sz w:val="22"/>
          <w:szCs w:val="22"/>
        </w:rPr>
        <w:t xml:space="preserve">public transport links to the remaining residential areas.  </w:t>
      </w:r>
    </w:p>
    <w:p w14:paraId="16CCB189" w14:textId="77777777" w:rsidR="00B22F6A" w:rsidRDefault="00B22F6A" w:rsidP="00AF611C">
      <w:pPr>
        <w:spacing w:after="160" w:line="259" w:lineRule="auto"/>
        <w:jc w:val="both"/>
        <w:rPr>
          <w:rFonts w:ascii="Arial" w:hAnsi="Arial" w:cs="Arial"/>
          <w:sz w:val="22"/>
          <w:szCs w:val="22"/>
        </w:rPr>
      </w:pPr>
    </w:p>
    <w:p w14:paraId="58408255" w14:textId="7F5AA45B" w:rsidR="00B22F6A" w:rsidRDefault="005E1E5D" w:rsidP="00B22F6A">
      <w:pPr>
        <w:jc w:val="both"/>
        <w:rPr>
          <w:rFonts w:ascii="Arial" w:hAnsi="Arial" w:cs="Arial"/>
          <w:b/>
          <w:sz w:val="22"/>
          <w:szCs w:val="22"/>
        </w:rPr>
      </w:pPr>
      <w:r>
        <w:rPr>
          <w:rFonts w:ascii="Arial" w:hAnsi="Arial" w:cs="Arial"/>
          <w:b/>
          <w:sz w:val="22"/>
          <w:szCs w:val="22"/>
        </w:rPr>
        <w:t>4</w:t>
      </w:r>
      <w:r w:rsidR="00B22F6A" w:rsidRPr="00AF611C">
        <w:rPr>
          <w:rFonts w:ascii="Arial" w:hAnsi="Arial" w:cs="Arial"/>
          <w:b/>
          <w:sz w:val="22"/>
          <w:szCs w:val="22"/>
        </w:rPr>
        <w:t>.3.</w:t>
      </w:r>
      <w:r w:rsidR="00B22F6A">
        <w:rPr>
          <w:rFonts w:ascii="Arial" w:hAnsi="Arial" w:cs="Arial"/>
          <w:b/>
          <w:sz w:val="22"/>
          <w:szCs w:val="22"/>
        </w:rPr>
        <w:t>2</w:t>
      </w:r>
      <w:r w:rsidR="00B22F6A" w:rsidRPr="00AF611C">
        <w:rPr>
          <w:rFonts w:ascii="Arial" w:hAnsi="Arial" w:cs="Arial"/>
          <w:b/>
          <w:sz w:val="22"/>
          <w:szCs w:val="22"/>
        </w:rPr>
        <w:t xml:space="preserve"> </w:t>
      </w:r>
      <w:r w:rsidR="00B22F6A">
        <w:rPr>
          <w:rFonts w:ascii="Arial" w:hAnsi="Arial" w:cs="Arial"/>
          <w:b/>
          <w:sz w:val="22"/>
          <w:szCs w:val="22"/>
        </w:rPr>
        <w:t>West Harbour</w:t>
      </w:r>
    </w:p>
    <w:p w14:paraId="375B8D72" w14:textId="77777777" w:rsidR="00B22F6A" w:rsidRDefault="00B22F6A" w:rsidP="00B22F6A">
      <w:pPr>
        <w:jc w:val="both"/>
        <w:rPr>
          <w:rFonts w:ascii="Arial" w:hAnsi="Arial" w:cs="Arial"/>
          <w:b/>
          <w:sz w:val="22"/>
          <w:szCs w:val="22"/>
        </w:rPr>
      </w:pPr>
    </w:p>
    <w:p w14:paraId="4E4E1419" w14:textId="53603F6D" w:rsidR="00B22F6A" w:rsidRPr="009932C6" w:rsidRDefault="00B22F6A" w:rsidP="00B22F6A">
      <w:pPr>
        <w:jc w:val="both"/>
        <w:rPr>
          <w:rFonts w:ascii="Arial" w:hAnsi="Arial" w:cs="Arial"/>
          <w:sz w:val="22"/>
          <w:szCs w:val="22"/>
        </w:rPr>
      </w:pPr>
      <w:r w:rsidRPr="009932C6">
        <w:rPr>
          <w:rFonts w:ascii="Arial" w:hAnsi="Arial" w:cs="Arial"/>
          <w:sz w:val="22"/>
          <w:szCs w:val="22"/>
        </w:rPr>
        <w:t xml:space="preserve">A total of 15,076 </w:t>
      </w:r>
      <w:r w:rsidR="00E8164C">
        <w:rPr>
          <w:rFonts w:ascii="Arial" w:hAnsi="Arial" w:cs="Arial"/>
          <w:sz w:val="22"/>
          <w:szCs w:val="22"/>
        </w:rPr>
        <w:t xml:space="preserve">Public Transport </w:t>
      </w:r>
      <w:r w:rsidRPr="009932C6">
        <w:rPr>
          <w:rFonts w:ascii="Arial" w:hAnsi="Arial" w:cs="Arial"/>
          <w:sz w:val="22"/>
          <w:szCs w:val="22"/>
        </w:rPr>
        <w:t>trips were undertaken in March from West Harbour, with 56% of these trips tak</w:t>
      </w:r>
      <w:r w:rsidR="00E8164C">
        <w:rPr>
          <w:rFonts w:ascii="Arial" w:hAnsi="Arial" w:cs="Arial"/>
          <w:sz w:val="22"/>
          <w:szCs w:val="22"/>
        </w:rPr>
        <w:t xml:space="preserve">ing </w:t>
      </w:r>
      <w:r w:rsidRPr="009932C6">
        <w:rPr>
          <w:rFonts w:ascii="Arial" w:hAnsi="Arial" w:cs="Arial"/>
          <w:sz w:val="22"/>
          <w:szCs w:val="22"/>
        </w:rPr>
        <w:t>the ferry from West Harbour Ferry Terminal, reflecting the importance of this terminal to the surrounding community. 32% were trips by bus only while 10% involved taking a bus, then transferring to another bus. There were various other modes with 15 modes in total involving the ferry, bus and train. Vulnerable transport users were found to comprise 32% of these journeys, making them the second largest demographic after adults at 56%. This indicates there is a significant proportion of users that may benefit from a SAV service running through their neighbourhood. Over half the journeys took between 30 to 45 minutes, likely to be predominantly due to the ferry service. The trips taken in West Harbour mainly go to either Westgate or the city.</w:t>
      </w:r>
    </w:p>
    <w:p w14:paraId="216746F0" w14:textId="77777777" w:rsidR="00B22F6A" w:rsidRPr="009932C6" w:rsidRDefault="00B22F6A" w:rsidP="00B22F6A">
      <w:pPr>
        <w:jc w:val="both"/>
        <w:rPr>
          <w:rFonts w:ascii="Arial" w:hAnsi="Arial" w:cs="Arial"/>
          <w:sz w:val="22"/>
          <w:szCs w:val="22"/>
        </w:rPr>
      </w:pPr>
    </w:p>
    <w:p w14:paraId="69C54D0E" w14:textId="53247D90" w:rsidR="00B22F6A" w:rsidRPr="009932C6" w:rsidRDefault="00B22F6A" w:rsidP="00B22F6A">
      <w:pPr>
        <w:jc w:val="both"/>
        <w:rPr>
          <w:rFonts w:ascii="Arial" w:hAnsi="Arial" w:cs="Arial"/>
          <w:sz w:val="22"/>
          <w:szCs w:val="22"/>
        </w:rPr>
      </w:pPr>
      <w:r w:rsidRPr="009932C6">
        <w:rPr>
          <w:rFonts w:ascii="Arial" w:hAnsi="Arial" w:cs="Arial"/>
          <w:sz w:val="22"/>
          <w:szCs w:val="22"/>
        </w:rPr>
        <w:t>When analysing the ferry terminal directly, it was found that 77% of users were adults with only 8% vulnerable transport users. However, this is likely due to adults commuting to work as the ferry only goes directly to the CBD. If SAVs were introduced, this may encourage more vulnerable users to use the ferry and enjoy a day out in central Auckland. The typical time taken to get to the city is 30 to 45 minutes as it accounts for 89% of trips. The average time and length for a journey from West Harbour Ferry Terminal to the city was 38.1 minutes and 13.</w:t>
      </w:r>
      <w:r w:rsidR="00E8164C">
        <w:rPr>
          <w:rFonts w:ascii="Arial" w:hAnsi="Arial" w:cs="Arial"/>
          <w:sz w:val="22"/>
          <w:szCs w:val="22"/>
        </w:rPr>
        <w:t>8</w:t>
      </w:r>
      <w:r w:rsidR="00E8164C" w:rsidRPr="009932C6">
        <w:rPr>
          <w:rFonts w:ascii="Arial" w:hAnsi="Arial" w:cs="Arial"/>
          <w:sz w:val="22"/>
          <w:szCs w:val="22"/>
        </w:rPr>
        <w:t xml:space="preserve"> </w:t>
      </w:r>
      <w:proofErr w:type="spellStart"/>
      <w:r w:rsidRPr="009932C6">
        <w:rPr>
          <w:rFonts w:ascii="Arial" w:hAnsi="Arial" w:cs="Arial"/>
          <w:sz w:val="22"/>
          <w:szCs w:val="22"/>
        </w:rPr>
        <w:t>km</w:t>
      </w:r>
      <w:r w:rsidR="00E8164C">
        <w:rPr>
          <w:rFonts w:ascii="Arial" w:hAnsi="Arial" w:cs="Arial"/>
          <w:sz w:val="22"/>
          <w:szCs w:val="22"/>
        </w:rPr>
        <w:t>s</w:t>
      </w:r>
      <w:proofErr w:type="spellEnd"/>
      <w:r w:rsidRPr="009932C6">
        <w:rPr>
          <w:rFonts w:ascii="Arial" w:hAnsi="Arial" w:cs="Arial"/>
          <w:sz w:val="22"/>
          <w:szCs w:val="22"/>
        </w:rPr>
        <w:t>.</w:t>
      </w:r>
    </w:p>
    <w:p w14:paraId="5129FB6F" w14:textId="77777777" w:rsidR="00B22F6A" w:rsidRPr="009932C6" w:rsidRDefault="00B22F6A" w:rsidP="00B22F6A">
      <w:pPr>
        <w:jc w:val="both"/>
        <w:rPr>
          <w:rFonts w:ascii="Arial" w:hAnsi="Arial" w:cs="Arial"/>
          <w:sz w:val="22"/>
          <w:szCs w:val="22"/>
        </w:rPr>
      </w:pPr>
      <w:r w:rsidRPr="009932C6">
        <w:rPr>
          <w:rFonts w:ascii="Arial" w:hAnsi="Arial" w:cs="Arial"/>
          <w:sz w:val="22"/>
          <w:szCs w:val="22"/>
        </w:rPr>
        <w:t>When analysing the bus network capacity, it was clear that services in general were significantly underutilised, including the 112 route that goes through the chosen area seen in Figure 1. Considering times from 5 am to 12 am with both inbound and outbound directions for Route 112, it was found that 93% of the time, it was not used as shown in Figure 6. Other bus routes are shown for illustrative purposes only.</w:t>
      </w:r>
    </w:p>
    <w:p w14:paraId="121925A1" w14:textId="77777777" w:rsidR="00B22F6A" w:rsidRPr="009932C6" w:rsidRDefault="00B22F6A" w:rsidP="00B22F6A">
      <w:pPr>
        <w:jc w:val="both"/>
        <w:rPr>
          <w:rFonts w:ascii="Arial" w:hAnsi="Arial" w:cs="Arial"/>
          <w:sz w:val="22"/>
          <w:szCs w:val="22"/>
        </w:rPr>
      </w:pPr>
    </w:p>
    <w:p w14:paraId="54AF6252" w14:textId="0C79149F" w:rsidR="00B22F6A" w:rsidRPr="009932C6" w:rsidRDefault="00B22F6A" w:rsidP="00B22F6A">
      <w:pPr>
        <w:jc w:val="both"/>
        <w:rPr>
          <w:rFonts w:ascii="Arial" w:hAnsi="Arial" w:cs="Arial"/>
          <w:sz w:val="22"/>
          <w:szCs w:val="22"/>
        </w:rPr>
      </w:pPr>
      <w:r w:rsidRPr="009932C6">
        <w:rPr>
          <w:rFonts w:ascii="Arial" w:hAnsi="Arial" w:cs="Arial"/>
          <w:sz w:val="22"/>
          <w:szCs w:val="22"/>
        </w:rPr>
        <w:t xml:space="preserve">The 112 bus services are typically always significantly under capacity, with an average </w:t>
      </w:r>
      <w:r w:rsidR="00E8164C">
        <w:rPr>
          <w:rFonts w:ascii="Arial" w:hAnsi="Arial" w:cs="Arial"/>
          <w:sz w:val="22"/>
          <w:szCs w:val="22"/>
        </w:rPr>
        <w:t xml:space="preserve">daily </w:t>
      </w:r>
      <w:r w:rsidRPr="009932C6">
        <w:rPr>
          <w:rFonts w:ascii="Arial" w:hAnsi="Arial" w:cs="Arial"/>
          <w:sz w:val="22"/>
          <w:szCs w:val="22"/>
        </w:rPr>
        <w:t>utilisation of 19%. This is likely a result of the majority of residents using a private vehicle to commute to work, signifying the need to provide better PT accessibility as a more sustainable mode of travel.</w:t>
      </w:r>
    </w:p>
    <w:p w14:paraId="6ADEC67E" w14:textId="77777777" w:rsidR="00B22F6A" w:rsidRPr="009932C6" w:rsidRDefault="00B22F6A" w:rsidP="00B22F6A">
      <w:pPr>
        <w:jc w:val="both"/>
        <w:rPr>
          <w:rFonts w:ascii="Arial" w:hAnsi="Arial" w:cs="Arial"/>
          <w:sz w:val="22"/>
          <w:szCs w:val="22"/>
        </w:rPr>
      </w:pPr>
    </w:p>
    <w:p w14:paraId="5CA4C470" w14:textId="02250550" w:rsidR="00B22F6A" w:rsidRDefault="00B22F6A" w:rsidP="00BE6A63">
      <w:pPr>
        <w:jc w:val="both"/>
        <w:rPr>
          <w:rFonts w:ascii="Arial" w:hAnsi="Arial" w:cs="Arial"/>
          <w:b/>
          <w:sz w:val="22"/>
          <w:szCs w:val="22"/>
        </w:rPr>
      </w:pPr>
      <w:r w:rsidRPr="009932C6">
        <w:rPr>
          <w:rFonts w:ascii="Arial" w:hAnsi="Arial" w:cs="Arial"/>
          <w:sz w:val="22"/>
          <w:szCs w:val="22"/>
        </w:rPr>
        <w:t>The severe underutilisation of buses in the area mean that if AV shuttles were employed, they would not have much competition and could loop around the neighbourhood to collect willing patrons. SAVs can also be a solution to the capacity issue surrounding buses – if the services are stopped due to being used infrequently, SAVs can be used alternatively and will also have a lower capacity so that the potential for underutilisation is reduced. This would save financial resources and help reduce emissions whilst helping the transport disadvantaged in the community.</w:t>
      </w:r>
      <w:r w:rsidRPr="005E1E5D">
        <w:rPr>
          <w:rFonts w:ascii="Arial" w:hAnsi="Arial" w:cs="Arial"/>
          <w:b/>
          <w:sz w:val="22"/>
          <w:szCs w:val="22"/>
        </w:rPr>
        <w:t xml:space="preserve"> </w:t>
      </w:r>
    </w:p>
    <w:p w14:paraId="2AA1B8A9" w14:textId="77777777" w:rsidR="00E86335" w:rsidRDefault="00E86335" w:rsidP="00BE6A63">
      <w:pPr>
        <w:jc w:val="both"/>
        <w:rPr>
          <w:rFonts w:ascii="Arial" w:hAnsi="Arial" w:cs="Arial"/>
          <w:sz w:val="22"/>
          <w:szCs w:val="22"/>
        </w:rPr>
      </w:pPr>
    </w:p>
    <w:p w14:paraId="30211D86" w14:textId="77777777" w:rsidR="00863975" w:rsidRDefault="00863975" w:rsidP="00BE6A63">
      <w:pPr>
        <w:jc w:val="both"/>
        <w:rPr>
          <w:rFonts w:ascii="Arial" w:hAnsi="Arial" w:cs="Arial"/>
          <w:sz w:val="22"/>
          <w:szCs w:val="22"/>
        </w:rPr>
      </w:pPr>
    </w:p>
    <w:p w14:paraId="0176793F" w14:textId="77777777" w:rsidR="00863975" w:rsidRDefault="00863975" w:rsidP="00BE6A63">
      <w:pPr>
        <w:jc w:val="both"/>
        <w:rPr>
          <w:rFonts w:ascii="Arial" w:hAnsi="Arial" w:cs="Arial"/>
          <w:sz w:val="22"/>
          <w:szCs w:val="22"/>
        </w:rPr>
      </w:pPr>
    </w:p>
    <w:p w14:paraId="39161804" w14:textId="77777777" w:rsidR="00863975" w:rsidRPr="00BE6A63" w:rsidRDefault="00863975" w:rsidP="00BE6A63">
      <w:pPr>
        <w:jc w:val="both"/>
        <w:rPr>
          <w:rFonts w:ascii="Arial" w:hAnsi="Arial" w:cs="Arial"/>
          <w:sz w:val="22"/>
          <w:szCs w:val="22"/>
        </w:rPr>
      </w:pPr>
    </w:p>
    <w:p w14:paraId="216BBAEC" w14:textId="3CEEA7A2" w:rsidR="00E86335" w:rsidRDefault="005E1E5D" w:rsidP="00E86335">
      <w:pPr>
        <w:ind w:left="2410" w:hanging="2410"/>
        <w:outlineLvl w:val="0"/>
        <w:rPr>
          <w:rFonts w:ascii="Arial" w:hAnsi="Arial" w:cs="Arial"/>
          <w:b/>
          <w:bCs/>
          <w:color w:val="000000"/>
          <w:sz w:val="28"/>
          <w:szCs w:val="28"/>
        </w:rPr>
      </w:pPr>
      <w:r>
        <w:rPr>
          <w:rFonts w:ascii="Arial" w:hAnsi="Arial" w:cs="Arial"/>
          <w:b/>
          <w:bCs/>
          <w:sz w:val="28"/>
          <w:szCs w:val="28"/>
        </w:rPr>
        <w:t>5</w:t>
      </w:r>
      <w:r w:rsidR="00B22F6A" w:rsidRPr="00047E0C">
        <w:rPr>
          <w:rFonts w:ascii="Arial" w:hAnsi="Arial" w:cs="Arial"/>
          <w:b/>
          <w:bCs/>
          <w:sz w:val="28"/>
          <w:szCs w:val="28"/>
        </w:rPr>
        <w:t xml:space="preserve">.0 </w:t>
      </w:r>
      <w:r w:rsidR="007F1229" w:rsidRPr="00B22F6A">
        <w:rPr>
          <w:rFonts w:ascii="Arial" w:hAnsi="Arial" w:cs="Arial"/>
          <w:b/>
          <w:bCs/>
          <w:color w:val="000000"/>
          <w:sz w:val="28"/>
          <w:szCs w:val="28"/>
        </w:rPr>
        <w:t>CONCL</w:t>
      </w:r>
      <w:r w:rsidR="00B22F6A">
        <w:rPr>
          <w:rFonts w:ascii="Arial" w:hAnsi="Arial" w:cs="Arial"/>
          <w:b/>
          <w:bCs/>
          <w:color w:val="000000"/>
          <w:sz w:val="28"/>
          <w:szCs w:val="28"/>
        </w:rPr>
        <w:t xml:space="preserve">USIONS </w:t>
      </w:r>
    </w:p>
    <w:p w14:paraId="03B09E2E" w14:textId="77777777" w:rsidR="004030E9" w:rsidRPr="008D7564" w:rsidRDefault="004030E9" w:rsidP="007F1229">
      <w:pPr>
        <w:ind w:left="2410" w:hanging="2410"/>
        <w:outlineLvl w:val="0"/>
        <w:rPr>
          <w:rFonts w:ascii="Arial" w:hAnsi="Arial" w:cs="Arial"/>
          <w:b/>
          <w:bCs/>
          <w:color w:val="000000"/>
          <w:sz w:val="28"/>
          <w:szCs w:val="28"/>
        </w:rPr>
      </w:pPr>
    </w:p>
    <w:p w14:paraId="2F094EE2" w14:textId="7F47B0C4" w:rsidR="004030E9" w:rsidRPr="004030E9" w:rsidRDefault="004030E9" w:rsidP="004030E9">
      <w:pPr>
        <w:jc w:val="both"/>
        <w:rPr>
          <w:rFonts w:ascii="Arial" w:hAnsi="Arial" w:cs="Arial"/>
          <w:sz w:val="22"/>
          <w:szCs w:val="22"/>
        </w:rPr>
      </w:pPr>
      <w:r w:rsidRPr="004030E9">
        <w:rPr>
          <w:rFonts w:ascii="Arial" w:hAnsi="Arial" w:cs="Arial"/>
          <w:sz w:val="22"/>
          <w:szCs w:val="22"/>
        </w:rPr>
        <w:t xml:space="preserve">The research conducted was successful in achieving the objectives defined at the outset, as an evaluation framework was developed to score </w:t>
      </w:r>
      <w:r w:rsidR="003630DB">
        <w:rPr>
          <w:rFonts w:ascii="Arial" w:hAnsi="Arial" w:cs="Arial"/>
          <w:sz w:val="22"/>
          <w:szCs w:val="22"/>
        </w:rPr>
        <w:t xml:space="preserve">geo-spatial </w:t>
      </w:r>
      <w:r w:rsidRPr="004030E9">
        <w:rPr>
          <w:rFonts w:ascii="Arial" w:hAnsi="Arial" w:cs="Arial"/>
          <w:sz w:val="22"/>
          <w:szCs w:val="22"/>
        </w:rPr>
        <w:t xml:space="preserve">areas in terms of attractiveness to trial SAVs, which was then </w:t>
      </w:r>
      <w:r w:rsidR="00E8164C">
        <w:rPr>
          <w:rFonts w:ascii="Arial" w:hAnsi="Arial" w:cs="Arial"/>
          <w:sz w:val="22"/>
          <w:szCs w:val="22"/>
        </w:rPr>
        <w:t>tested</w:t>
      </w:r>
      <w:r w:rsidR="00E8164C" w:rsidRPr="004030E9">
        <w:rPr>
          <w:rFonts w:ascii="Arial" w:hAnsi="Arial" w:cs="Arial"/>
          <w:sz w:val="22"/>
          <w:szCs w:val="22"/>
        </w:rPr>
        <w:t xml:space="preserve"> </w:t>
      </w:r>
      <w:r w:rsidRPr="004030E9">
        <w:rPr>
          <w:rFonts w:ascii="Arial" w:hAnsi="Arial" w:cs="Arial"/>
          <w:sz w:val="22"/>
          <w:szCs w:val="22"/>
        </w:rPr>
        <w:t>using AT data. West Harbour and Mangere Bridge were established as promising locations to conduct trials as they scored favourably and were justified by AT</w:t>
      </w:r>
      <w:r w:rsidR="003630DB">
        <w:rPr>
          <w:rFonts w:ascii="Arial" w:hAnsi="Arial" w:cs="Arial"/>
          <w:sz w:val="22"/>
          <w:szCs w:val="22"/>
        </w:rPr>
        <w:t xml:space="preserve"> Hop card</w:t>
      </w:r>
      <w:r w:rsidRPr="004030E9">
        <w:rPr>
          <w:rFonts w:ascii="Arial" w:hAnsi="Arial" w:cs="Arial"/>
          <w:sz w:val="22"/>
          <w:szCs w:val="22"/>
        </w:rPr>
        <w:t xml:space="preserve"> data. The framework can assist relevant authorities in the transportation sector when choosing </w:t>
      </w:r>
      <w:r w:rsidR="003630DB">
        <w:rPr>
          <w:rFonts w:ascii="Arial" w:hAnsi="Arial" w:cs="Arial"/>
          <w:sz w:val="22"/>
          <w:szCs w:val="22"/>
        </w:rPr>
        <w:t xml:space="preserve">potential </w:t>
      </w:r>
      <w:r w:rsidRPr="004030E9">
        <w:rPr>
          <w:rFonts w:ascii="Arial" w:hAnsi="Arial" w:cs="Arial"/>
          <w:sz w:val="22"/>
          <w:szCs w:val="22"/>
        </w:rPr>
        <w:t>locations to implement SAVs. Using AVs on roads seems to be a fast-approaching future</w:t>
      </w:r>
      <w:r w:rsidR="003630DB">
        <w:rPr>
          <w:rFonts w:ascii="Arial" w:hAnsi="Arial" w:cs="Arial"/>
          <w:sz w:val="22"/>
          <w:szCs w:val="22"/>
        </w:rPr>
        <w:t>,</w:t>
      </w:r>
      <w:r w:rsidRPr="004030E9">
        <w:rPr>
          <w:rFonts w:ascii="Arial" w:hAnsi="Arial" w:cs="Arial"/>
          <w:sz w:val="22"/>
          <w:szCs w:val="22"/>
        </w:rPr>
        <w:t xml:space="preserve"> however it is vital to ensure that </w:t>
      </w:r>
      <w:r w:rsidR="003630DB">
        <w:rPr>
          <w:rFonts w:ascii="Arial" w:hAnsi="Arial" w:cs="Arial"/>
          <w:sz w:val="22"/>
          <w:szCs w:val="22"/>
        </w:rPr>
        <w:t xml:space="preserve">these new technologies and how the </w:t>
      </w:r>
      <w:r w:rsidRPr="004030E9">
        <w:rPr>
          <w:rFonts w:ascii="Arial" w:hAnsi="Arial" w:cs="Arial"/>
          <w:sz w:val="22"/>
          <w:szCs w:val="22"/>
        </w:rPr>
        <w:t xml:space="preserve">public </w:t>
      </w:r>
      <w:r w:rsidR="003630DB">
        <w:rPr>
          <w:rFonts w:ascii="Arial" w:hAnsi="Arial" w:cs="Arial"/>
          <w:sz w:val="22"/>
          <w:szCs w:val="22"/>
        </w:rPr>
        <w:t>engages or potentially uses the technologies are tested, evaluated and monitored to ensure</w:t>
      </w:r>
      <w:r w:rsidRPr="004030E9">
        <w:rPr>
          <w:rFonts w:ascii="Arial" w:hAnsi="Arial" w:cs="Arial"/>
          <w:sz w:val="22"/>
          <w:szCs w:val="22"/>
        </w:rPr>
        <w:t xml:space="preserve"> positive </w:t>
      </w:r>
      <w:r w:rsidR="003630DB">
        <w:rPr>
          <w:rFonts w:ascii="Arial" w:hAnsi="Arial" w:cs="Arial"/>
          <w:sz w:val="22"/>
          <w:szCs w:val="22"/>
        </w:rPr>
        <w:t xml:space="preserve">transport outcome solutions are achieved.  </w:t>
      </w:r>
    </w:p>
    <w:p w14:paraId="3702A991" w14:textId="77777777" w:rsidR="004030E9" w:rsidRPr="001F1674" w:rsidRDefault="004030E9" w:rsidP="004030E9">
      <w:pPr>
        <w:jc w:val="both"/>
      </w:pPr>
    </w:p>
    <w:p w14:paraId="58F3FE12" w14:textId="7C555D7D" w:rsidR="004030E9" w:rsidRDefault="005E1E5D" w:rsidP="004030E9">
      <w:pPr>
        <w:jc w:val="both"/>
        <w:rPr>
          <w:rFonts w:ascii="Arial" w:hAnsi="Arial" w:cs="Arial"/>
          <w:b/>
          <w:bCs/>
          <w:color w:val="000000"/>
          <w:sz w:val="28"/>
          <w:szCs w:val="28"/>
        </w:rPr>
      </w:pPr>
      <w:r>
        <w:rPr>
          <w:rFonts w:ascii="Arial" w:hAnsi="Arial" w:cs="Arial"/>
          <w:b/>
          <w:bCs/>
          <w:sz w:val="28"/>
          <w:szCs w:val="28"/>
        </w:rPr>
        <w:t>6</w:t>
      </w:r>
      <w:r w:rsidR="004030E9" w:rsidRPr="00047E0C">
        <w:rPr>
          <w:rFonts w:ascii="Arial" w:hAnsi="Arial" w:cs="Arial"/>
          <w:b/>
          <w:bCs/>
          <w:sz w:val="28"/>
          <w:szCs w:val="28"/>
        </w:rPr>
        <w:t xml:space="preserve">.0 </w:t>
      </w:r>
      <w:r w:rsidR="004030E9">
        <w:rPr>
          <w:rFonts w:ascii="Arial" w:hAnsi="Arial" w:cs="Arial"/>
          <w:b/>
          <w:bCs/>
          <w:color w:val="000000"/>
          <w:sz w:val="28"/>
          <w:szCs w:val="28"/>
        </w:rPr>
        <w:t>RECOMMENDATIONS</w:t>
      </w:r>
    </w:p>
    <w:p w14:paraId="29B0F63F" w14:textId="11FAB221" w:rsidR="004030E9" w:rsidRDefault="004030E9" w:rsidP="004030E9">
      <w:pPr>
        <w:jc w:val="both"/>
        <w:rPr>
          <w:rFonts w:ascii="Arial" w:hAnsi="Arial" w:cs="Arial"/>
          <w:sz w:val="22"/>
          <w:szCs w:val="22"/>
        </w:rPr>
      </w:pPr>
    </w:p>
    <w:p w14:paraId="599056CE" w14:textId="6E289AA2" w:rsidR="003630DB" w:rsidRDefault="003630DB" w:rsidP="004030E9">
      <w:pPr>
        <w:jc w:val="both"/>
        <w:rPr>
          <w:rFonts w:ascii="Arial" w:hAnsi="Arial" w:cs="Arial"/>
          <w:sz w:val="22"/>
          <w:szCs w:val="22"/>
        </w:rPr>
      </w:pPr>
      <w:r>
        <w:rPr>
          <w:rFonts w:ascii="Arial" w:hAnsi="Arial" w:cs="Arial"/>
          <w:sz w:val="22"/>
          <w:szCs w:val="22"/>
        </w:rPr>
        <w:t xml:space="preserve">This research </w:t>
      </w:r>
      <w:r w:rsidRPr="004030E9">
        <w:rPr>
          <w:rFonts w:ascii="Arial" w:hAnsi="Arial" w:cs="Arial"/>
          <w:sz w:val="22"/>
          <w:szCs w:val="22"/>
        </w:rPr>
        <w:t xml:space="preserve">study </w:t>
      </w:r>
      <w:r>
        <w:rPr>
          <w:rFonts w:ascii="Arial" w:hAnsi="Arial" w:cs="Arial"/>
          <w:sz w:val="22"/>
          <w:szCs w:val="22"/>
        </w:rPr>
        <w:t xml:space="preserve">developed and tested an evaluation framework to determine the potential benefit of implementing SAVs as a first km-last km transport solution to better connect users to mass transit routes.  Two case study areas of Auckland </w:t>
      </w:r>
      <w:r w:rsidR="003E34D6">
        <w:rPr>
          <w:rFonts w:ascii="Arial" w:hAnsi="Arial" w:cs="Arial"/>
          <w:sz w:val="22"/>
          <w:szCs w:val="22"/>
        </w:rPr>
        <w:t xml:space="preserve">locations </w:t>
      </w:r>
      <w:r>
        <w:rPr>
          <w:rFonts w:ascii="Arial" w:hAnsi="Arial" w:cs="Arial"/>
          <w:sz w:val="22"/>
          <w:szCs w:val="22"/>
        </w:rPr>
        <w:t>were evaluated</w:t>
      </w:r>
      <w:r w:rsidR="003E34D6">
        <w:rPr>
          <w:rFonts w:ascii="Arial" w:hAnsi="Arial" w:cs="Arial"/>
          <w:sz w:val="22"/>
          <w:szCs w:val="22"/>
        </w:rPr>
        <w:t xml:space="preserve"> and the following recommendations are made to </w:t>
      </w:r>
      <w:r w:rsidRPr="004030E9">
        <w:rPr>
          <w:rFonts w:ascii="Arial" w:hAnsi="Arial" w:cs="Arial"/>
          <w:sz w:val="22"/>
          <w:szCs w:val="22"/>
        </w:rPr>
        <w:t>help</w:t>
      </w:r>
      <w:r>
        <w:rPr>
          <w:rFonts w:ascii="Arial" w:hAnsi="Arial" w:cs="Arial"/>
          <w:sz w:val="22"/>
          <w:szCs w:val="22"/>
        </w:rPr>
        <w:t xml:space="preserve"> ensure</w:t>
      </w:r>
      <w:r w:rsidR="003E34D6">
        <w:rPr>
          <w:rFonts w:ascii="Arial" w:hAnsi="Arial" w:cs="Arial"/>
          <w:sz w:val="22"/>
          <w:szCs w:val="22"/>
        </w:rPr>
        <w:t xml:space="preserve"> future trials properly test locations where positive and a more shared </w:t>
      </w:r>
      <w:r>
        <w:rPr>
          <w:rFonts w:ascii="Arial" w:hAnsi="Arial" w:cs="Arial"/>
          <w:sz w:val="22"/>
          <w:szCs w:val="22"/>
        </w:rPr>
        <w:t xml:space="preserve">mobility future </w:t>
      </w:r>
      <w:r w:rsidR="003E34D6">
        <w:rPr>
          <w:rFonts w:ascii="Arial" w:hAnsi="Arial" w:cs="Arial"/>
          <w:sz w:val="22"/>
          <w:szCs w:val="22"/>
        </w:rPr>
        <w:t xml:space="preserve">is ensured: </w:t>
      </w:r>
    </w:p>
    <w:p w14:paraId="4407D70C" w14:textId="77777777" w:rsidR="004030E9" w:rsidRDefault="004030E9" w:rsidP="004030E9">
      <w:pPr>
        <w:pStyle w:val="ListParagraph"/>
        <w:numPr>
          <w:ilvl w:val="0"/>
          <w:numId w:val="3"/>
        </w:numPr>
        <w:contextualSpacing/>
        <w:jc w:val="both"/>
        <w:rPr>
          <w:rFonts w:ascii="Arial" w:hAnsi="Arial" w:cs="Arial"/>
          <w:sz w:val="22"/>
          <w:szCs w:val="22"/>
        </w:rPr>
      </w:pPr>
      <w:r w:rsidRPr="004030E9">
        <w:rPr>
          <w:rFonts w:ascii="Arial" w:hAnsi="Arial" w:cs="Arial"/>
          <w:sz w:val="22"/>
          <w:szCs w:val="22"/>
        </w:rPr>
        <w:t xml:space="preserve">Refine evaluation framework with recent </w:t>
      </w:r>
      <w:r>
        <w:rPr>
          <w:rFonts w:ascii="Arial" w:hAnsi="Arial" w:cs="Arial"/>
          <w:sz w:val="22"/>
          <w:szCs w:val="22"/>
        </w:rPr>
        <w:t xml:space="preserve">2018 </w:t>
      </w:r>
      <w:r w:rsidRPr="004030E9">
        <w:rPr>
          <w:rFonts w:ascii="Arial" w:hAnsi="Arial" w:cs="Arial"/>
          <w:sz w:val="22"/>
          <w:szCs w:val="22"/>
        </w:rPr>
        <w:t>census data</w:t>
      </w:r>
      <w:r>
        <w:rPr>
          <w:rFonts w:ascii="Arial" w:hAnsi="Arial" w:cs="Arial"/>
          <w:sz w:val="22"/>
          <w:szCs w:val="22"/>
        </w:rPr>
        <w:t xml:space="preserve"> which was released October 2019</w:t>
      </w:r>
      <w:r w:rsidRPr="004030E9">
        <w:rPr>
          <w:rFonts w:ascii="Arial" w:hAnsi="Arial" w:cs="Arial"/>
          <w:sz w:val="22"/>
          <w:szCs w:val="22"/>
        </w:rPr>
        <w:t xml:space="preserve">. This will provide more accurate statistics for the areas, and will better identify potential successful locations for AVs. </w:t>
      </w:r>
    </w:p>
    <w:p w14:paraId="3E3687F2" w14:textId="77777777" w:rsidR="004030E9" w:rsidRDefault="004030E9" w:rsidP="004030E9">
      <w:pPr>
        <w:pStyle w:val="ListParagraph"/>
        <w:contextualSpacing/>
        <w:jc w:val="both"/>
        <w:rPr>
          <w:rFonts w:ascii="Arial" w:hAnsi="Arial" w:cs="Arial"/>
          <w:sz w:val="22"/>
          <w:szCs w:val="22"/>
        </w:rPr>
      </w:pPr>
    </w:p>
    <w:p w14:paraId="28D3C9D9" w14:textId="52430522" w:rsidR="007F1229" w:rsidRDefault="004030E9" w:rsidP="007F1229">
      <w:pPr>
        <w:pStyle w:val="ListParagraph"/>
        <w:numPr>
          <w:ilvl w:val="0"/>
          <w:numId w:val="3"/>
        </w:numPr>
        <w:contextualSpacing/>
        <w:jc w:val="both"/>
        <w:rPr>
          <w:rFonts w:ascii="Arial" w:hAnsi="Arial" w:cs="Arial"/>
          <w:sz w:val="22"/>
          <w:szCs w:val="22"/>
        </w:rPr>
      </w:pPr>
      <w:r w:rsidRPr="004030E9">
        <w:rPr>
          <w:rFonts w:ascii="Arial" w:hAnsi="Arial" w:cs="Arial"/>
          <w:sz w:val="22"/>
          <w:szCs w:val="22"/>
        </w:rPr>
        <w:t xml:space="preserve">Incorporate the AT data analytics into the matrix, so the total score can factor in current bus capacity and demand. </w:t>
      </w:r>
    </w:p>
    <w:p w14:paraId="400B2C40" w14:textId="77777777" w:rsidR="004030E9" w:rsidRPr="004030E9" w:rsidRDefault="004030E9" w:rsidP="004030E9">
      <w:pPr>
        <w:contextualSpacing/>
        <w:jc w:val="both"/>
        <w:rPr>
          <w:rFonts w:ascii="Arial" w:hAnsi="Arial" w:cs="Arial"/>
          <w:sz w:val="22"/>
          <w:szCs w:val="22"/>
        </w:rPr>
      </w:pPr>
    </w:p>
    <w:p w14:paraId="6C95F23F" w14:textId="32C050EC" w:rsidR="004030E9" w:rsidRPr="004030E9" w:rsidRDefault="004030E9" w:rsidP="004030E9">
      <w:pPr>
        <w:pStyle w:val="ListParagraph"/>
        <w:numPr>
          <w:ilvl w:val="0"/>
          <w:numId w:val="3"/>
        </w:numPr>
        <w:contextualSpacing/>
        <w:jc w:val="both"/>
        <w:rPr>
          <w:rFonts w:ascii="Arial" w:hAnsi="Arial" w:cs="Arial"/>
          <w:sz w:val="22"/>
          <w:szCs w:val="22"/>
        </w:rPr>
      </w:pPr>
      <w:r>
        <w:rPr>
          <w:rFonts w:ascii="Arial" w:hAnsi="Arial" w:cs="Arial"/>
          <w:sz w:val="22"/>
          <w:szCs w:val="22"/>
        </w:rPr>
        <w:t xml:space="preserve">A previously </w:t>
      </w:r>
      <w:r w:rsidR="003E34D6">
        <w:rPr>
          <w:rFonts w:ascii="Arial" w:hAnsi="Arial" w:cs="Arial"/>
          <w:sz w:val="22"/>
          <w:szCs w:val="22"/>
        </w:rPr>
        <w:t xml:space="preserve">developed pilot user perception </w:t>
      </w:r>
      <w:r>
        <w:rPr>
          <w:rFonts w:ascii="Arial" w:hAnsi="Arial" w:cs="Arial"/>
          <w:sz w:val="22"/>
          <w:szCs w:val="22"/>
        </w:rPr>
        <w:t>s</w:t>
      </w:r>
      <w:r w:rsidRPr="004030E9">
        <w:rPr>
          <w:rFonts w:ascii="Arial" w:hAnsi="Arial" w:cs="Arial"/>
          <w:sz w:val="22"/>
          <w:szCs w:val="22"/>
        </w:rPr>
        <w:t>urvey</w:t>
      </w:r>
      <w:r>
        <w:rPr>
          <w:rFonts w:ascii="Arial" w:hAnsi="Arial" w:cs="Arial"/>
          <w:sz w:val="22"/>
          <w:szCs w:val="22"/>
        </w:rPr>
        <w:t xml:space="preserve"> can be improved and sent out</w:t>
      </w:r>
      <w:r w:rsidRPr="004030E9">
        <w:rPr>
          <w:rFonts w:ascii="Arial" w:hAnsi="Arial" w:cs="Arial"/>
          <w:sz w:val="22"/>
          <w:szCs w:val="22"/>
        </w:rPr>
        <w:t xml:space="preserve"> to target </w:t>
      </w:r>
      <w:r w:rsidR="003E34D6">
        <w:rPr>
          <w:rFonts w:ascii="Arial" w:hAnsi="Arial" w:cs="Arial"/>
          <w:sz w:val="22"/>
          <w:szCs w:val="22"/>
        </w:rPr>
        <w:t xml:space="preserve">users from </w:t>
      </w:r>
      <w:r w:rsidRPr="004030E9">
        <w:rPr>
          <w:rFonts w:ascii="Arial" w:hAnsi="Arial" w:cs="Arial"/>
          <w:sz w:val="22"/>
          <w:szCs w:val="22"/>
        </w:rPr>
        <w:t>the area</w:t>
      </w:r>
      <w:r>
        <w:rPr>
          <w:rFonts w:ascii="Arial" w:hAnsi="Arial" w:cs="Arial"/>
          <w:sz w:val="22"/>
          <w:szCs w:val="22"/>
        </w:rPr>
        <w:t>s</w:t>
      </w:r>
      <w:r w:rsidRPr="004030E9">
        <w:rPr>
          <w:rFonts w:ascii="Arial" w:hAnsi="Arial" w:cs="Arial"/>
          <w:sz w:val="22"/>
          <w:szCs w:val="22"/>
        </w:rPr>
        <w:t xml:space="preserve"> selected from the framework. Send the survey out digitally to residents in the area, and send paper forms to residents without computer access. This will help gain an accurate representation of the residents opinions and provide better feedback for the possible implementation of AVs.</w:t>
      </w:r>
    </w:p>
    <w:p w14:paraId="5FF35D27" w14:textId="77777777" w:rsidR="007F1229" w:rsidRPr="008119A9" w:rsidRDefault="007F1229" w:rsidP="007F1229">
      <w:pPr>
        <w:rPr>
          <w:rFonts w:ascii="Arial" w:hAnsi="Arial" w:cs="Arial"/>
          <w:sz w:val="22"/>
          <w:szCs w:val="22"/>
        </w:rPr>
      </w:pPr>
    </w:p>
    <w:p w14:paraId="16497A69" w14:textId="77777777" w:rsidR="007F1229" w:rsidRDefault="007F1229" w:rsidP="007F1229">
      <w:pPr>
        <w:ind w:left="2880" w:hanging="2880"/>
        <w:rPr>
          <w:rFonts w:ascii="Arial" w:hAnsi="Arial" w:cs="Arial"/>
          <w:b/>
          <w:bCs/>
          <w:sz w:val="28"/>
          <w:szCs w:val="28"/>
        </w:rPr>
      </w:pPr>
    </w:p>
    <w:p w14:paraId="1BE9CE6F" w14:textId="16ED3897" w:rsidR="007F1229" w:rsidRDefault="009932C6" w:rsidP="007F1229">
      <w:pPr>
        <w:outlineLvl w:val="0"/>
        <w:rPr>
          <w:rFonts w:ascii="Arial" w:hAnsi="Arial" w:cs="Arial"/>
          <w:b/>
          <w:sz w:val="28"/>
          <w:szCs w:val="28"/>
        </w:rPr>
      </w:pPr>
      <w:r>
        <w:rPr>
          <w:rFonts w:ascii="Arial" w:hAnsi="Arial" w:cs="Arial"/>
          <w:b/>
          <w:bCs/>
          <w:sz w:val="28"/>
          <w:szCs w:val="28"/>
        </w:rPr>
        <w:t>7</w:t>
      </w:r>
      <w:r w:rsidR="00B22F6A" w:rsidRPr="00047E0C">
        <w:rPr>
          <w:rFonts w:ascii="Arial" w:hAnsi="Arial" w:cs="Arial"/>
          <w:b/>
          <w:bCs/>
          <w:sz w:val="28"/>
          <w:szCs w:val="28"/>
        </w:rPr>
        <w:t xml:space="preserve">.0 </w:t>
      </w:r>
      <w:r w:rsidR="003E34D6">
        <w:rPr>
          <w:rFonts w:ascii="Arial" w:hAnsi="Arial" w:cs="Arial"/>
          <w:b/>
          <w:bCs/>
          <w:sz w:val="28"/>
          <w:szCs w:val="28"/>
        </w:rPr>
        <w:t xml:space="preserve">ACKNOWLEDGEMENTS and </w:t>
      </w:r>
      <w:r w:rsidR="007F1229" w:rsidRPr="00DF6DE3">
        <w:rPr>
          <w:rFonts w:ascii="Arial" w:hAnsi="Arial" w:cs="Arial"/>
          <w:b/>
          <w:sz w:val="28"/>
          <w:szCs w:val="28"/>
        </w:rPr>
        <w:t>AUTHOR CONTRIBUTION STATEMENT</w:t>
      </w:r>
    </w:p>
    <w:p w14:paraId="04E396D2" w14:textId="0C13BE91" w:rsidR="004030E9" w:rsidRDefault="004030E9" w:rsidP="007F1229">
      <w:pPr>
        <w:outlineLvl w:val="0"/>
        <w:rPr>
          <w:rFonts w:ascii="Arial" w:hAnsi="Arial" w:cs="Arial"/>
          <w:b/>
          <w:sz w:val="28"/>
          <w:szCs w:val="28"/>
        </w:rPr>
      </w:pPr>
    </w:p>
    <w:p w14:paraId="6CB0CBA6" w14:textId="317F8129" w:rsidR="003E34D6" w:rsidRDefault="003E34D6" w:rsidP="003E34D6">
      <w:pPr>
        <w:rPr>
          <w:rFonts w:ascii="Arial" w:hAnsi="Arial" w:cs="Arial"/>
          <w:sz w:val="22"/>
          <w:szCs w:val="22"/>
        </w:rPr>
      </w:pPr>
      <w:r w:rsidRPr="009932C6">
        <w:rPr>
          <w:rFonts w:ascii="Arial" w:hAnsi="Arial" w:cs="Arial"/>
          <w:sz w:val="22"/>
          <w:szCs w:val="22"/>
        </w:rPr>
        <w:t>The authors would like</w:t>
      </w:r>
      <w:r w:rsidRPr="003E34D6">
        <w:rPr>
          <w:rFonts w:ascii="Arial" w:hAnsi="Arial" w:cs="Arial"/>
          <w:sz w:val="22"/>
          <w:szCs w:val="22"/>
        </w:rPr>
        <w:t xml:space="preserve"> to express their gratit</w:t>
      </w:r>
      <w:r>
        <w:rPr>
          <w:rFonts w:ascii="Arial" w:hAnsi="Arial" w:cs="Arial"/>
          <w:sz w:val="22"/>
          <w:szCs w:val="22"/>
        </w:rPr>
        <w:t xml:space="preserve">ude to Auckland Transport and specifically Mike Shang and Colin Homan </w:t>
      </w:r>
      <w:r w:rsidRPr="009932C6">
        <w:rPr>
          <w:rFonts w:ascii="Arial" w:hAnsi="Arial" w:cs="Arial"/>
          <w:sz w:val="22"/>
          <w:szCs w:val="22"/>
        </w:rPr>
        <w:t xml:space="preserve">for </w:t>
      </w:r>
      <w:r>
        <w:rPr>
          <w:rFonts w:ascii="Arial" w:hAnsi="Arial" w:cs="Arial"/>
          <w:sz w:val="22"/>
          <w:szCs w:val="22"/>
        </w:rPr>
        <w:t xml:space="preserve">providing AT Hop card data and analytic platforms to </w:t>
      </w:r>
      <w:r w:rsidRPr="009932C6">
        <w:rPr>
          <w:rFonts w:ascii="Arial" w:hAnsi="Arial" w:cs="Arial"/>
          <w:sz w:val="22"/>
          <w:szCs w:val="22"/>
        </w:rPr>
        <w:t>support the research</w:t>
      </w:r>
      <w:r>
        <w:rPr>
          <w:rFonts w:ascii="Arial" w:hAnsi="Arial" w:cs="Arial"/>
          <w:sz w:val="22"/>
          <w:szCs w:val="22"/>
        </w:rPr>
        <w:t xml:space="preserve">.  Thanks is also given to Local Motors and Olli for data sharing information on Shared Autonomous Vehicles and Sujith Padiyara of the University of Auckland for research support during the project.  </w:t>
      </w:r>
    </w:p>
    <w:p w14:paraId="038AC8DB" w14:textId="0219A35F" w:rsidR="00156DED" w:rsidRDefault="00156DED" w:rsidP="003E34D6">
      <w:pPr>
        <w:rPr>
          <w:rFonts w:ascii="Arial" w:hAnsi="Arial" w:cs="Arial"/>
          <w:sz w:val="22"/>
          <w:szCs w:val="22"/>
        </w:rPr>
      </w:pPr>
    </w:p>
    <w:p w14:paraId="2C9D3659" w14:textId="43A50B7F" w:rsidR="00156DED" w:rsidRDefault="00156DED" w:rsidP="003E34D6">
      <w:pPr>
        <w:rPr>
          <w:rFonts w:ascii="Arial" w:hAnsi="Arial" w:cs="Arial"/>
          <w:sz w:val="22"/>
          <w:szCs w:val="22"/>
        </w:rPr>
      </w:pPr>
      <w:r>
        <w:rPr>
          <w:rFonts w:ascii="Arial" w:hAnsi="Arial" w:cs="Arial"/>
          <w:sz w:val="22"/>
          <w:szCs w:val="22"/>
        </w:rPr>
        <w:t>Individual paper Author contributions are as follows:</w:t>
      </w:r>
    </w:p>
    <w:p w14:paraId="3A3760BC" w14:textId="77777777" w:rsidR="00D3231D" w:rsidRDefault="00D3231D" w:rsidP="003E34D6">
      <w:pPr>
        <w:rPr>
          <w:rFonts w:ascii="Arial" w:hAnsi="Arial" w:cs="Arial"/>
          <w:sz w:val="22"/>
          <w:szCs w:val="22"/>
        </w:rPr>
      </w:pPr>
    </w:p>
    <w:p w14:paraId="4762BC72" w14:textId="77777777" w:rsidR="00D3231D" w:rsidRDefault="00D3231D" w:rsidP="00D3231D">
      <w:pPr>
        <w:outlineLvl w:val="0"/>
        <w:rPr>
          <w:rFonts w:ascii="Arial" w:hAnsi="Arial" w:cs="Arial"/>
          <w:sz w:val="22"/>
          <w:szCs w:val="22"/>
        </w:rPr>
      </w:pPr>
      <w:r>
        <w:rPr>
          <w:rFonts w:ascii="Arial" w:hAnsi="Arial" w:cs="Arial"/>
          <w:sz w:val="22"/>
          <w:szCs w:val="22"/>
        </w:rPr>
        <w:t>Julia Lockhart:</w:t>
      </w:r>
      <w:r w:rsidRPr="002348B2">
        <w:rPr>
          <w:rFonts w:ascii="Arial" w:hAnsi="Arial" w:cs="Arial"/>
          <w:sz w:val="22"/>
          <w:szCs w:val="22"/>
        </w:rPr>
        <w:t xml:space="preserve"> </w:t>
      </w:r>
      <w:r>
        <w:rPr>
          <w:rFonts w:ascii="Arial" w:hAnsi="Arial" w:cs="Arial"/>
          <w:sz w:val="22"/>
          <w:szCs w:val="22"/>
        </w:rPr>
        <w:t>Literature review, Data analysis, Interpretation of results, Author of technical report, Prepared paper of report.</w:t>
      </w:r>
    </w:p>
    <w:p w14:paraId="7986E742" w14:textId="77777777" w:rsidR="00D3231D" w:rsidRPr="009932C6" w:rsidRDefault="00D3231D" w:rsidP="003E34D6">
      <w:pPr>
        <w:rPr>
          <w:rFonts w:ascii="Arial" w:hAnsi="Arial" w:cs="Arial"/>
          <w:sz w:val="22"/>
          <w:szCs w:val="22"/>
        </w:rPr>
      </w:pPr>
    </w:p>
    <w:p w14:paraId="64AC8888" w14:textId="658E3213" w:rsidR="004030E9" w:rsidRDefault="004030E9" w:rsidP="007F1229">
      <w:pPr>
        <w:outlineLvl w:val="0"/>
        <w:rPr>
          <w:rFonts w:ascii="Arial" w:hAnsi="Arial" w:cs="Arial"/>
          <w:sz w:val="22"/>
          <w:szCs w:val="22"/>
        </w:rPr>
      </w:pPr>
      <w:proofErr w:type="spellStart"/>
      <w:r>
        <w:rPr>
          <w:rFonts w:ascii="Arial" w:hAnsi="Arial" w:cs="Arial"/>
          <w:sz w:val="22"/>
          <w:szCs w:val="22"/>
        </w:rPr>
        <w:t>Arisha</w:t>
      </w:r>
      <w:proofErr w:type="spellEnd"/>
      <w:r>
        <w:rPr>
          <w:rFonts w:ascii="Arial" w:hAnsi="Arial" w:cs="Arial"/>
          <w:sz w:val="22"/>
          <w:szCs w:val="22"/>
        </w:rPr>
        <w:t xml:space="preserve"> Zaman: </w:t>
      </w:r>
      <w:r w:rsidR="002348B2">
        <w:rPr>
          <w:rFonts w:ascii="Arial" w:hAnsi="Arial" w:cs="Arial"/>
          <w:sz w:val="22"/>
          <w:szCs w:val="22"/>
        </w:rPr>
        <w:t xml:space="preserve">Literature review, </w:t>
      </w:r>
      <w:r w:rsidR="00E86335">
        <w:rPr>
          <w:rFonts w:ascii="Arial" w:hAnsi="Arial" w:cs="Arial"/>
          <w:sz w:val="22"/>
          <w:szCs w:val="22"/>
        </w:rPr>
        <w:t>Data collection</w:t>
      </w:r>
      <w:r w:rsidR="002348B2">
        <w:rPr>
          <w:rFonts w:ascii="Arial" w:hAnsi="Arial" w:cs="Arial"/>
          <w:sz w:val="22"/>
          <w:szCs w:val="22"/>
        </w:rPr>
        <w:t>,</w:t>
      </w:r>
      <w:r>
        <w:rPr>
          <w:rFonts w:ascii="Arial" w:hAnsi="Arial" w:cs="Arial"/>
          <w:sz w:val="22"/>
          <w:szCs w:val="22"/>
        </w:rPr>
        <w:t xml:space="preserve"> Interpretation of results</w:t>
      </w:r>
      <w:r w:rsidR="00E86335">
        <w:rPr>
          <w:rFonts w:ascii="Arial" w:hAnsi="Arial" w:cs="Arial"/>
          <w:sz w:val="22"/>
          <w:szCs w:val="22"/>
        </w:rPr>
        <w:t>, Author of technical report.</w:t>
      </w:r>
    </w:p>
    <w:p w14:paraId="4B2ADE24" w14:textId="66EFEE4F" w:rsidR="004030E9" w:rsidRDefault="004030E9" w:rsidP="007F1229">
      <w:pPr>
        <w:outlineLvl w:val="0"/>
        <w:rPr>
          <w:rFonts w:ascii="Arial" w:hAnsi="Arial" w:cs="Arial"/>
          <w:sz w:val="22"/>
          <w:szCs w:val="22"/>
        </w:rPr>
      </w:pPr>
    </w:p>
    <w:p w14:paraId="2C28BB1D" w14:textId="0B80F52C" w:rsidR="002348B2" w:rsidRDefault="004030E9" w:rsidP="002348B2">
      <w:pPr>
        <w:outlineLvl w:val="0"/>
        <w:rPr>
          <w:rFonts w:ascii="Arial" w:hAnsi="Arial" w:cs="Arial"/>
          <w:sz w:val="22"/>
          <w:szCs w:val="22"/>
        </w:rPr>
      </w:pPr>
      <w:r>
        <w:rPr>
          <w:rFonts w:ascii="Arial" w:hAnsi="Arial" w:cs="Arial"/>
          <w:sz w:val="22"/>
          <w:szCs w:val="22"/>
        </w:rPr>
        <w:t>Dr Douglas Wilson</w:t>
      </w:r>
      <w:r w:rsidR="002348B2">
        <w:rPr>
          <w:rFonts w:ascii="Arial" w:hAnsi="Arial" w:cs="Arial"/>
          <w:sz w:val="22"/>
          <w:szCs w:val="22"/>
        </w:rPr>
        <w:t>:</w:t>
      </w:r>
      <w:r w:rsidR="002348B2" w:rsidRPr="002348B2">
        <w:rPr>
          <w:rFonts w:ascii="Arial" w:hAnsi="Arial" w:cs="Arial"/>
          <w:sz w:val="22"/>
          <w:szCs w:val="22"/>
        </w:rPr>
        <w:t xml:space="preserve"> </w:t>
      </w:r>
      <w:r w:rsidR="00156DED">
        <w:rPr>
          <w:rFonts w:ascii="Arial" w:hAnsi="Arial" w:cs="Arial"/>
          <w:sz w:val="22"/>
          <w:szCs w:val="22"/>
        </w:rPr>
        <w:t xml:space="preserve">Research Project Supervisor, </w:t>
      </w:r>
      <w:r w:rsidR="00E86335">
        <w:rPr>
          <w:rFonts w:ascii="Arial" w:hAnsi="Arial" w:cs="Arial"/>
          <w:sz w:val="22"/>
          <w:szCs w:val="22"/>
        </w:rPr>
        <w:t>Development of ideas/thoughts,</w:t>
      </w:r>
      <w:r w:rsidR="002348B2">
        <w:rPr>
          <w:rFonts w:ascii="Arial" w:hAnsi="Arial" w:cs="Arial"/>
          <w:sz w:val="22"/>
          <w:szCs w:val="22"/>
        </w:rPr>
        <w:t xml:space="preserve"> Review paper of report.</w:t>
      </w:r>
    </w:p>
    <w:p w14:paraId="73CF0ED0" w14:textId="1D964D0E" w:rsidR="004030E9" w:rsidRDefault="004030E9" w:rsidP="007F1229">
      <w:pPr>
        <w:outlineLvl w:val="0"/>
        <w:rPr>
          <w:rFonts w:ascii="Arial" w:hAnsi="Arial" w:cs="Arial"/>
          <w:sz w:val="22"/>
          <w:szCs w:val="22"/>
        </w:rPr>
      </w:pPr>
    </w:p>
    <w:p w14:paraId="467CC292" w14:textId="2187846C" w:rsidR="004030E9" w:rsidRDefault="004030E9" w:rsidP="007F1229">
      <w:pPr>
        <w:outlineLvl w:val="0"/>
        <w:rPr>
          <w:rFonts w:ascii="Arial" w:hAnsi="Arial" w:cs="Arial"/>
          <w:sz w:val="22"/>
          <w:szCs w:val="22"/>
        </w:rPr>
      </w:pPr>
    </w:p>
    <w:p w14:paraId="4DF5A029" w14:textId="77777777" w:rsidR="004030E9" w:rsidRDefault="004030E9" w:rsidP="007F1229">
      <w:pPr>
        <w:outlineLvl w:val="0"/>
        <w:rPr>
          <w:rFonts w:ascii="Arial" w:hAnsi="Arial" w:cs="Arial"/>
          <w:sz w:val="22"/>
          <w:szCs w:val="22"/>
        </w:rPr>
      </w:pPr>
    </w:p>
    <w:p w14:paraId="0DF9B105" w14:textId="77777777" w:rsidR="007F1229" w:rsidRDefault="007F1229" w:rsidP="007F1229">
      <w:pPr>
        <w:ind w:left="2880" w:hanging="2880"/>
        <w:outlineLvl w:val="0"/>
        <w:rPr>
          <w:rFonts w:ascii="Arial" w:hAnsi="Arial" w:cs="Arial"/>
          <w:sz w:val="20"/>
          <w:szCs w:val="20"/>
        </w:rPr>
      </w:pPr>
    </w:p>
    <w:p w14:paraId="3F08CE61" w14:textId="4E9EB0FD" w:rsidR="007F1229" w:rsidRDefault="004030E9" w:rsidP="007F1229">
      <w:pPr>
        <w:ind w:left="2880" w:hanging="2880"/>
        <w:outlineLvl w:val="0"/>
        <w:rPr>
          <w:rFonts w:ascii="Arial" w:hAnsi="Arial" w:cs="Arial"/>
          <w:b/>
          <w:bCs/>
          <w:sz w:val="28"/>
          <w:szCs w:val="28"/>
        </w:rPr>
      </w:pPr>
      <w:r>
        <w:rPr>
          <w:rFonts w:ascii="Arial" w:hAnsi="Arial" w:cs="Arial"/>
          <w:b/>
          <w:bCs/>
          <w:sz w:val="28"/>
          <w:szCs w:val="28"/>
        </w:rPr>
        <w:t>9</w:t>
      </w:r>
      <w:r w:rsidR="00B22F6A" w:rsidRPr="00047E0C">
        <w:rPr>
          <w:rFonts w:ascii="Arial" w:hAnsi="Arial" w:cs="Arial"/>
          <w:b/>
          <w:bCs/>
          <w:sz w:val="28"/>
          <w:szCs w:val="28"/>
        </w:rPr>
        <w:t xml:space="preserve">.0 </w:t>
      </w:r>
      <w:r w:rsidR="00B22F6A" w:rsidRPr="00B22F6A">
        <w:rPr>
          <w:rFonts w:ascii="Arial" w:hAnsi="Arial" w:cs="Arial"/>
          <w:b/>
          <w:bCs/>
          <w:sz w:val="28"/>
          <w:szCs w:val="28"/>
        </w:rPr>
        <w:t xml:space="preserve">REFERENCES </w:t>
      </w:r>
    </w:p>
    <w:p w14:paraId="49A5209B" w14:textId="5EE0A54F" w:rsidR="005C32A7" w:rsidRDefault="005C32A7" w:rsidP="007F1229">
      <w:pPr>
        <w:ind w:left="2880" w:hanging="2880"/>
        <w:outlineLvl w:val="0"/>
        <w:rPr>
          <w:rFonts w:ascii="Arial" w:hAnsi="Arial" w:cs="Arial"/>
          <w:b/>
          <w:bCs/>
          <w:sz w:val="28"/>
          <w:szCs w:val="28"/>
        </w:rPr>
      </w:pPr>
    </w:p>
    <w:p w14:paraId="79870FD0" w14:textId="2434FF64" w:rsidR="005164E6" w:rsidRPr="005164E6" w:rsidRDefault="00C25AF4" w:rsidP="005164E6">
      <w:pPr>
        <w:rPr>
          <w:rFonts w:ascii="Arial" w:hAnsi="Arial" w:cs="Arial"/>
          <w:sz w:val="22"/>
        </w:rPr>
      </w:pPr>
      <w:r w:rsidRPr="005164E6">
        <w:rPr>
          <w:rFonts w:ascii="Arial" w:hAnsi="Arial" w:cs="Arial"/>
          <w:sz w:val="22"/>
          <w:szCs w:val="22"/>
        </w:rPr>
        <w:fldChar w:fldCharType="begin"/>
      </w:r>
      <w:r w:rsidR="005164E6" w:rsidRPr="005164E6">
        <w:rPr>
          <w:rFonts w:ascii="Arial" w:hAnsi="Arial" w:cs="Arial"/>
          <w:sz w:val="22"/>
          <w:szCs w:val="22"/>
        </w:rPr>
        <w:instrText xml:space="preserve"> ADDIN ZOTERO_BIBL {"uncited":[],"omitted":[],"custom":[]} CSL_BIBLIOGRAPHY </w:instrText>
      </w:r>
      <w:r w:rsidRPr="005164E6">
        <w:rPr>
          <w:rFonts w:ascii="Arial" w:hAnsi="Arial" w:cs="Arial"/>
          <w:sz w:val="22"/>
          <w:szCs w:val="22"/>
        </w:rPr>
        <w:fldChar w:fldCharType="separate"/>
      </w:r>
      <w:r w:rsidR="005164E6" w:rsidRPr="005164E6">
        <w:rPr>
          <w:rFonts w:ascii="Arial" w:hAnsi="Arial" w:cs="Arial"/>
          <w:sz w:val="22"/>
        </w:rPr>
        <w:t>Bagloee, S.A., Tavana, M., Asadi, M., Oliver, T., 2016. Autonomous vehicles: challenges, opportunities, and future implications for transportation policies. J. Mod. Transp. 24, 284–303. https://doi.org/10.1007/s40534-016-0117-3</w:t>
      </w:r>
    </w:p>
    <w:p w14:paraId="2036763F" w14:textId="77777777" w:rsidR="005164E6" w:rsidRPr="005164E6" w:rsidRDefault="005164E6" w:rsidP="005164E6">
      <w:pPr>
        <w:rPr>
          <w:rFonts w:ascii="Arial" w:hAnsi="Arial" w:cs="Arial"/>
          <w:sz w:val="22"/>
        </w:rPr>
      </w:pPr>
    </w:p>
    <w:p w14:paraId="4D76A043" w14:textId="17ECB86A" w:rsidR="005164E6" w:rsidRPr="005164E6" w:rsidRDefault="005164E6" w:rsidP="005164E6">
      <w:pPr>
        <w:rPr>
          <w:rFonts w:ascii="Arial" w:hAnsi="Arial" w:cs="Arial"/>
          <w:sz w:val="22"/>
        </w:rPr>
      </w:pPr>
      <w:r w:rsidRPr="005164E6">
        <w:rPr>
          <w:rFonts w:ascii="Arial" w:hAnsi="Arial" w:cs="Arial"/>
          <w:sz w:val="22"/>
        </w:rPr>
        <w:t>Fagnant, D.J., Kockelman, K., 2015. Preparing a nation for autonomous vehicles: opportunities, barriers and policy recommendations. Transp. Res. Part Policy Pract. 77, 167–181. https://doi.org/10.1016/j.tra.2015.04.003</w:t>
      </w:r>
    </w:p>
    <w:p w14:paraId="6F6B8476" w14:textId="77777777" w:rsidR="005164E6" w:rsidRPr="005164E6" w:rsidRDefault="005164E6" w:rsidP="005164E6">
      <w:pPr>
        <w:rPr>
          <w:rFonts w:ascii="Arial" w:hAnsi="Arial" w:cs="Arial"/>
          <w:sz w:val="22"/>
        </w:rPr>
      </w:pPr>
    </w:p>
    <w:p w14:paraId="5AEF145D" w14:textId="0AC5876D" w:rsidR="005164E6" w:rsidRPr="005164E6" w:rsidRDefault="005164E6" w:rsidP="005164E6">
      <w:pPr>
        <w:rPr>
          <w:rFonts w:ascii="Arial" w:hAnsi="Arial" w:cs="Arial"/>
          <w:sz w:val="22"/>
        </w:rPr>
      </w:pPr>
      <w:r w:rsidRPr="005164E6">
        <w:rPr>
          <w:rFonts w:ascii="Arial" w:hAnsi="Arial" w:cs="Arial"/>
          <w:sz w:val="22"/>
        </w:rPr>
        <w:t>Haboucha, C.J., Ishaq, R., Shiftan, Y., 2017. User preferences regarding autonomous vehicles. Transp. Res. Part C Emerg. Technol. 78, 37–49. https://doi.org/10.1016/j.trc.2017.01.010</w:t>
      </w:r>
    </w:p>
    <w:p w14:paraId="56E90B15" w14:textId="77777777" w:rsidR="005164E6" w:rsidRPr="005164E6" w:rsidRDefault="005164E6" w:rsidP="005164E6">
      <w:pPr>
        <w:rPr>
          <w:rFonts w:ascii="Arial" w:hAnsi="Arial" w:cs="Arial"/>
          <w:sz w:val="22"/>
        </w:rPr>
      </w:pPr>
    </w:p>
    <w:p w14:paraId="20ED0E73" w14:textId="455AFE18" w:rsidR="005164E6" w:rsidRPr="005164E6" w:rsidRDefault="005164E6" w:rsidP="005164E6">
      <w:pPr>
        <w:rPr>
          <w:rFonts w:ascii="Arial" w:hAnsi="Arial" w:cs="Arial"/>
          <w:sz w:val="22"/>
        </w:rPr>
      </w:pPr>
      <w:r w:rsidRPr="005164E6">
        <w:rPr>
          <w:rFonts w:ascii="Arial" w:hAnsi="Arial" w:cs="Arial"/>
          <w:sz w:val="22"/>
        </w:rPr>
        <w:t>Huiling, E., Goh, B., 2017. AI, Robotics and Mobility as a Service: the Case of Singapore. Inst. Veolia 5.</w:t>
      </w:r>
    </w:p>
    <w:p w14:paraId="4ED2B3E9" w14:textId="77777777" w:rsidR="005164E6" w:rsidRPr="005164E6" w:rsidRDefault="005164E6" w:rsidP="005164E6">
      <w:pPr>
        <w:rPr>
          <w:rFonts w:ascii="Arial" w:hAnsi="Arial" w:cs="Arial"/>
          <w:sz w:val="22"/>
        </w:rPr>
      </w:pPr>
    </w:p>
    <w:p w14:paraId="41502360" w14:textId="044CDFA5" w:rsidR="005164E6" w:rsidRPr="005164E6" w:rsidRDefault="005164E6" w:rsidP="005164E6">
      <w:pPr>
        <w:rPr>
          <w:rFonts w:ascii="Arial" w:hAnsi="Arial" w:cs="Arial"/>
          <w:sz w:val="22"/>
        </w:rPr>
      </w:pPr>
      <w:r w:rsidRPr="005164E6">
        <w:rPr>
          <w:rFonts w:ascii="Arial" w:hAnsi="Arial" w:cs="Arial"/>
          <w:sz w:val="22"/>
        </w:rPr>
        <w:t>Marshall, A., Davies, A., 2018. Waymo’s Self-Driving Car Crash in Arizona Revives Tough Questions [WWW Document]. Wired. URL https://www.wired.com/story/waymo-crash-self-driving-google-arizona/ (accessed 4.30.19).</w:t>
      </w:r>
    </w:p>
    <w:p w14:paraId="142C62EF" w14:textId="77777777" w:rsidR="005164E6" w:rsidRPr="005164E6" w:rsidRDefault="005164E6" w:rsidP="005164E6">
      <w:pPr>
        <w:rPr>
          <w:rFonts w:ascii="Arial" w:hAnsi="Arial" w:cs="Arial"/>
          <w:sz w:val="22"/>
        </w:rPr>
      </w:pPr>
    </w:p>
    <w:p w14:paraId="3A69EC4C" w14:textId="05DC21D3" w:rsidR="005164E6" w:rsidRPr="005164E6" w:rsidRDefault="005164E6" w:rsidP="005164E6">
      <w:pPr>
        <w:rPr>
          <w:rFonts w:ascii="Arial" w:hAnsi="Arial" w:cs="Arial"/>
          <w:sz w:val="22"/>
        </w:rPr>
      </w:pPr>
      <w:r w:rsidRPr="005164E6">
        <w:rPr>
          <w:rFonts w:ascii="Arial" w:hAnsi="Arial" w:cs="Arial"/>
          <w:sz w:val="22"/>
        </w:rPr>
        <w:t>Martin, G., 2018. An Ecosocial Frame for Autonomous Vehicles. Capital. Nat. Social. 1–16. https://doi.org/10.1080/10455752.2018.1510531</w:t>
      </w:r>
    </w:p>
    <w:p w14:paraId="690A5B90" w14:textId="77777777" w:rsidR="005164E6" w:rsidRPr="005164E6" w:rsidRDefault="005164E6" w:rsidP="005164E6">
      <w:pPr>
        <w:rPr>
          <w:rFonts w:ascii="Arial" w:hAnsi="Arial" w:cs="Arial"/>
          <w:sz w:val="22"/>
        </w:rPr>
      </w:pPr>
    </w:p>
    <w:p w14:paraId="0C9AF1F6" w14:textId="4D67A131" w:rsidR="005164E6" w:rsidRPr="005164E6" w:rsidRDefault="005164E6" w:rsidP="005164E6">
      <w:pPr>
        <w:rPr>
          <w:rFonts w:ascii="Arial" w:hAnsi="Arial" w:cs="Arial"/>
          <w:sz w:val="22"/>
        </w:rPr>
      </w:pPr>
      <w:r w:rsidRPr="005164E6">
        <w:rPr>
          <w:rFonts w:ascii="Arial" w:hAnsi="Arial" w:cs="Arial"/>
          <w:sz w:val="22"/>
        </w:rPr>
        <w:t>Ministry of Transport, 2016. Testing Autonomous Vehicles in New Zealand.</w:t>
      </w:r>
    </w:p>
    <w:p w14:paraId="1B9FB4A3" w14:textId="77777777" w:rsidR="005164E6" w:rsidRPr="005164E6" w:rsidRDefault="005164E6" w:rsidP="005164E6">
      <w:pPr>
        <w:rPr>
          <w:rFonts w:ascii="Arial" w:hAnsi="Arial" w:cs="Arial"/>
          <w:sz w:val="22"/>
        </w:rPr>
      </w:pPr>
    </w:p>
    <w:p w14:paraId="2F410F62" w14:textId="58E190E7" w:rsidR="005164E6" w:rsidRDefault="005164E6" w:rsidP="005164E6">
      <w:pPr>
        <w:rPr>
          <w:rFonts w:ascii="Arial" w:hAnsi="Arial" w:cs="Arial"/>
          <w:sz w:val="22"/>
        </w:rPr>
      </w:pPr>
      <w:r w:rsidRPr="005164E6">
        <w:rPr>
          <w:rFonts w:ascii="Arial" w:hAnsi="Arial" w:cs="Arial"/>
          <w:sz w:val="22"/>
        </w:rPr>
        <w:t>Ministry of Transport, 2014. Intelligent Transport Systems Technology Action Plan 2014-18.</w:t>
      </w:r>
    </w:p>
    <w:p w14:paraId="0D4F6340" w14:textId="77777777" w:rsidR="00D60AAC" w:rsidRDefault="00D60AAC" w:rsidP="005164E6">
      <w:pPr>
        <w:rPr>
          <w:rFonts w:ascii="Arial" w:hAnsi="Arial" w:cs="Arial"/>
          <w:sz w:val="22"/>
        </w:rPr>
      </w:pPr>
    </w:p>
    <w:p w14:paraId="311EA669" w14:textId="77777777" w:rsidR="00D60AAC" w:rsidRPr="00D60AAC" w:rsidRDefault="00D60AAC" w:rsidP="00D60AAC">
      <w:pPr>
        <w:rPr>
          <w:rFonts w:ascii="Arial" w:hAnsi="Arial" w:cs="Arial"/>
          <w:sz w:val="22"/>
          <w:szCs w:val="22"/>
          <w:lang w:val="en-US"/>
        </w:rPr>
      </w:pPr>
      <w:r w:rsidRPr="00D60AAC">
        <w:rPr>
          <w:rFonts w:ascii="Arial" w:hAnsi="Arial" w:cs="Arial"/>
          <w:sz w:val="22"/>
          <w:szCs w:val="22"/>
          <w:lang w:val="en-US"/>
        </w:rPr>
        <w:t>Ohnemus, M. Perl, A. 2016. Shared Autonomous Vehicles: Catalyst of New Mobility for the Last Mile? Built Environment, Volume 42, No. 4, 589-602.</w:t>
      </w:r>
    </w:p>
    <w:p w14:paraId="399F58CE" w14:textId="77777777" w:rsidR="00D60AAC" w:rsidRPr="005164E6" w:rsidRDefault="00D60AAC" w:rsidP="005164E6">
      <w:pPr>
        <w:rPr>
          <w:rFonts w:ascii="Arial" w:hAnsi="Arial" w:cs="Arial"/>
          <w:sz w:val="22"/>
        </w:rPr>
      </w:pPr>
    </w:p>
    <w:p w14:paraId="6080D6E4" w14:textId="77777777" w:rsidR="005164E6" w:rsidRPr="005164E6" w:rsidRDefault="005164E6" w:rsidP="005164E6">
      <w:pPr>
        <w:rPr>
          <w:rFonts w:ascii="Arial" w:hAnsi="Arial" w:cs="Arial"/>
          <w:sz w:val="22"/>
        </w:rPr>
      </w:pPr>
    </w:p>
    <w:p w14:paraId="6DF7F219" w14:textId="49C0D506" w:rsidR="005164E6" w:rsidRDefault="005164E6" w:rsidP="005164E6">
      <w:pPr>
        <w:rPr>
          <w:rFonts w:ascii="Arial" w:hAnsi="Arial" w:cs="Arial"/>
          <w:sz w:val="22"/>
        </w:rPr>
      </w:pPr>
      <w:r w:rsidRPr="005164E6">
        <w:rPr>
          <w:rFonts w:ascii="Arial" w:hAnsi="Arial" w:cs="Arial"/>
          <w:sz w:val="22"/>
        </w:rPr>
        <w:t>Olsen, P., 2018. New Study Shows Automatic Braking Significantly Reduces Crashes and Injuries [WWW Document]. Consum. Rep. URL https://www.consumerreports.org/automotive-technology/automatic-braking-reduces-car-crashes-injuries-iihs-study/ (accessed 1.5.19).</w:t>
      </w:r>
    </w:p>
    <w:p w14:paraId="05B92C1D" w14:textId="77777777" w:rsidR="005164E6" w:rsidRPr="005164E6" w:rsidRDefault="005164E6" w:rsidP="005164E6">
      <w:pPr>
        <w:rPr>
          <w:rFonts w:ascii="Arial" w:hAnsi="Arial" w:cs="Arial"/>
          <w:sz w:val="22"/>
        </w:rPr>
      </w:pPr>
    </w:p>
    <w:p w14:paraId="5C0F9E91" w14:textId="2BDDFB59" w:rsidR="005164E6" w:rsidRPr="005164E6" w:rsidRDefault="005164E6" w:rsidP="005164E6">
      <w:pPr>
        <w:rPr>
          <w:rFonts w:ascii="Arial" w:hAnsi="Arial" w:cs="Arial"/>
          <w:sz w:val="22"/>
        </w:rPr>
      </w:pPr>
      <w:r w:rsidRPr="005164E6">
        <w:rPr>
          <w:rFonts w:ascii="Arial" w:hAnsi="Arial" w:cs="Arial"/>
          <w:sz w:val="22"/>
        </w:rPr>
        <w:t>Shaheen, S., Chan, N., 2016. Mobility and the Sharing Economy: Potential to Facilitate the First- and Last-Mile Public Transit Connections. Built Environ. 42, 573–588. https://doi.org/10.2148/benv.42.4.573</w:t>
      </w:r>
    </w:p>
    <w:p w14:paraId="7E00629D" w14:textId="77777777" w:rsidR="005164E6" w:rsidRPr="005164E6" w:rsidRDefault="005164E6" w:rsidP="005164E6">
      <w:pPr>
        <w:rPr>
          <w:rFonts w:ascii="Arial" w:hAnsi="Arial" w:cs="Arial"/>
          <w:sz w:val="22"/>
        </w:rPr>
      </w:pPr>
    </w:p>
    <w:p w14:paraId="5E4319AF" w14:textId="77777777" w:rsidR="005164E6" w:rsidRPr="005164E6" w:rsidRDefault="005164E6" w:rsidP="005164E6">
      <w:pPr>
        <w:rPr>
          <w:rFonts w:ascii="Arial" w:hAnsi="Arial" w:cs="Arial"/>
          <w:sz w:val="22"/>
        </w:rPr>
      </w:pPr>
      <w:r w:rsidRPr="005164E6">
        <w:rPr>
          <w:rFonts w:ascii="Arial" w:hAnsi="Arial" w:cs="Arial"/>
          <w:sz w:val="22"/>
        </w:rPr>
        <w:t>Signorile, P., Larosa, V., Spiru, A., 2018. Mobility as a service: a new model for sustainable mobility in tourism. Worldw. Hosp. Tour. Themes 10, 185–200. https://doi.org/10.1108/WHATT-12-2017-0083</w:t>
      </w:r>
    </w:p>
    <w:p w14:paraId="4151C2C3" w14:textId="7FE2E03C" w:rsidR="00AE514F" w:rsidRPr="00D60AAC" w:rsidRDefault="00C25AF4" w:rsidP="00AE514F">
      <w:pPr>
        <w:rPr>
          <w:szCs w:val="22"/>
        </w:rPr>
      </w:pPr>
      <w:r w:rsidRPr="005164E6">
        <w:rPr>
          <w:rFonts w:ascii="Arial" w:hAnsi="Arial" w:cs="Arial"/>
          <w:sz w:val="22"/>
          <w:szCs w:val="22"/>
        </w:rPr>
        <w:fldChar w:fldCharType="end"/>
      </w:r>
    </w:p>
    <w:p w14:paraId="1DD9C61D" w14:textId="77777777" w:rsidR="00AE514F" w:rsidRPr="00D60AAC" w:rsidRDefault="00AE514F" w:rsidP="00AE514F">
      <w:pPr>
        <w:rPr>
          <w:rFonts w:ascii="Arial" w:hAnsi="Arial" w:cs="Arial"/>
          <w:bCs/>
          <w:sz w:val="22"/>
          <w:szCs w:val="22"/>
        </w:rPr>
      </w:pPr>
      <w:r w:rsidRPr="00D60AAC">
        <w:rPr>
          <w:rFonts w:ascii="Arial" w:hAnsi="Arial" w:cs="Arial"/>
          <w:sz w:val="22"/>
          <w:szCs w:val="22"/>
          <w:lang w:val="en-US"/>
        </w:rPr>
        <w:t xml:space="preserve">Sun, Y. </w:t>
      </w:r>
      <w:proofErr w:type="spellStart"/>
      <w:r w:rsidRPr="00D60AAC">
        <w:rPr>
          <w:rFonts w:ascii="Arial" w:hAnsi="Arial" w:cs="Arial"/>
          <w:sz w:val="22"/>
          <w:szCs w:val="22"/>
          <w:lang w:val="en-US"/>
        </w:rPr>
        <w:t>Olaru</w:t>
      </w:r>
      <w:proofErr w:type="spellEnd"/>
      <w:r w:rsidRPr="00D60AAC">
        <w:rPr>
          <w:rFonts w:ascii="Arial" w:hAnsi="Arial" w:cs="Arial"/>
          <w:sz w:val="22"/>
          <w:szCs w:val="22"/>
          <w:lang w:val="en-US"/>
        </w:rPr>
        <w:t xml:space="preserve">, D. Smith, B. Greaves, S. Collins, A. 2017. </w:t>
      </w:r>
      <w:r w:rsidRPr="00D60AAC">
        <w:rPr>
          <w:rFonts w:ascii="Arial" w:hAnsi="Arial" w:cs="Arial"/>
          <w:bCs/>
          <w:sz w:val="22"/>
          <w:szCs w:val="22"/>
        </w:rPr>
        <w:t>Road to autonomous vehicles in Australia: an exploratory literature review. Road and Transport Research, Volume 26, No 1.</w:t>
      </w:r>
    </w:p>
    <w:p w14:paraId="78A99C30" w14:textId="77777777" w:rsidR="00AE514F" w:rsidRDefault="00AE514F" w:rsidP="00AE514F">
      <w:pPr>
        <w:rPr>
          <w:color w:val="000000" w:themeColor="text1"/>
        </w:rPr>
      </w:pPr>
    </w:p>
    <w:p w14:paraId="6DFDB64E" w14:textId="77777777" w:rsidR="00AE514F" w:rsidRPr="00E44CAB" w:rsidRDefault="00AE514F" w:rsidP="00AE514F">
      <w:pPr>
        <w:jc w:val="both"/>
      </w:pPr>
    </w:p>
    <w:p w14:paraId="18FCFF20" w14:textId="77777777" w:rsidR="00AE514F" w:rsidRPr="00042B2F" w:rsidRDefault="00AE514F" w:rsidP="00042B2F">
      <w:pPr>
        <w:pStyle w:val="ListParagraph"/>
        <w:ind w:left="0"/>
        <w:rPr>
          <w:rFonts w:ascii="Arial" w:hAnsi="Arial" w:cs="Arial"/>
          <w:color w:val="0000FF"/>
          <w:sz w:val="22"/>
          <w:szCs w:val="22"/>
          <w:u w:val="single"/>
        </w:rPr>
      </w:pPr>
    </w:p>
    <w:sectPr w:rsidR="00AE514F" w:rsidRPr="00042B2F" w:rsidSect="00415527">
      <w:headerReference w:type="default" r:id="rId22"/>
      <w:footerReference w:type="default" r:id="rId23"/>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903FE" w14:textId="77777777" w:rsidR="008F3C30" w:rsidRDefault="008F3C30">
      <w:r>
        <w:separator/>
      </w:r>
    </w:p>
    <w:p w14:paraId="4F5AF546" w14:textId="77777777" w:rsidR="008F3C30" w:rsidRDefault="008F3C30"/>
  </w:endnote>
  <w:endnote w:type="continuationSeparator" w:id="0">
    <w:p w14:paraId="2A487AEC" w14:textId="77777777" w:rsidR="008F3C30" w:rsidRDefault="008F3C30">
      <w:r>
        <w:continuationSeparator/>
      </w:r>
    </w:p>
    <w:p w14:paraId="39A06935" w14:textId="77777777" w:rsidR="008F3C30" w:rsidRDefault="008F3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F264E" w14:textId="77777777" w:rsidR="009932C6" w:rsidRDefault="009932C6" w:rsidP="00563F29">
    <w:pPr>
      <w:pStyle w:val="BodyText3"/>
      <w:pBdr>
        <w:top w:val="single" w:sz="4" w:space="1" w:color="auto"/>
      </w:pBdr>
      <w:ind w:right="-1"/>
      <w:rPr>
        <w:i/>
        <w:sz w:val="18"/>
        <w:szCs w:val="18"/>
      </w:rPr>
    </w:pPr>
  </w:p>
  <w:p w14:paraId="380D35EF" w14:textId="54FB452C" w:rsidR="009932C6" w:rsidRPr="00563F29" w:rsidRDefault="009932C6" w:rsidP="00563F29">
    <w:pPr>
      <w:pStyle w:val="BodyText3"/>
      <w:pBdr>
        <w:top w:val="single" w:sz="4" w:space="1" w:color="auto"/>
      </w:pBdr>
      <w:ind w:right="-1"/>
      <w:rPr>
        <w:i/>
        <w:sz w:val="18"/>
        <w:szCs w:val="18"/>
      </w:rPr>
    </w:pPr>
    <w:r>
      <w:rPr>
        <w:noProof/>
        <w:lang w:val="en-US"/>
      </w:rPr>
      <w:drawing>
        <wp:anchor distT="0" distB="0" distL="114300" distR="114300" simplePos="0" relativeHeight="251657728" behindDoc="1" locked="0" layoutInCell="1" allowOverlap="1" wp14:anchorId="412EEFD1" wp14:editId="5C6CCCD7">
          <wp:simplePos x="0" y="0"/>
          <wp:positionH relativeFrom="column">
            <wp:posOffset>4271010</wp:posOffset>
          </wp:positionH>
          <wp:positionV relativeFrom="paragraph">
            <wp:posOffset>-14605</wp:posOffset>
          </wp:positionV>
          <wp:extent cx="1866900" cy="459740"/>
          <wp:effectExtent l="0" t="0" r="12700" b="0"/>
          <wp:wrapTight wrapText="bothSides">
            <wp:wrapPolygon edited="0">
              <wp:start x="0" y="0"/>
              <wp:lineTo x="0" y="20287"/>
              <wp:lineTo x="21453" y="20287"/>
              <wp:lineTo x="21453"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82FC6" w14:textId="77777777" w:rsidR="008F3C30" w:rsidRDefault="008F3C30">
      <w:r>
        <w:separator/>
      </w:r>
    </w:p>
    <w:p w14:paraId="56BD91E0" w14:textId="77777777" w:rsidR="008F3C30" w:rsidRDefault="008F3C30"/>
  </w:footnote>
  <w:footnote w:type="continuationSeparator" w:id="0">
    <w:p w14:paraId="1D27E29C" w14:textId="77777777" w:rsidR="008F3C30" w:rsidRDefault="008F3C30">
      <w:r>
        <w:continuationSeparator/>
      </w:r>
    </w:p>
    <w:p w14:paraId="1E2D4CCC" w14:textId="77777777" w:rsidR="008F3C30" w:rsidRDefault="008F3C3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A895" w14:textId="79AAA4F8" w:rsidR="009932C6" w:rsidRPr="00BB7E88" w:rsidRDefault="009932C6"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Autonomous Shuttles as Mobility as a Service</w:t>
    </w:r>
    <w:r>
      <w:rPr>
        <w:rStyle w:val="PageNumber"/>
        <w:rFonts w:ascii="Arial" w:hAnsi="Arial" w:cs="Arial"/>
        <w:i/>
        <w:sz w:val="18"/>
        <w:szCs w:val="18"/>
      </w:rPr>
      <w:tab/>
      <w:t xml:space="preserve">                     </w:t>
    </w:r>
    <w:proofErr w:type="spellStart"/>
    <w:r>
      <w:rPr>
        <w:rStyle w:val="PageNumber"/>
        <w:rFonts w:ascii="Arial" w:hAnsi="Arial" w:cs="Arial"/>
        <w:i/>
        <w:sz w:val="18"/>
        <w:szCs w:val="18"/>
      </w:rPr>
      <w:t>Arisha.Z</w:t>
    </w:r>
    <w:proofErr w:type="spellEnd"/>
    <w:r>
      <w:rPr>
        <w:rStyle w:val="PageNumber"/>
        <w:rFonts w:ascii="Arial" w:hAnsi="Arial" w:cs="Arial"/>
        <w:i/>
        <w:sz w:val="18"/>
        <w:szCs w:val="18"/>
      </w:rPr>
      <w:t xml:space="preserve">, </w:t>
    </w:r>
    <w:proofErr w:type="spellStart"/>
    <w:r>
      <w:rPr>
        <w:rStyle w:val="PageNumber"/>
        <w:rFonts w:ascii="Arial" w:hAnsi="Arial" w:cs="Arial"/>
        <w:i/>
        <w:sz w:val="18"/>
        <w:szCs w:val="18"/>
      </w:rPr>
      <w:t>Julia.L</w:t>
    </w:r>
    <w:proofErr w:type="spellEnd"/>
    <w:r>
      <w:rPr>
        <w:rStyle w:val="PageNumber"/>
        <w:rFonts w:ascii="Arial" w:hAnsi="Arial" w:cs="Arial"/>
        <w:i/>
        <w:sz w:val="18"/>
        <w:szCs w:val="18"/>
      </w:rPr>
      <w:t xml:space="preserve">, </w:t>
    </w:r>
    <w:proofErr w:type="spellStart"/>
    <w:r>
      <w:rPr>
        <w:rStyle w:val="PageNumber"/>
        <w:rFonts w:ascii="Arial" w:hAnsi="Arial" w:cs="Arial"/>
        <w:i/>
        <w:sz w:val="18"/>
        <w:szCs w:val="18"/>
      </w:rPr>
      <w:t>Douglas.W</w:t>
    </w:r>
    <w:proofErr w:type="spellEnd"/>
    <w:r>
      <w:rPr>
        <w:rStyle w:val="PageNumber"/>
        <w:rFonts w:ascii="Arial" w:hAnsi="Arial" w:cs="Arial"/>
        <w:i/>
        <w:sz w:val="18"/>
        <w:szCs w:val="18"/>
      </w:rPr>
      <w:t xml:space="preserve">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992B6C">
      <w:rPr>
        <w:rStyle w:val="PageNumber"/>
        <w:rFonts w:ascii="Arial" w:hAnsi="Arial" w:cs="Arial"/>
        <w:i/>
        <w:noProof/>
        <w:sz w:val="18"/>
        <w:szCs w:val="18"/>
      </w:rPr>
      <w:t>5</w:t>
    </w:r>
    <w:r w:rsidRPr="00BB7E88">
      <w:rPr>
        <w:rStyle w:val="PageNumber"/>
        <w:rFonts w:ascii="Arial" w:hAnsi="Arial" w:cs="Arial"/>
        <w:i/>
        <w:sz w:val="18"/>
        <w:szCs w:val="18"/>
      </w:rPr>
      <w:fldChar w:fldCharType="end"/>
    </w:r>
  </w:p>
  <w:p w14:paraId="5A5E0CAE" w14:textId="77777777" w:rsidR="009932C6" w:rsidRDefault="009932C6">
    <w:pPr>
      <w:pStyle w:val="Header"/>
    </w:pPr>
  </w:p>
  <w:p w14:paraId="5021CAAF" w14:textId="77777777" w:rsidR="009932C6" w:rsidRDefault="009932C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0B93"/>
    <w:multiLevelType w:val="hybridMultilevel"/>
    <w:tmpl w:val="F8C0A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C25AD4"/>
    <w:multiLevelType w:val="hybridMultilevel"/>
    <w:tmpl w:val="8B886CCE"/>
    <w:lvl w:ilvl="0" w:tplc="93F2382E">
      <w:start w:val="1"/>
      <w:numFmt w:val="bullet"/>
      <w:lvlText w:val="•"/>
      <w:lvlJc w:val="left"/>
      <w:pPr>
        <w:tabs>
          <w:tab w:val="num" w:pos="720"/>
        </w:tabs>
        <w:ind w:left="720" w:hanging="360"/>
      </w:pPr>
      <w:rPr>
        <w:rFonts w:ascii="Arial" w:hAnsi="Arial" w:hint="default"/>
      </w:rPr>
    </w:lvl>
    <w:lvl w:ilvl="1" w:tplc="891211F0" w:tentative="1">
      <w:start w:val="1"/>
      <w:numFmt w:val="bullet"/>
      <w:lvlText w:val="•"/>
      <w:lvlJc w:val="left"/>
      <w:pPr>
        <w:tabs>
          <w:tab w:val="num" w:pos="1440"/>
        </w:tabs>
        <w:ind w:left="1440" w:hanging="360"/>
      </w:pPr>
      <w:rPr>
        <w:rFonts w:ascii="Arial" w:hAnsi="Arial" w:hint="default"/>
      </w:rPr>
    </w:lvl>
    <w:lvl w:ilvl="2" w:tplc="6D280610" w:tentative="1">
      <w:start w:val="1"/>
      <w:numFmt w:val="bullet"/>
      <w:lvlText w:val="•"/>
      <w:lvlJc w:val="left"/>
      <w:pPr>
        <w:tabs>
          <w:tab w:val="num" w:pos="2160"/>
        </w:tabs>
        <w:ind w:left="2160" w:hanging="360"/>
      </w:pPr>
      <w:rPr>
        <w:rFonts w:ascii="Arial" w:hAnsi="Arial" w:hint="default"/>
      </w:rPr>
    </w:lvl>
    <w:lvl w:ilvl="3" w:tplc="CEE0FE4A" w:tentative="1">
      <w:start w:val="1"/>
      <w:numFmt w:val="bullet"/>
      <w:lvlText w:val="•"/>
      <w:lvlJc w:val="left"/>
      <w:pPr>
        <w:tabs>
          <w:tab w:val="num" w:pos="2880"/>
        </w:tabs>
        <w:ind w:left="2880" w:hanging="360"/>
      </w:pPr>
      <w:rPr>
        <w:rFonts w:ascii="Arial" w:hAnsi="Arial" w:hint="default"/>
      </w:rPr>
    </w:lvl>
    <w:lvl w:ilvl="4" w:tplc="ED58F2FC" w:tentative="1">
      <w:start w:val="1"/>
      <w:numFmt w:val="bullet"/>
      <w:lvlText w:val="•"/>
      <w:lvlJc w:val="left"/>
      <w:pPr>
        <w:tabs>
          <w:tab w:val="num" w:pos="3600"/>
        </w:tabs>
        <w:ind w:left="3600" w:hanging="360"/>
      </w:pPr>
      <w:rPr>
        <w:rFonts w:ascii="Arial" w:hAnsi="Arial" w:hint="default"/>
      </w:rPr>
    </w:lvl>
    <w:lvl w:ilvl="5" w:tplc="450086D2" w:tentative="1">
      <w:start w:val="1"/>
      <w:numFmt w:val="bullet"/>
      <w:lvlText w:val="•"/>
      <w:lvlJc w:val="left"/>
      <w:pPr>
        <w:tabs>
          <w:tab w:val="num" w:pos="4320"/>
        </w:tabs>
        <w:ind w:left="4320" w:hanging="360"/>
      </w:pPr>
      <w:rPr>
        <w:rFonts w:ascii="Arial" w:hAnsi="Arial" w:hint="default"/>
      </w:rPr>
    </w:lvl>
    <w:lvl w:ilvl="6" w:tplc="AD1820FE" w:tentative="1">
      <w:start w:val="1"/>
      <w:numFmt w:val="bullet"/>
      <w:lvlText w:val="•"/>
      <w:lvlJc w:val="left"/>
      <w:pPr>
        <w:tabs>
          <w:tab w:val="num" w:pos="5040"/>
        </w:tabs>
        <w:ind w:left="5040" w:hanging="360"/>
      </w:pPr>
      <w:rPr>
        <w:rFonts w:ascii="Arial" w:hAnsi="Arial" w:hint="default"/>
      </w:rPr>
    </w:lvl>
    <w:lvl w:ilvl="7" w:tplc="3196A2B0" w:tentative="1">
      <w:start w:val="1"/>
      <w:numFmt w:val="bullet"/>
      <w:lvlText w:val="•"/>
      <w:lvlJc w:val="left"/>
      <w:pPr>
        <w:tabs>
          <w:tab w:val="num" w:pos="5760"/>
        </w:tabs>
        <w:ind w:left="5760" w:hanging="360"/>
      </w:pPr>
      <w:rPr>
        <w:rFonts w:ascii="Arial" w:hAnsi="Arial" w:hint="default"/>
      </w:rPr>
    </w:lvl>
    <w:lvl w:ilvl="8" w:tplc="BC7A3356" w:tentative="1">
      <w:start w:val="1"/>
      <w:numFmt w:val="bullet"/>
      <w:lvlText w:val="•"/>
      <w:lvlJc w:val="left"/>
      <w:pPr>
        <w:tabs>
          <w:tab w:val="num" w:pos="6480"/>
        </w:tabs>
        <w:ind w:left="6480" w:hanging="360"/>
      </w:pPr>
      <w:rPr>
        <w:rFonts w:ascii="Arial" w:hAnsi="Arial" w:hint="default"/>
      </w:rPr>
    </w:lvl>
  </w:abstractNum>
  <w:abstractNum w:abstractNumId="2">
    <w:nsid w:val="3A922B1D"/>
    <w:multiLevelType w:val="hybridMultilevel"/>
    <w:tmpl w:val="D6AE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nsid w:val="7182641B"/>
    <w:multiLevelType w:val="multilevel"/>
    <w:tmpl w:val="4FC6C2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05B0B"/>
    <w:rsid w:val="00020269"/>
    <w:rsid w:val="00025B1F"/>
    <w:rsid w:val="00042B2F"/>
    <w:rsid w:val="00043F98"/>
    <w:rsid w:val="00047E0C"/>
    <w:rsid w:val="00054B1E"/>
    <w:rsid w:val="00062954"/>
    <w:rsid w:val="0007192A"/>
    <w:rsid w:val="00072D80"/>
    <w:rsid w:val="00081692"/>
    <w:rsid w:val="0008301F"/>
    <w:rsid w:val="00083EAB"/>
    <w:rsid w:val="00085C5F"/>
    <w:rsid w:val="000976C6"/>
    <w:rsid w:val="000A60CB"/>
    <w:rsid w:val="000C0C43"/>
    <w:rsid w:val="000C60FD"/>
    <w:rsid w:val="000E5C83"/>
    <w:rsid w:val="000E683B"/>
    <w:rsid w:val="001024B0"/>
    <w:rsid w:val="00102CE0"/>
    <w:rsid w:val="001204F0"/>
    <w:rsid w:val="0013201F"/>
    <w:rsid w:val="00134257"/>
    <w:rsid w:val="00134C6E"/>
    <w:rsid w:val="00135270"/>
    <w:rsid w:val="00143746"/>
    <w:rsid w:val="00147C95"/>
    <w:rsid w:val="00156DED"/>
    <w:rsid w:val="0016108A"/>
    <w:rsid w:val="00165B5A"/>
    <w:rsid w:val="001847E9"/>
    <w:rsid w:val="00185179"/>
    <w:rsid w:val="00197422"/>
    <w:rsid w:val="001A7ED4"/>
    <w:rsid w:val="001C2BE3"/>
    <w:rsid w:val="001D108C"/>
    <w:rsid w:val="001D6FDF"/>
    <w:rsid w:val="001E6A82"/>
    <w:rsid w:val="001F0865"/>
    <w:rsid w:val="001F4884"/>
    <w:rsid w:val="002057A2"/>
    <w:rsid w:val="002105EF"/>
    <w:rsid w:val="002139D0"/>
    <w:rsid w:val="00217D5F"/>
    <w:rsid w:val="002348B2"/>
    <w:rsid w:val="0023534E"/>
    <w:rsid w:val="00251885"/>
    <w:rsid w:val="00251D2E"/>
    <w:rsid w:val="00255989"/>
    <w:rsid w:val="002575C4"/>
    <w:rsid w:val="00262413"/>
    <w:rsid w:val="002670DB"/>
    <w:rsid w:val="00271505"/>
    <w:rsid w:val="002745C5"/>
    <w:rsid w:val="0028233B"/>
    <w:rsid w:val="00292A61"/>
    <w:rsid w:val="002B3AB0"/>
    <w:rsid w:val="002B42E9"/>
    <w:rsid w:val="002E3D4B"/>
    <w:rsid w:val="002E523F"/>
    <w:rsid w:val="002E71A6"/>
    <w:rsid w:val="002E72C5"/>
    <w:rsid w:val="00306F02"/>
    <w:rsid w:val="003208ED"/>
    <w:rsid w:val="00326C6C"/>
    <w:rsid w:val="00331756"/>
    <w:rsid w:val="00352508"/>
    <w:rsid w:val="0035786D"/>
    <w:rsid w:val="003630DB"/>
    <w:rsid w:val="00393B8E"/>
    <w:rsid w:val="003B6A39"/>
    <w:rsid w:val="003B7A8E"/>
    <w:rsid w:val="003D53C7"/>
    <w:rsid w:val="003E34D6"/>
    <w:rsid w:val="004030E9"/>
    <w:rsid w:val="00403697"/>
    <w:rsid w:val="00405141"/>
    <w:rsid w:val="00405E3D"/>
    <w:rsid w:val="00414F6F"/>
    <w:rsid w:val="00415527"/>
    <w:rsid w:val="00422B98"/>
    <w:rsid w:val="00424991"/>
    <w:rsid w:val="00431B10"/>
    <w:rsid w:val="00443505"/>
    <w:rsid w:val="00447F5E"/>
    <w:rsid w:val="00455D4F"/>
    <w:rsid w:val="00456531"/>
    <w:rsid w:val="00467137"/>
    <w:rsid w:val="0047239D"/>
    <w:rsid w:val="00472C6F"/>
    <w:rsid w:val="004921B4"/>
    <w:rsid w:val="00492F5B"/>
    <w:rsid w:val="004A1EE7"/>
    <w:rsid w:val="004B0D3E"/>
    <w:rsid w:val="004E6968"/>
    <w:rsid w:val="004F1202"/>
    <w:rsid w:val="004F5498"/>
    <w:rsid w:val="004F77C0"/>
    <w:rsid w:val="0050300C"/>
    <w:rsid w:val="00511EA9"/>
    <w:rsid w:val="00513DAC"/>
    <w:rsid w:val="005164E6"/>
    <w:rsid w:val="00563F29"/>
    <w:rsid w:val="005643E9"/>
    <w:rsid w:val="00585361"/>
    <w:rsid w:val="00595A0F"/>
    <w:rsid w:val="005B4422"/>
    <w:rsid w:val="005C32A7"/>
    <w:rsid w:val="005C3F7F"/>
    <w:rsid w:val="005D3FF5"/>
    <w:rsid w:val="005E1E5D"/>
    <w:rsid w:val="005F0765"/>
    <w:rsid w:val="005F4FCF"/>
    <w:rsid w:val="005F745D"/>
    <w:rsid w:val="006054A1"/>
    <w:rsid w:val="00605AB5"/>
    <w:rsid w:val="006139BD"/>
    <w:rsid w:val="006216A8"/>
    <w:rsid w:val="006240D3"/>
    <w:rsid w:val="00650A05"/>
    <w:rsid w:val="00681E0B"/>
    <w:rsid w:val="00682046"/>
    <w:rsid w:val="0069683F"/>
    <w:rsid w:val="00696855"/>
    <w:rsid w:val="006D61AD"/>
    <w:rsid w:val="006E43D1"/>
    <w:rsid w:val="006E4C68"/>
    <w:rsid w:val="00704538"/>
    <w:rsid w:val="0070523A"/>
    <w:rsid w:val="00721DE8"/>
    <w:rsid w:val="00726685"/>
    <w:rsid w:val="007421F2"/>
    <w:rsid w:val="00747660"/>
    <w:rsid w:val="00753A65"/>
    <w:rsid w:val="007965A2"/>
    <w:rsid w:val="007D65B9"/>
    <w:rsid w:val="007D6A41"/>
    <w:rsid w:val="007E7FC8"/>
    <w:rsid w:val="007F1229"/>
    <w:rsid w:val="008119A9"/>
    <w:rsid w:val="00811DBF"/>
    <w:rsid w:val="0081394B"/>
    <w:rsid w:val="008234FF"/>
    <w:rsid w:val="008249BB"/>
    <w:rsid w:val="00826336"/>
    <w:rsid w:val="00832321"/>
    <w:rsid w:val="00846143"/>
    <w:rsid w:val="0085419A"/>
    <w:rsid w:val="008631D0"/>
    <w:rsid w:val="00863975"/>
    <w:rsid w:val="008918FD"/>
    <w:rsid w:val="008A169A"/>
    <w:rsid w:val="008A27C1"/>
    <w:rsid w:val="008B6AE3"/>
    <w:rsid w:val="008C107E"/>
    <w:rsid w:val="008D68E9"/>
    <w:rsid w:val="008E04EC"/>
    <w:rsid w:val="008E57F8"/>
    <w:rsid w:val="008F19F2"/>
    <w:rsid w:val="008F21B8"/>
    <w:rsid w:val="008F3C30"/>
    <w:rsid w:val="0091071A"/>
    <w:rsid w:val="00920DCB"/>
    <w:rsid w:val="0092260D"/>
    <w:rsid w:val="00942E13"/>
    <w:rsid w:val="00954868"/>
    <w:rsid w:val="00962C06"/>
    <w:rsid w:val="00964287"/>
    <w:rsid w:val="00975299"/>
    <w:rsid w:val="00977462"/>
    <w:rsid w:val="009777B4"/>
    <w:rsid w:val="00992B6C"/>
    <w:rsid w:val="009932C6"/>
    <w:rsid w:val="00994AD6"/>
    <w:rsid w:val="009A4D0D"/>
    <w:rsid w:val="009B34D8"/>
    <w:rsid w:val="009B69CA"/>
    <w:rsid w:val="009C1360"/>
    <w:rsid w:val="009C2222"/>
    <w:rsid w:val="009C3C29"/>
    <w:rsid w:val="009C501E"/>
    <w:rsid w:val="009C6776"/>
    <w:rsid w:val="009F1B16"/>
    <w:rsid w:val="009F7CD0"/>
    <w:rsid w:val="00A275BC"/>
    <w:rsid w:val="00A27C03"/>
    <w:rsid w:val="00A304F1"/>
    <w:rsid w:val="00A4003E"/>
    <w:rsid w:val="00A45169"/>
    <w:rsid w:val="00A46E3B"/>
    <w:rsid w:val="00A47196"/>
    <w:rsid w:val="00A5395A"/>
    <w:rsid w:val="00A62F4F"/>
    <w:rsid w:val="00A75552"/>
    <w:rsid w:val="00AB0377"/>
    <w:rsid w:val="00AB1253"/>
    <w:rsid w:val="00AB181B"/>
    <w:rsid w:val="00AC0FED"/>
    <w:rsid w:val="00AD15E4"/>
    <w:rsid w:val="00AD1D07"/>
    <w:rsid w:val="00AD3E2D"/>
    <w:rsid w:val="00AE0009"/>
    <w:rsid w:val="00AE315B"/>
    <w:rsid w:val="00AE32F9"/>
    <w:rsid w:val="00AE514F"/>
    <w:rsid w:val="00AF611C"/>
    <w:rsid w:val="00B049CC"/>
    <w:rsid w:val="00B2015C"/>
    <w:rsid w:val="00B2207D"/>
    <w:rsid w:val="00B22F6A"/>
    <w:rsid w:val="00B47541"/>
    <w:rsid w:val="00B75CA2"/>
    <w:rsid w:val="00B86322"/>
    <w:rsid w:val="00BA17F8"/>
    <w:rsid w:val="00BB79C7"/>
    <w:rsid w:val="00BB7E88"/>
    <w:rsid w:val="00BD2FF1"/>
    <w:rsid w:val="00BE1B50"/>
    <w:rsid w:val="00BE6A63"/>
    <w:rsid w:val="00BF1F15"/>
    <w:rsid w:val="00C052B6"/>
    <w:rsid w:val="00C07EB6"/>
    <w:rsid w:val="00C135CB"/>
    <w:rsid w:val="00C13B3A"/>
    <w:rsid w:val="00C157CC"/>
    <w:rsid w:val="00C17D10"/>
    <w:rsid w:val="00C2262C"/>
    <w:rsid w:val="00C24A4E"/>
    <w:rsid w:val="00C25AF4"/>
    <w:rsid w:val="00C3141F"/>
    <w:rsid w:val="00C3145C"/>
    <w:rsid w:val="00C420A7"/>
    <w:rsid w:val="00C45B35"/>
    <w:rsid w:val="00C45D4C"/>
    <w:rsid w:val="00C76995"/>
    <w:rsid w:val="00C93B30"/>
    <w:rsid w:val="00C9570A"/>
    <w:rsid w:val="00CA01BD"/>
    <w:rsid w:val="00CB2B7B"/>
    <w:rsid w:val="00CB5456"/>
    <w:rsid w:val="00CB60EA"/>
    <w:rsid w:val="00CC4376"/>
    <w:rsid w:val="00CD3A35"/>
    <w:rsid w:val="00CE1358"/>
    <w:rsid w:val="00CE7D1D"/>
    <w:rsid w:val="00CF41BB"/>
    <w:rsid w:val="00CF6962"/>
    <w:rsid w:val="00D26646"/>
    <w:rsid w:val="00D2666B"/>
    <w:rsid w:val="00D272F0"/>
    <w:rsid w:val="00D27FE9"/>
    <w:rsid w:val="00D3231D"/>
    <w:rsid w:val="00D34220"/>
    <w:rsid w:val="00D50321"/>
    <w:rsid w:val="00D506F7"/>
    <w:rsid w:val="00D60AAC"/>
    <w:rsid w:val="00D64C92"/>
    <w:rsid w:val="00D65862"/>
    <w:rsid w:val="00D660A8"/>
    <w:rsid w:val="00D6711E"/>
    <w:rsid w:val="00D75901"/>
    <w:rsid w:val="00D7777A"/>
    <w:rsid w:val="00D81211"/>
    <w:rsid w:val="00D83529"/>
    <w:rsid w:val="00D8541C"/>
    <w:rsid w:val="00D93BAF"/>
    <w:rsid w:val="00DA6340"/>
    <w:rsid w:val="00DA7A09"/>
    <w:rsid w:val="00DC6934"/>
    <w:rsid w:val="00DE1393"/>
    <w:rsid w:val="00DF5ADA"/>
    <w:rsid w:val="00DF5FD1"/>
    <w:rsid w:val="00DF749E"/>
    <w:rsid w:val="00E0039F"/>
    <w:rsid w:val="00E360C7"/>
    <w:rsid w:val="00E44CAB"/>
    <w:rsid w:val="00E56F5C"/>
    <w:rsid w:val="00E605C2"/>
    <w:rsid w:val="00E61A85"/>
    <w:rsid w:val="00E80B42"/>
    <w:rsid w:val="00E8164C"/>
    <w:rsid w:val="00E8280B"/>
    <w:rsid w:val="00E8295B"/>
    <w:rsid w:val="00E8582C"/>
    <w:rsid w:val="00E86335"/>
    <w:rsid w:val="00E90501"/>
    <w:rsid w:val="00E9567A"/>
    <w:rsid w:val="00EA2262"/>
    <w:rsid w:val="00EB5B9A"/>
    <w:rsid w:val="00EC7A36"/>
    <w:rsid w:val="00EF19A0"/>
    <w:rsid w:val="00EF66EC"/>
    <w:rsid w:val="00F07CE4"/>
    <w:rsid w:val="00F20053"/>
    <w:rsid w:val="00F4091B"/>
    <w:rsid w:val="00F44B0B"/>
    <w:rsid w:val="00F54A51"/>
    <w:rsid w:val="00F556FA"/>
    <w:rsid w:val="00F62E24"/>
    <w:rsid w:val="00F63B95"/>
    <w:rsid w:val="00F93651"/>
    <w:rsid w:val="00F943EF"/>
    <w:rsid w:val="00FA5F9D"/>
    <w:rsid w:val="00FC1A82"/>
    <w:rsid w:val="00FC6AB9"/>
    <w:rsid w:val="00FD10B3"/>
  </w:rsids>
  <m:mathPr>
    <m:mathFont m:val="Cambria Math"/>
    <m:brkBin m:val="before"/>
    <m:brkBinSub m:val="--"/>
    <m:smallFrac m:val="0"/>
    <m:dispDef/>
    <m:lMargin m:val="0"/>
    <m:rMargin m:val="0"/>
    <m:defJc m:val="centerGroup"/>
    <m:wrapIndent m:val="1440"/>
    <m:intLim m:val="subSup"/>
    <m:naryLim m:val="undOvr"/>
  </m:mathPr>
  <w:themeFontLang w:val="en-NZ"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803DE3"/>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82">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2262C"/>
    <w:pPr>
      <w:widowControl w:val="0"/>
      <w:autoSpaceDE w:val="0"/>
      <w:autoSpaceDN w:val="0"/>
      <w:adjustRightInd w:val="0"/>
    </w:pPr>
    <w:rPr>
      <w:sz w:val="24"/>
      <w:szCs w:val="24"/>
      <w:lang w:eastAsia="en-US"/>
    </w:rPr>
  </w:style>
  <w:style w:type="paragraph" w:styleId="Heading2">
    <w:name w:val="heading 2"/>
    <w:basedOn w:val="Normal"/>
    <w:next w:val="Normal"/>
    <w:link w:val="Heading2Char"/>
    <w:autoRedefine/>
    <w:uiPriority w:val="9"/>
    <w:qFormat/>
    <w:rsid w:val="004030E9"/>
    <w:pPr>
      <w:keepNext/>
      <w:keepLines/>
      <w:widowControl/>
      <w:autoSpaceDE/>
      <w:autoSpaceDN/>
      <w:adjustRightInd/>
      <w:spacing w:before="40" w:line="276" w:lineRule="auto"/>
      <w:ind w:left="567" w:hanging="567"/>
      <w:outlineLvl w:val="1"/>
    </w:pPr>
    <w:rPr>
      <w:rFonts w:eastAsiaTheme="majorEastAs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Bibliography">
    <w:name w:val="Bibliography"/>
    <w:basedOn w:val="Normal"/>
    <w:next w:val="Normal"/>
    <w:uiPriority w:val="37"/>
    <w:unhideWhenUsed/>
    <w:rsid w:val="00C25AF4"/>
    <w:pPr>
      <w:ind w:left="720" w:hanging="720"/>
    </w:pPr>
  </w:style>
  <w:style w:type="table" w:styleId="PlainTable1">
    <w:name w:val="Plain Table 1"/>
    <w:basedOn w:val="TableNormal"/>
    <w:uiPriority w:val="41"/>
    <w:rsid w:val="00042B2F"/>
    <w:rPr>
      <w:rFonts w:eastAsiaTheme="minorHAns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nhideWhenUsed/>
    <w:qFormat/>
    <w:rsid w:val="00DF5ADA"/>
    <w:pPr>
      <w:spacing w:after="200"/>
    </w:pPr>
    <w:rPr>
      <w:i/>
      <w:iCs/>
      <w:color w:val="373545" w:themeColor="text2"/>
      <w:sz w:val="18"/>
      <w:szCs w:val="18"/>
    </w:rPr>
  </w:style>
  <w:style w:type="character" w:customStyle="1" w:styleId="Heading2Char">
    <w:name w:val="Heading 2 Char"/>
    <w:basedOn w:val="DefaultParagraphFont"/>
    <w:link w:val="Heading2"/>
    <w:uiPriority w:val="9"/>
    <w:rsid w:val="004030E9"/>
    <w:rPr>
      <w:rFonts w:eastAsiaTheme="majorEastAsia"/>
      <w:b/>
      <w:bCs/>
      <w:sz w:val="22"/>
      <w:szCs w:val="22"/>
      <w:lang w:eastAsia="en-US"/>
    </w:rPr>
  </w:style>
  <w:style w:type="paragraph" w:styleId="NoSpacing">
    <w:name w:val="No Spacing"/>
    <w:link w:val="NoSpacingChar"/>
    <w:uiPriority w:val="1"/>
    <w:qFormat/>
    <w:rsid w:val="00415527"/>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415527"/>
    <w:rPr>
      <w:rFonts w:asciiTheme="minorHAnsi" w:eastAsiaTheme="minorEastAsia" w:hAnsiTheme="minorHAnsi" w:cstheme="minorBidi"/>
      <w:sz w:val="22"/>
      <w:szCs w:val="22"/>
      <w:lang w:val="en-US" w:eastAsia="zh-CN"/>
    </w:rPr>
  </w:style>
  <w:style w:type="paragraph" w:customStyle="1" w:styleId="Authordetails">
    <w:name w:val="Author details"/>
    <w:basedOn w:val="Header"/>
    <w:uiPriority w:val="99"/>
    <w:rsid w:val="00726685"/>
    <w:pPr>
      <w:keepLines/>
      <w:widowControl/>
      <w:pBdr>
        <w:bottom w:val="single" w:sz="4" w:space="12" w:color="auto"/>
      </w:pBdr>
      <w:tabs>
        <w:tab w:val="clear" w:pos="4320"/>
        <w:tab w:val="clear" w:pos="8640"/>
        <w:tab w:val="center" w:pos="4153"/>
        <w:tab w:val="right" w:pos="8306"/>
      </w:tabs>
      <w:autoSpaceDE/>
      <w:autoSpaceDN/>
      <w:adjustRightInd/>
      <w:spacing w:after="120"/>
    </w:pPr>
    <w:rPr>
      <w:rFonts w:ascii="Arial" w:hAnsi="Arial" w:cs="Arial"/>
      <w:i/>
      <w:sz w:val="28"/>
      <w:szCs w:val="20"/>
      <w:lang w:val="en-AU"/>
    </w:rPr>
  </w:style>
  <w:style w:type="paragraph" w:styleId="Revision">
    <w:name w:val="Revision"/>
    <w:hidden/>
    <w:uiPriority w:val="99"/>
    <w:semiHidden/>
    <w:rsid w:val="009932C6"/>
    <w:rPr>
      <w:sz w:val="24"/>
      <w:szCs w:val="24"/>
      <w:lang w:eastAsia="en-US"/>
    </w:rPr>
  </w:style>
  <w:style w:type="table" w:styleId="TableGrid">
    <w:name w:val="Table Grid"/>
    <w:basedOn w:val="TableNormal"/>
    <w:uiPriority w:val="39"/>
    <w:rsid w:val="00D93BAF"/>
    <w:pPr>
      <w:ind w:firstLine="34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loc318@aucklanduni.ac.nz"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dj.wilson@auckland.ac.nz" TargetMode="External"/><Relationship Id="rId11" Type="http://schemas.openxmlformats.org/officeDocument/2006/relationships/image" Target="media/image1.png"/><Relationship Id="rId12" Type="http://schemas.microsoft.com/office/2007/relationships/hdphoto" Target="media/hdphoto1.wdp"/><Relationship Id="rId13" Type="http://schemas.openxmlformats.org/officeDocument/2006/relationships/image" Target="media/image2.png"/><Relationship Id="rId14" Type="http://schemas.microsoft.com/office/2007/relationships/hdphoto" Target="media/hdphoto2.wdp"/><Relationship Id="rId15" Type="http://schemas.openxmlformats.org/officeDocument/2006/relationships/image" Target="media/image3.jp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Arisha Zaman
Julia Lockhart
Dr. Douglas Wilson
Sujith Padiyara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F398FE-4954-D148-B2A5-A50026F0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8977</Words>
  <Characters>51172</Characters>
  <Application>Microsoft Macintosh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Autonomous shuttles as mobility as a service</vt:lpstr>
    </vt:vector>
  </TitlesOfParts>
  <Company>The University of Auckland</Company>
  <LinksUpToDate>false</LinksUpToDate>
  <CharactersWithSpaces>60029</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Autonomous shuttles as mobility as a service</dc:title>
  <dc:subject>Transportation 2020 Conference</dc:subject>
  <dc:creator>Presenters: Arisha Zaman and Julia Lockhart</dc:creator>
  <cp:keywords/>
  <cp:lastModifiedBy>Julia Lockhart</cp:lastModifiedBy>
  <cp:revision>2</cp:revision>
  <cp:lastPrinted>2013-10-15T01:27:00Z</cp:lastPrinted>
  <dcterms:created xsi:type="dcterms:W3CDTF">2020-02-24T02:38:00Z</dcterms:created>
  <dcterms:modified xsi:type="dcterms:W3CDTF">2020-02-24T02:38:00Z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id="bgXsHMWo"/&gt;&lt;style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