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991" w:rsidRDefault="00E82991" w:rsidP="00253A91">
      <w:pPr>
        <w:jc w:val="center"/>
        <w:outlineLvl w:val="0"/>
        <w:rPr>
          <w:rFonts w:ascii="Arial" w:hAnsi="Arial" w:cs="Arial"/>
          <w:b/>
          <w:sz w:val="28"/>
          <w:szCs w:val="28"/>
        </w:rPr>
      </w:pPr>
    </w:p>
    <w:p w:rsidR="00E82991" w:rsidRDefault="00E82991" w:rsidP="00253A91">
      <w:pPr>
        <w:jc w:val="center"/>
        <w:outlineLvl w:val="0"/>
        <w:rPr>
          <w:rFonts w:ascii="Arial" w:hAnsi="Arial" w:cs="Arial"/>
          <w:b/>
          <w:sz w:val="28"/>
          <w:szCs w:val="28"/>
        </w:rPr>
      </w:pPr>
    </w:p>
    <w:p w:rsidR="00E82991" w:rsidRDefault="00E82991" w:rsidP="00253A91">
      <w:pPr>
        <w:jc w:val="center"/>
        <w:outlineLvl w:val="0"/>
        <w:rPr>
          <w:rFonts w:ascii="Arial" w:hAnsi="Arial" w:cs="Arial"/>
          <w:b/>
          <w:sz w:val="28"/>
          <w:szCs w:val="28"/>
        </w:rPr>
      </w:pPr>
    </w:p>
    <w:p w:rsidR="00E82991" w:rsidRDefault="00E82991" w:rsidP="00253A91">
      <w:pPr>
        <w:jc w:val="center"/>
        <w:outlineLvl w:val="0"/>
        <w:rPr>
          <w:rFonts w:ascii="Arial" w:hAnsi="Arial" w:cs="Arial"/>
          <w:b/>
          <w:sz w:val="28"/>
          <w:szCs w:val="28"/>
        </w:rPr>
      </w:pPr>
    </w:p>
    <w:p w:rsidR="00E82991" w:rsidRDefault="00E82991" w:rsidP="00253A91">
      <w:pPr>
        <w:jc w:val="center"/>
        <w:outlineLvl w:val="0"/>
        <w:rPr>
          <w:rFonts w:ascii="Arial" w:hAnsi="Arial" w:cs="Arial"/>
          <w:b/>
          <w:sz w:val="28"/>
          <w:szCs w:val="28"/>
        </w:rPr>
      </w:pPr>
    </w:p>
    <w:p w:rsidR="00031F1C" w:rsidRDefault="00031F1C" w:rsidP="00253A91">
      <w:pPr>
        <w:jc w:val="center"/>
        <w:outlineLvl w:val="0"/>
        <w:rPr>
          <w:rFonts w:ascii="Arial" w:hAnsi="Arial" w:cs="Arial"/>
          <w:b/>
          <w:sz w:val="28"/>
          <w:szCs w:val="28"/>
        </w:rPr>
      </w:pPr>
      <w:r>
        <w:rPr>
          <w:rFonts w:ascii="Arial" w:hAnsi="Arial" w:cs="Arial"/>
          <w:b/>
          <w:sz w:val="28"/>
          <w:szCs w:val="28"/>
        </w:rPr>
        <w:t>RESEARCH PAPER</w:t>
      </w:r>
    </w:p>
    <w:p w:rsidR="00031F1C" w:rsidRDefault="00031F1C" w:rsidP="00253A91">
      <w:pPr>
        <w:jc w:val="center"/>
        <w:outlineLvl w:val="0"/>
        <w:rPr>
          <w:rFonts w:ascii="Arial" w:hAnsi="Arial" w:cs="Arial"/>
          <w:b/>
          <w:sz w:val="28"/>
          <w:szCs w:val="28"/>
        </w:rPr>
      </w:pPr>
    </w:p>
    <w:p w:rsidR="00031F1C" w:rsidRDefault="00031F1C" w:rsidP="00253A91">
      <w:pPr>
        <w:jc w:val="center"/>
        <w:outlineLvl w:val="0"/>
        <w:rPr>
          <w:rFonts w:ascii="Arial" w:hAnsi="Arial" w:cs="Arial"/>
          <w:b/>
          <w:sz w:val="28"/>
          <w:szCs w:val="28"/>
        </w:rPr>
      </w:pPr>
    </w:p>
    <w:p w:rsidR="008119A9" w:rsidRDefault="00253A91" w:rsidP="00253A91">
      <w:pPr>
        <w:jc w:val="center"/>
        <w:outlineLvl w:val="0"/>
        <w:rPr>
          <w:rFonts w:ascii="Arial" w:hAnsi="Arial" w:cs="Arial"/>
          <w:b/>
          <w:sz w:val="28"/>
          <w:szCs w:val="28"/>
        </w:rPr>
      </w:pPr>
      <w:r>
        <w:rPr>
          <w:rFonts w:ascii="Arial" w:hAnsi="Arial" w:cs="Arial"/>
          <w:b/>
          <w:sz w:val="28"/>
          <w:szCs w:val="28"/>
        </w:rPr>
        <w:t>DEVELOPING A PUBLIC TRANSPORT PREDICTABILITY MEASURE</w:t>
      </w:r>
    </w:p>
    <w:p w:rsidR="00031F1C" w:rsidRDefault="00031F1C" w:rsidP="00031F1C">
      <w:pPr>
        <w:ind w:left="2410" w:hanging="2410"/>
        <w:rPr>
          <w:rFonts w:ascii="Arial" w:hAnsi="Arial" w:cs="Arial"/>
          <w:b/>
          <w:bCs/>
          <w:sz w:val="22"/>
          <w:szCs w:val="22"/>
        </w:rPr>
      </w:pPr>
    </w:p>
    <w:p w:rsidR="00031F1C" w:rsidRDefault="00031F1C" w:rsidP="00031F1C">
      <w:pPr>
        <w:ind w:left="2410" w:hanging="2410"/>
        <w:rPr>
          <w:rFonts w:ascii="Arial" w:hAnsi="Arial" w:cs="Arial"/>
          <w:b/>
          <w:bCs/>
          <w:sz w:val="22"/>
          <w:szCs w:val="22"/>
        </w:rPr>
      </w:pPr>
      <w:r>
        <w:rPr>
          <w:rFonts w:ascii="Arial" w:hAnsi="Arial" w:cs="Arial"/>
          <w:b/>
          <w:bCs/>
          <w:sz w:val="22"/>
          <w:szCs w:val="22"/>
        </w:rPr>
        <w:t>Authors</w:t>
      </w:r>
    </w:p>
    <w:p w:rsidR="00E96F75" w:rsidRDefault="00E96F75" w:rsidP="00031F1C">
      <w:pPr>
        <w:ind w:left="2410" w:hanging="2410"/>
        <w:rPr>
          <w:rFonts w:ascii="Arial" w:hAnsi="Arial" w:cs="Arial"/>
          <w:b/>
          <w:bCs/>
          <w:sz w:val="22"/>
          <w:szCs w:val="22"/>
        </w:rPr>
      </w:pPr>
    </w:p>
    <w:p w:rsidR="00E96F75" w:rsidRPr="00E96F75" w:rsidRDefault="00031F1C" w:rsidP="00E96F75">
      <w:pPr>
        <w:rPr>
          <w:rFonts w:ascii="Arial" w:hAnsi="Arial" w:cs="Arial"/>
          <w:bCs/>
          <w:i/>
          <w:sz w:val="22"/>
          <w:szCs w:val="22"/>
        </w:rPr>
      </w:pPr>
      <w:r w:rsidRPr="00E96F75">
        <w:rPr>
          <w:rFonts w:ascii="Arial" w:hAnsi="Arial" w:cs="Arial"/>
          <w:b/>
          <w:bCs/>
          <w:sz w:val="22"/>
          <w:szCs w:val="22"/>
        </w:rPr>
        <w:t xml:space="preserve">Dr Lorelei Schmitt </w:t>
      </w:r>
      <w:r>
        <w:rPr>
          <w:rFonts w:ascii="Arial" w:hAnsi="Arial" w:cs="Arial"/>
          <w:bCs/>
          <w:sz w:val="22"/>
          <w:szCs w:val="22"/>
        </w:rPr>
        <w:t xml:space="preserve">(presenter). BA </w:t>
      </w:r>
      <w:proofErr w:type="spellStart"/>
      <w:r>
        <w:rPr>
          <w:rFonts w:ascii="Arial" w:hAnsi="Arial" w:cs="Arial"/>
          <w:bCs/>
          <w:sz w:val="22"/>
          <w:szCs w:val="22"/>
        </w:rPr>
        <w:t>MPlan</w:t>
      </w:r>
      <w:proofErr w:type="spellEnd"/>
      <w:r>
        <w:rPr>
          <w:rFonts w:ascii="Arial" w:hAnsi="Arial" w:cs="Arial"/>
          <w:bCs/>
          <w:sz w:val="22"/>
          <w:szCs w:val="22"/>
        </w:rPr>
        <w:t xml:space="preserve"> (Distinction) PhD</w:t>
      </w:r>
      <w:r w:rsidR="000858F5">
        <w:rPr>
          <w:rFonts w:ascii="Arial" w:hAnsi="Arial" w:cs="Arial"/>
          <w:bCs/>
          <w:sz w:val="22"/>
          <w:szCs w:val="22"/>
        </w:rPr>
        <w:t xml:space="preserve"> (Civil Eng)</w:t>
      </w:r>
      <w:r>
        <w:rPr>
          <w:rFonts w:ascii="Arial" w:hAnsi="Arial" w:cs="Arial"/>
          <w:bCs/>
          <w:sz w:val="22"/>
          <w:szCs w:val="22"/>
        </w:rPr>
        <w:t xml:space="preserve"> </w:t>
      </w:r>
      <w:proofErr w:type="spellStart"/>
      <w:r>
        <w:rPr>
          <w:rFonts w:ascii="Arial" w:hAnsi="Arial" w:cs="Arial"/>
          <w:bCs/>
          <w:sz w:val="22"/>
          <w:szCs w:val="22"/>
        </w:rPr>
        <w:t>Init.NZPI</w:t>
      </w:r>
      <w:proofErr w:type="spellEnd"/>
      <w:r>
        <w:rPr>
          <w:rFonts w:ascii="Arial" w:hAnsi="Arial" w:cs="Arial"/>
          <w:bCs/>
          <w:sz w:val="22"/>
          <w:szCs w:val="22"/>
        </w:rPr>
        <w:t xml:space="preserve">, </w:t>
      </w:r>
      <w:r>
        <w:rPr>
          <w:rFonts w:ascii="Arial" w:hAnsi="Arial" w:cs="Arial"/>
          <w:bCs/>
          <w:i/>
          <w:sz w:val="22"/>
          <w:szCs w:val="22"/>
        </w:rPr>
        <w:t>Member of the IPENZ Transportation Group</w:t>
      </w:r>
      <w:r w:rsidR="00E96F75">
        <w:rPr>
          <w:rFonts w:ascii="Arial" w:hAnsi="Arial" w:cs="Arial"/>
          <w:bCs/>
          <w:i/>
          <w:sz w:val="22"/>
          <w:szCs w:val="22"/>
        </w:rPr>
        <w:t xml:space="preserve">. </w:t>
      </w:r>
      <w:r w:rsidR="00E96F75">
        <w:rPr>
          <w:rFonts w:ascii="Arial" w:hAnsi="Arial" w:cs="Arial"/>
          <w:bCs/>
          <w:sz w:val="22"/>
          <w:szCs w:val="22"/>
        </w:rPr>
        <w:t xml:space="preserve">Senior Sustainable Transport Consultant, WSP | Opus International Consultants. (Contact: Lorelei.Schmitt@opus.co.nz) </w:t>
      </w:r>
    </w:p>
    <w:p w:rsidR="00E96F75" w:rsidRPr="00E96F75" w:rsidRDefault="00E96F75" w:rsidP="00031F1C">
      <w:pPr>
        <w:rPr>
          <w:rFonts w:ascii="Arial" w:hAnsi="Arial" w:cs="Arial"/>
          <w:bCs/>
          <w:sz w:val="22"/>
          <w:szCs w:val="22"/>
        </w:rPr>
      </w:pPr>
    </w:p>
    <w:p w:rsidR="00031F1C" w:rsidRPr="001B4EF7" w:rsidRDefault="00E96F75" w:rsidP="001B4EF7">
      <w:pPr>
        <w:rPr>
          <w:rFonts w:ascii="Arial" w:hAnsi="Arial"/>
          <w:sz w:val="22"/>
        </w:rPr>
      </w:pPr>
      <w:r w:rsidRPr="00E96F75">
        <w:rPr>
          <w:rFonts w:ascii="Arial" w:hAnsi="Arial" w:cs="Arial"/>
          <w:b/>
          <w:bCs/>
          <w:sz w:val="22"/>
          <w:szCs w:val="22"/>
        </w:rPr>
        <w:t>Dr Soroush Rashidi</w:t>
      </w:r>
      <w:r w:rsidR="00EC07EC" w:rsidRPr="00EC07EC">
        <w:rPr>
          <w:rFonts w:ascii="Arial" w:hAnsi="Arial" w:cs="Arial"/>
          <w:bCs/>
          <w:sz w:val="22"/>
          <w:szCs w:val="22"/>
        </w:rPr>
        <w:t>.</w:t>
      </w:r>
      <w:r>
        <w:rPr>
          <w:rFonts w:ascii="Arial" w:hAnsi="Arial" w:cs="Arial"/>
          <w:bCs/>
          <w:sz w:val="22"/>
          <w:szCs w:val="22"/>
        </w:rPr>
        <w:t xml:space="preserve"> </w:t>
      </w:r>
      <w:r w:rsidR="00942733">
        <w:rPr>
          <w:rFonts w:ascii="Arial" w:hAnsi="Arial" w:cs="Arial"/>
          <w:bCs/>
          <w:sz w:val="22"/>
          <w:szCs w:val="22"/>
        </w:rPr>
        <w:t>B</w:t>
      </w:r>
      <w:r w:rsidR="000858F5">
        <w:rPr>
          <w:rFonts w:ascii="Arial" w:hAnsi="Arial" w:cs="Arial"/>
          <w:bCs/>
          <w:sz w:val="22"/>
          <w:szCs w:val="22"/>
        </w:rPr>
        <w:t>Eng (Civil) MEng (I</w:t>
      </w:r>
      <w:r w:rsidR="00942733">
        <w:rPr>
          <w:rFonts w:ascii="Arial" w:hAnsi="Arial" w:cs="Arial"/>
          <w:bCs/>
          <w:sz w:val="22"/>
          <w:szCs w:val="22"/>
        </w:rPr>
        <w:t>nfrastructure</w:t>
      </w:r>
      <w:r w:rsidR="000858F5">
        <w:rPr>
          <w:rFonts w:ascii="Arial" w:hAnsi="Arial" w:cs="Arial"/>
          <w:bCs/>
          <w:sz w:val="22"/>
          <w:szCs w:val="22"/>
        </w:rPr>
        <w:t>)</w:t>
      </w:r>
      <w:r w:rsidR="00942733">
        <w:rPr>
          <w:rFonts w:ascii="Arial" w:hAnsi="Arial" w:cs="Arial"/>
          <w:bCs/>
          <w:sz w:val="22"/>
          <w:szCs w:val="22"/>
        </w:rPr>
        <w:t xml:space="preserve"> </w:t>
      </w:r>
      <w:r w:rsidR="00D46C93">
        <w:rPr>
          <w:rFonts w:ascii="Arial" w:hAnsi="Arial" w:cs="Arial"/>
          <w:bCs/>
          <w:sz w:val="22"/>
          <w:szCs w:val="22"/>
        </w:rPr>
        <w:t xml:space="preserve">PhD </w:t>
      </w:r>
      <w:r w:rsidR="000858F5">
        <w:rPr>
          <w:rFonts w:ascii="Arial" w:hAnsi="Arial" w:cs="Arial"/>
          <w:bCs/>
          <w:sz w:val="22"/>
          <w:szCs w:val="22"/>
        </w:rPr>
        <w:t>(</w:t>
      </w:r>
      <w:r w:rsidR="00D46C93">
        <w:rPr>
          <w:rFonts w:ascii="Arial" w:hAnsi="Arial" w:cs="Arial"/>
          <w:bCs/>
          <w:sz w:val="22"/>
          <w:szCs w:val="22"/>
        </w:rPr>
        <w:t>Traffic and transportation engineering</w:t>
      </w:r>
      <w:r w:rsidR="000858F5">
        <w:rPr>
          <w:rFonts w:ascii="Arial" w:hAnsi="Arial" w:cs="Arial"/>
          <w:bCs/>
          <w:sz w:val="22"/>
          <w:szCs w:val="22"/>
        </w:rPr>
        <w:t>)</w:t>
      </w:r>
      <w:r w:rsidR="00D46C93">
        <w:rPr>
          <w:rFonts w:ascii="Arial" w:hAnsi="Arial" w:cs="Arial"/>
          <w:bCs/>
          <w:i/>
          <w:sz w:val="22"/>
          <w:szCs w:val="22"/>
        </w:rPr>
        <w:t xml:space="preserve">. </w:t>
      </w:r>
      <w:r w:rsidR="00D46C93">
        <w:rPr>
          <w:rFonts w:ascii="Arial" w:hAnsi="Arial" w:cs="Arial"/>
          <w:bCs/>
          <w:sz w:val="22"/>
          <w:szCs w:val="22"/>
        </w:rPr>
        <w:t xml:space="preserve">Traffic engineer -Data scientist, WSP | Opus International Consultants. (Contact: Soroush.rashidi@opus.co.nz) </w:t>
      </w:r>
    </w:p>
    <w:p w:rsidR="007022D4" w:rsidRDefault="007022D4" w:rsidP="001B4EF7">
      <w:pPr>
        <w:rPr>
          <w:rFonts w:ascii="Arial" w:hAnsi="Arial" w:cs="Arial"/>
          <w:b/>
          <w:bCs/>
          <w:sz w:val="22"/>
          <w:szCs w:val="22"/>
        </w:rPr>
      </w:pPr>
    </w:p>
    <w:p w:rsidR="007022D4" w:rsidRPr="00E96F75" w:rsidRDefault="005D6EB9" w:rsidP="001B4EF7">
      <w:pPr>
        <w:rPr>
          <w:rFonts w:ascii="Arial" w:hAnsi="Arial" w:cs="Arial"/>
          <w:b/>
          <w:bCs/>
          <w:sz w:val="22"/>
          <w:szCs w:val="22"/>
        </w:rPr>
      </w:pPr>
      <w:r>
        <w:rPr>
          <w:rFonts w:ascii="Arial" w:hAnsi="Arial" w:cs="Arial"/>
          <w:b/>
          <w:bCs/>
          <w:sz w:val="22"/>
          <w:szCs w:val="22"/>
        </w:rPr>
        <w:t>Louise Baker</w:t>
      </w:r>
      <w:r w:rsidR="00EC07EC" w:rsidRPr="00EC07EC">
        <w:rPr>
          <w:rFonts w:ascii="Arial" w:hAnsi="Arial" w:cs="Arial"/>
          <w:bCs/>
          <w:sz w:val="22"/>
          <w:szCs w:val="22"/>
        </w:rPr>
        <w:t>.</w:t>
      </w:r>
      <w:r w:rsidR="001B4EF7">
        <w:rPr>
          <w:rFonts w:ascii="Arial" w:hAnsi="Arial" w:cs="Arial"/>
          <w:b/>
          <w:bCs/>
          <w:sz w:val="22"/>
          <w:szCs w:val="22"/>
        </w:rPr>
        <w:t xml:space="preserve"> </w:t>
      </w:r>
      <w:r w:rsidR="001B4EF7" w:rsidRPr="001B4EF7">
        <w:rPr>
          <w:rFonts w:ascii="Arial" w:hAnsi="Arial" w:cs="Arial"/>
          <w:bCs/>
          <w:sz w:val="22"/>
          <w:szCs w:val="22"/>
        </w:rPr>
        <w:t>BSc (Hons) MSc PMP</w:t>
      </w:r>
      <w:r w:rsidR="001B4EF7">
        <w:rPr>
          <w:rFonts w:ascii="Arial" w:hAnsi="Arial" w:cs="Arial"/>
          <w:bCs/>
          <w:sz w:val="22"/>
          <w:szCs w:val="22"/>
        </w:rPr>
        <w:t>. Market Sector Lead – Smart Mobility &amp; Advisory Services, WSP | Opus International Consultants. (Contact: Louise.Baker@opus.co.nz)</w:t>
      </w:r>
    </w:p>
    <w:p w:rsidR="00031F1C" w:rsidRDefault="00031F1C" w:rsidP="0002277A">
      <w:pPr>
        <w:ind w:left="2410" w:hanging="2410"/>
        <w:jc w:val="center"/>
        <w:rPr>
          <w:rFonts w:ascii="Arial" w:hAnsi="Arial" w:cs="Arial"/>
          <w:bCs/>
          <w:sz w:val="22"/>
          <w:szCs w:val="22"/>
        </w:rPr>
      </w:pPr>
    </w:p>
    <w:p w:rsidR="00253A91" w:rsidRPr="00BB7E88" w:rsidRDefault="00253A91" w:rsidP="00253A91">
      <w:pPr>
        <w:rPr>
          <w:rFonts w:ascii="Arial" w:hAnsi="Arial" w:cs="Arial"/>
          <w:sz w:val="22"/>
          <w:szCs w:val="22"/>
        </w:rPr>
      </w:pPr>
    </w:p>
    <w:p w:rsidR="00253A91" w:rsidRPr="008119A9" w:rsidRDefault="00253A91" w:rsidP="00253A91">
      <w:pPr>
        <w:outlineLvl w:val="0"/>
        <w:rPr>
          <w:rFonts w:ascii="Arial" w:hAnsi="Arial" w:cs="Arial"/>
          <w:b/>
          <w:sz w:val="28"/>
          <w:szCs w:val="28"/>
        </w:rPr>
      </w:pPr>
      <w:r w:rsidRPr="008119A9">
        <w:rPr>
          <w:rFonts w:ascii="Arial" w:hAnsi="Arial" w:cs="Arial"/>
          <w:b/>
          <w:sz w:val="28"/>
          <w:szCs w:val="28"/>
        </w:rPr>
        <w:t>ABSTRACT</w:t>
      </w:r>
    </w:p>
    <w:p w:rsidR="00513DD4" w:rsidRDefault="00513DD4" w:rsidP="00253A91">
      <w:pPr>
        <w:outlineLvl w:val="0"/>
        <w:rPr>
          <w:rFonts w:ascii="Arial" w:hAnsi="Arial" w:cs="Arial"/>
          <w:sz w:val="22"/>
          <w:szCs w:val="22"/>
          <w:lang w:val="en-GB"/>
        </w:rPr>
      </w:pPr>
      <w:bookmarkStart w:id="0" w:name="_Hlk495307460"/>
    </w:p>
    <w:p w:rsidR="00253A91" w:rsidRPr="00405E3D" w:rsidRDefault="00253A91" w:rsidP="00253A91">
      <w:pPr>
        <w:outlineLvl w:val="0"/>
        <w:rPr>
          <w:rFonts w:ascii="Arial" w:hAnsi="Arial" w:cs="Arial"/>
          <w:sz w:val="22"/>
          <w:szCs w:val="22"/>
        </w:rPr>
      </w:pPr>
      <w:r w:rsidRPr="00253A91">
        <w:rPr>
          <w:rFonts w:ascii="Arial" w:hAnsi="Arial" w:cs="Arial"/>
          <w:sz w:val="22"/>
          <w:szCs w:val="22"/>
          <w:lang w:val="en-GB"/>
        </w:rPr>
        <w:t xml:space="preserve">The ability to reliably predict public transport journey times is critical for network operators and transport authorities to measure, monitor, and target improvements to the public transport network, with flow-on effects for customers. </w:t>
      </w:r>
      <w:r w:rsidR="005D5C6B">
        <w:rPr>
          <w:rFonts w:ascii="Arial" w:hAnsi="Arial" w:cs="Arial"/>
          <w:sz w:val="22"/>
          <w:szCs w:val="22"/>
          <w:lang w:val="en-GB"/>
        </w:rPr>
        <w:t>P</w:t>
      </w:r>
      <w:r w:rsidRPr="00253A91">
        <w:rPr>
          <w:rFonts w:ascii="Arial" w:hAnsi="Arial" w:cs="Arial"/>
          <w:sz w:val="22"/>
          <w:szCs w:val="22"/>
          <w:lang w:val="en-GB"/>
        </w:rPr>
        <w:t xml:space="preserve">ublic transport performance monitoring is important to understand the ‘then’ and ‘now’ </w:t>
      </w:r>
      <w:proofErr w:type="gramStart"/>
      <w:r w:rsidRPr="00253A91">
        <w:rPr>
          <w:rFonts w:ascii="Arial" w:hAnsi="Arial" w:cs="Arial"/>
          <w:sz w:val="22"/>
          <w:szCs w:val="22"/>
          <w:lang w:val="en-GB"/>
        </w:rPr>
        <w:t>in order to</w:t>
      </w:r>
      <w:proofErr w:type="gramEnd"/>
      <w:r w:rsidRPr="00253A91">
        <w:rPr>
          <w:rFonts w:ascii="Arial" w:hAnsi="Arial" w:cs="Arial"/>
          <w:sz w:val="22"/>
          <w:szCs w:val="22"/>
          <w:lang w:val="en-GB"/>
        </w:rPr>
        <w:t xml:space="preserve"> make improvements for ‘tomorrow’. </w:t>
      </w:r>
      <w:r w:rsidR="005D5C6B">
        <w:rPr>
          <w:rFonts w:ascii="Arial" w:hAnsi="Arial" w:cs="Arial"/>
          <w:sz w:val="22"/>
          <w:szCs w:val="22"/>
          <w:lang w:val="en-GB"/>
        </w:rPr>
        <w:t xml:space="preserve">While a sophisticated measure of road ‘predictability’ is already in use in New Zealand, there is not an equivalent predictability measure used to monitor public transport. </w:t>
      </w:r>
      <w:r w:rsidR="001F44AD">
        <w:rPr>
          <w:rFonts w:ascii="Arial" w:hAnsi="Arial" w:cs="Arial"/>
          <w:sz w:val="22"/>
          <w:szCs w:val="22"/>
          <w:lang w:val="en-GB"/>
        </w:rPr>
        <w:t xml:space="preserve">This research </w:t>
      </w:r>
      <w:r w:rsidR="005127F0">
        <w:rPr>
          <w:rFonts w:ascii="Arial" w:hAnsi="Arial" w:cs="Arial"/>
          <w:sz w:val="22"/>
          <w:szCs w:val="22"/>
          <w:lang w:val="en-GB"/>
        </w:rPr>
        <w:t xml:space="preserve">therefore </w:t>
      </w:r>
      <w:r w:rsidR="001F44AD">
        <w:rPr>
          <w:rFonts w:ascii="Arial" w:hAnsi="Arial" w:cs="Arial"/>
          <w:sz w:val="22"/>
          <w:szCs w:val="22"/>
          <w:lang w:val="en-GB"/>
        </w:rPr>
        <w:t>aimed t</w:t>
      </w:r>
      <w:r w:rsidRPr="00253A91">
        <w:rPr>
          <w:rFonts w:ascii="Arial" w:hAnsi="Arial" w:cs="Arial"/>
          <w:sz w:val="22"/>
          <w:szCs w:val="22"/>
          <w:lang w:val="en-GB"/>
        </w:rPr>
        <w:t xml:space="preserve">o identify and develop an optimal measure for public transport predictability. </w:t>
      </w:r>
      <w:r w:rsidR="005D5C6B">
        <w:rPr>
          <w:rFonts w:ascii="Arial" w:hAnsi="Arial" w:cs="Arial"/>
          <w:sz w:val="22"/>
          <w:szCs w:val="22"/>
          <w:lang w:val="en-GB"/>
        </w:rPr>
        <w:t xml:space="preserve">This was achieved by </w:t>
      </w:r>
      <w:r w:rsidRPr="00253A91">
        <w:rPr>
          <w:rFonts w:ascii="Arial" w:hAnsi="Arial" w:cs="Arial"/>
          <w:sz w:val="22"/>
          <w:szCs w:val="22"/>
          <w:lang w:val="en-GB"/>
        </w:rPr>
        <w:t>undertaking a local and international review of literature and practice of predictability/reliability measures used for public transport or private vehicle travel, and evaluat</w:t>
      </w:r>
      <w:r w:rsidR="005D5C6B">
        <w:rPr>
          <w:rFonts w:ascii="Arial" w:hAnsi="Arial" w:cs="Arial"/>
          <w:sz w:val="22"/>
          <w:szCs w:val="22"/>
          <w:lang w:val="en-GB"/>
        </w:rPr>
        <w:t>ing</w:t>
      </w:r>
      <w:r w:rsidRPr="00253A91">
        <w:rPr>
          <w:rFonts w:ascii="Arial" w:hAnsi="Arial" w:cs="Arial"/>
          <w:sz w:val="22"/>
          <w:szCs w:val="22"/>
          <w:lang w:val="en-GB"/>
        </w:rPr>
        <w:t xml:space="preserve"> measures. From this review</w:t>
      </w:r>
      <w:r w:rsidR="005D5C6B">
        <w:rPr>
          <w:rFonts w:ascii="Arial" w:hAnsi="Arial" w:cs="Arial"/>
          <w:sz w:val="22"/>
          <w:szCs w:val="22"/>
          <w:lang w:val="en-GB"/>
        </w:rPr>
        <w:t>,</w:t>
      </w:r>
      <w:r w:rsidRPr="00253A91">
        <w:rPr>
          <w:rFonts w:ascii="Arial" w:hAnsi="Arial" w:cs="Arial"/>
          <w:sz w:val="22"/>
          <w:szCs w:val="22"/>
          <w:lang w:val="en-GB"/>
        </w:rPr>
        <w:t xml:space="preserve"> and consideration of the potential for inter-modal and inter-regional aggregation, a shortlist of three preferred measures was developed including: Buffer Index, Modified Buffer Index, and Planning </w:t>
      </w:r>
      <w:r w:rsidR="005D5C6B">
        <w:rPr>
          <w:rFonts w:ascii="Arial" w:hAnsi="Arial" w:cs="Arial"/>
          <w:sz w:val="22"/>
          <w:szCs w:val="22"/>
          <w:lang w:val="en-GB"/>
        </w:rPr>
        <w:t xml:space="preserve">Time </w:t>
      </w:r>
      <w:r w:rsidRPr="00253A91">
        <w:rPr>
          <w:rFonts w:ascii="Arial" w:hAnsi="Arial" w:cs="Arial"/>
          <w:sz w:val="22"/>
          <w:szCs w:val="22"/>
          <w:lang w:val="en-GB"/>
        </w:rPr>
        <w:t xml:space="preserve">Index. </w:t>
      </w:r>
      <w:r w:rsidR="005D5C6B">
        <w:rPr>
          <w:rFonts w:ascii="Arial" w:hAnsi="Arial" w:cs="Arial"/>
          <w:sz w:val="22"/>
          <w:szCs w:val="22"/>
          <w:lang w:val="en-GB"/>
        </w:rPr>
        <w:t>These s</w:t>
      </w:r>
      <w:r w:rsidRPr="00253A91">
        <w:rPr>
          <w:rFonts w:ascii="Arial" w:hAnsi="Arial" w:cs="Arial"/>
          <w:sz w:val="22"/>
          <w:szCs w:val="22"/>
          <w:lang w:val="en-GB"/>
        </w:rPr>
        <w:t xml:space="preserve">hortlisted measures were applied to a nationally aggregated set of public transport travel data from across regions and public transport modes. This data testing helped assess ‘fit’ to the NZTA [Road] Index, modification potential, and revealed that the shortlisted measures are all linearly related and there is not </w:t>
      </w:r>
      <w:proofErr w:type="gramStart"/>
      <w:r w:rsidRPr="00253A91">
        <w:rPr>
          <w:rFonts w:ascii="Arial" w:hAnsi="Arial" w:cs="Arial"/>
          <w:sz w:val="22"/>
          <w:szCs w:val="22"/>
          <w:lang w:val="en-GB"/>
        </w:rPr>
        <w:t>a strong case</w:t>
      </w:r>
      <w:proofErr w:type="gramEnd"/>
      <w:r w:rsidRPr="00253A91">
        <w:rPr>
          <w:rFonts w:ascii="Arial" w:hAnsi="Arial" w:cs="Arial"/>
          <w:sz w:val="22"/>
          <w:szCs w:val="22"/>
          <w:lang w:val="en-GB"/>
        </w:rPr>
        <w:t xml:space="preserve"> for one particular measure to be used. Validation workshops </w:t>
      </w:r>
      <w:r w:rsidR="001F44AD">
        <w:rPr>
          <w:rFonts w:ascii="Arial" w:hAnsi="Arial" w:cs="Arial"/>
          <w:sz w:val="22"/>
          <w:szCs w:val="22"/>
          <w:lang w:val="en-GB"/>
        </w:rPr>
        <w:t>were then undertaken with key stakeholders to present and discuss the research</w:t>
      </w:r>
      <w:r w:rsidRPr="00253A91">
        <w:rPr>
          <w:rFonts w:ascii="Arial" w:hAnsi="Arial" w:cs="Arial"/>
          <w:sz w:val="22"/>
          <w:szCs w:val="22"/>
          <w:lang w:val="en-GB"/>
        </w:rPr>
        <w:t xml:space="preserve">. </w:t>
      </w:r>
      <w:r w:rsidR="005127F0">
        <w:rPr>
          <w:rFonts w:ascii="Arial" w:hAnsi="Arial" w:cs="Arial"/>
          <w:sz w:val="22"/>
          <w:szCs w:val="22"/>
          <w:lang w:val="en-GB"/>
        </w:rPr>
        <w:t>Th</w:t>
      </w:r>
      <w:r w:rsidR="00312E9B">
        <w:rPr>
          <w:rFonts w:ascii="Arial" w:hAnsi="Arial" w:cs="Arial"/>
          <w:sz w:val="22"/>
          <w:szCs w:val="22"/>
          <w:lang w:val="en-GB"/>
        </w:rPr>
        <w:t xml:space="preserve">is </w:t>
      </w:r>
      <w:r w:rsidR="0068638A">
        <w:rPr>
          <w:rFonts w:ascii="Arial" w:hAnsi="Arial" w:cs="Arial"/>
          <w:sz w:val="22"/>
          <w:szCs w:val="22"/>
          <w:lang w:val="en-GB"/>
        </w:rPr>
        <w:t xml:space="preserve">paper documents this research the </w:t>
      </w:r>
      <w:r w:rsidR="001F44AD">
        <w:rPr>
          <w:rFonts w:ascii="Arial" w:hAnsi="Arial" w:cs="Arial"/>
          <w:sz w:val="22"/>
          <w:szCs w:val="22"/>
          <w:lang w:val="en-GB"/>
        </w:rPr>
        <w:t>result</w:t>
      </w:r>
      <w:r w:rsidR="0068638A">
        <w:rPr>
          <w:rFonts w:ascii="Arial" w:hAnsi="Arial" w:cs="Arial"/>
          <w:sz w:val="22"/>
          <w:szCs w:val="22"/>
          <w:lang w:val="en-GB"/>
        </w:rPr>
        <w:t>ing</w:t>
      </w:r>
      <w:r w:rsidR="001F44AD">
        <w:rPr>
          <w:rFonts w:ascii="Arial" w:hAnsi="Arial" w:cs="Arial"/>
          <w:sz w:val="22"/>
          <w:szCs w:val="22"/>
          <w:lang w:val="en-GB"/>
        </w:rPr>
        <w:t xml:space="preserve"> conclusions and r</w:t>
      </w:r>
      <w:r w:rsidRPr="00253A91">
        <w:rPr>
          <w:rFonts w:ascii="Arial" w:hAnsi="Arial" w:cs="Arial"/>
          <w:sz w:val="22"/>
          <w:szCs w:val="22"/>
          <w:lang w:val="en-GB"/>
        </w:rPr>
        <w:t>ecommendations for future public transport predictability monitoring in terms of</w:t>
      </w:r>
      <w:r w:rsidR="001F44AD">
        <w:rPr>
          <w:rFonts w:ascii="Arial" w:hAnsi="Arial" w:cs="Arial"/>
          <w:sz w:val="22"/>
          <w:szCs w:val="22"/>
          <w:lang w:val="en-GB"/>
        </w:rPr>
        <w:t>:</w:t>
      </w:r>
      <w:r w:rsidRPr="00253A91">
        <w:rPr>
          <w:rFonts w:ascii="Arial" w:hAnsi="Arial" w:cs="Arial"/>
          <w:sz w:val="22"/>
          <w:szCs w:val="22"/>
          <w:lang w:val="en-GB"/>
        </w:rPr>
        <w:t xml:space="preserve"> measures to use, data preparation, consideration of customer perceptions of public transport reliability and potential future directions for public transport monitoring research, particularly in relation to emerging opportunities enabled by advanced technology.</w:t>
      </w:r>
      <w:bookmarkEnd w:id="0"/>
    </w:p>
    <w:p w:rsidR="00253A91" w:rsidRDefault="00253A91" w:rsidP="00253A91">
      <w:pPr>
        <w:ind w:left="2410" w:hanging="2410"/>
        <w:rPr>
          <w:rFonts w:ascii="Arial" w:hAnsi="Arial" w:cs="Arial"/>
          <w:b/>
          <w:bCs/>
          <w:sz w:val="22"/>
          <w:szCs w:val="22"/>
        </w:rPr>
      </w:pPr>
    </w:p>
    <w:p w:rsidR="00253A91" w:rsidRDefault="00253A91" w:rsidP="00253A91">
      <w:pPr>
        <w:ind w:left="2410" w:hanging="2410"/>
        <w:rPr>
          <w:rFonts w:ascii="Arial" w:hAnsi="Arial" w:cs="Arial"/>
          <w:b/>
          <w:bCs/>
          <w:sz w:val="22"/>
          <w:szCs w:val="22"/>
        </w:rPr>
      </w:pPr>
    </w:p>
    <w:p w:rsidR="00253A91" w:rsidRPr="008119A9" w:rsidRDefault="00E82991" w:rsidP="00667F2B">
      <w:pPr>
        <w:rPr>
          <w:rFonts w:ascii="Arial" w:hAnsi="Arial" w:cs="Arial"/>
          <w:b/>
          <w:bCs/>
          <w:sz w:val="22"/>
          <w:szCs w:val="22"/>
        </w:rPr>
      </w:pPr>
      <w:r>
        <w:rPr>
          <w:rFonts w:ascii="Arial" w:hAnsi="Arial" w:cs="Arial"/>
          <w:b/>
          <w:bCs/>
          <w:sz w:val="22"/>
          <w:szCs w:val="22"/>
        </w:rPr>
        <w:br w:type="page"/>
      </w:r>
    </w:p>
    <w:p w:rsidR="00253A91" w:rsidRDefault="0010791B" w:rsidP="00253A91">
      <w:pPr>
        <w:ind w:left="2410" w:hanging="2410"/>
        <w:outlineLvl w:val="0"/>
        <w:rPr>
          <w:rFonts w:ascii="Arial" w:hAnsi="Arial" w:cs="Arial"/>
          <w:b/>
          <w:bCs/>
          <w:sz w:val="28"/>
          <w:szCs w:val="28"/>
        </w:rPr>
      </w:pPr>
      <w:r>
        <w:rPr>
          <w:rFonts w:ascii="Arial" w:hAnsi="Arial" w:cs="Arial"/>
          <w:b/>
          <w:bCs/>
          <w:sz w:val="28"/>
          <w:szCs w:val="28"/>
        </w:rPr>
        <w:lastRenderedPageBreak/>
        <w:t>INTRODUCTION</w:t>
      </w:r>
    </w:p>
    <w:p w:rsidR="0010791B" w:rsidRDefault="0010791B" w:rsidP="00467137">
      <w:pPr>
        <w:rPr>
          <w:rFonts w:ascii="Arial" w:hAnsi="Arial" w:cs="Arial"/>
          <w:sz w:val="22"/>
          <w:szCs w:val="22"/>
        </w:rPr>
      </w:pPr>
    </w:p>
    <w:p w:rsidR="0068638A" w:rsidRDefault="0010791B" w:rsidP="0068638A">
      <w:pPr>
        <w:rPr>
          <w:rFonts w:ascii="Arial" w:hAnsi="Arial" w:cs="Arial"/>
          <w:sz w:val="22"/>
          <w:szCs w:val="22"/>
        </w:rPr>
      </w:pPr>
      <w:r w:rsidRPr="0010791B">
        <w:rPr>
          <w:rFonts w:ascii="Arial" w:hAnsi="Arial" w:cs="Arial"/>
          <w:sz w:val="22"/>
          <w:szCs w:val="22"/>
        </w:rPr>
        <w:t>The ability</w:t>
      </w:r>
      <w:r w:rsidRPr="0010791B">
        <w:rPr>
          <w:rFonts w:ascii="Arial" w:hAnsi="Arial" w:cs="Arial"/>
          <w:sz w:val="22"/>
          <w:szCs w:val="22"/>
          <w:lang w:val="en-AU"/>
        </w:rPr>
        <w:t xml:space="preserve"> to reliably predict public transport journey times is critical for network operators and transport authorities to measure, monitor, and target improvements to the public transport network, with flow-on effects for customers. </w:t>
      </w:r>
      <w:r w:rsidR="00136F47">
        <w:rPr>
          <w:rFonts w:ascii="Arial" w:hAnsi="Arial" w:cs="Arial"/>
          <w:sz w:val="22"/>
          <w:szCs w:val="22"/>
          <w:lang w:val="en-AU"/>
        </w:rPr>
        <w:t>C</w:t>
      </w:r>
      <w:r w:rsidRPr="0010791B">
        <w:rPr>
          <w:rFonts w:ascii="Arial" w:hAnsi="Arial" w:cs="Arial"/>
          <w:sz w:val="22"/>
          <w:szCs w:val="22"/>
          <w:lang w:val="en-AU"/>
        </w:rPr>
        <w:t xml:space="preserve">ustomers </w:t>
      </w:r>
      <w:r w:rsidR="00136F47">
        <w:rPr>
          <w:rFonts w:ascii="Arial" w:hAnsi="Arial" w:cs="Arial"/>
          <w:sz w:val="22"/>
          <w:szCs w:val="22"/>
          <w:lang w:val="en-AU"/>
        </w:rPr>
        <w:t>regularly identify</w:t>
      </w:r>
      <w:r w:rsidRPr="0010791B">
        <w:rPr>
          <w:rFonts w:ascii="Arial" w:hAnsi="Arial" w:cs="Arial"/>
          <w:sz w:val="22"/>
          <w:szCs w:val="22"/>
          <w:lang w:val="en-AU"/>
        </w:rPr>
        <w:t xml:space="preserve"> public transport reliability as a key issue</w:t>
      </w:r>
      <w:r w:rsidR="00951513">
        <w:rPr>
          <w:rFonts w:ascii="Arial" w:hAnsi="Arial" w:cs="Arial"/>
          <w:sz w:val="22"/>
          <w:szCs w:val="22"/>
          <w:lang w:val="en-AU"/>
        </w:rPr>
        <w:t xml:space="preserve"> (</w:t>
      </w:r>
      <w:proofErr w:type="spellStart"/>
      <w:r w:rsidR="00951513">
        <w:rPr>
          <w:rFonts w:ascii="Arial" w:hAnsi="Arial" w:cs="Arial"/>
          <w:sz w:val="22"/>
          <w:szCs w:val="22"/>
          <w:lang w:val="en-AU"/>
        </w:rPr>
        <w:t>Beirão</w:t>
      </w:r>
      <w:proofErr w:type="spellEnd"/>
      <w:r w:rsidR="00951513">
        <w:rPr>
          <w:rFonts w:ascii="Arial" w:hAnsi="Arial" w:cs="Arial"/>
          <w:sz w:val="22"/>
          <w:szCs w:val="22"/>
          <w:lang w:val="en-AU"/>
        </w:rPr>
        <w:t xml:space="preserve"> &amp; Sarsfield Cabral </w:t>
      </w:r>
      <w:r w:rsidR="00951513" w:rsidRPr="00951513">
        <w:rPr>
          <w:rFonts w:ascii="Arial" w:hAnsi="Arial" w:cs="Arial"/>
          <w:sz w:val="22"/>
          <w:szCs w:val="22"/>
          <w:lang w:val="en-AU"/>
        </w:rPr>
        <w:t>2007)</w:t>
      </w:r>
      <w:r w:rsidRPr="0010791B">
        <w:rPr>
          <w:rFonts w:ascii="Arial" w:hAnsi="Arial" w:cs="Arial"/>
          <w:sz w:val="22"/>
          <w:szCs w:val="22"/>
          <w:lang w:val="en-AU"/>
        </w:rPr>
        <w:t xml:space="preserve">, however, it is not measured </w:t>
      </w:r>
      <w:r w:rsidR="002242C2">
        <w:rPr>
          <w:rFonts w:ascii="Arial" w:hAnsi="Arial" w:cs="Arial"/>
          <w:sz w:val="22"/>
          <w:szCs w:val="22"/>
          <w:lang w:val="en-AU"/>
        </w:rPr>
        <w:t>in a consistent way across</w:t>
      </w:r>
      <w:r w:rsidRPr="0010791B">
        <w:rPr>
          <w:rFonts w:ascii="Arial" w:hAnsi="Arial" w:cs="Arial"/>
          <w:sz w:val="22"/>
          <w:szCs w:val="22"/>
          <w:lang w:val="en-AU"/>
        </w:rPr>
        <w:t xml:space="preserve"> New Zealand. </w:t>
      </w:r>
      <w:r w:rsidRPr="0010791B">
        <w:rPr>
          <w:rFonts w:ascii="Arial" w:hAnsi="Arial" w:cs="Arial"/>
          <w:sz w:val="22"/>
          <w:szCs w:val="22"/>
        </w:rPr>
        <w:t xml:space="preserve">Currently, a range of </w:t>
      </w:r>
      <w:r w:rsidR="00136F47">
        <w:rPr>
          <w:rFonts w:ascii="Arial" w:hAnsi="Arial" w:cs="Arial"/>
          <w:sz w:val="22"/>
          <w:szCs w:val="22"/>
        </w:rPr>
        <w:t xml:space="preserve">reliability, or </w:t>
      </w:r>
      <w:r w:rsidRPr="0010791B">
        <w:rPr>
          <w:rFonts w:ascii="Arial" w:hAnsi="Arial" w:cs="Arial"/>
          <w:sz w:val="22"/>
          <w:szCs w:val="22"/>
        </w:rPr>
        <w:t xml:space="preserve">predictability-related measures for public transport are used in </w:t>
      </w:r>
      <w:proofErr w:type="gramStart"/>
      <w:r w:rsidRPr="0010791B">
        <w:rPr>
          <w:rFonts w:ascii="Arial" w:hAnsi="Arial" w:cs="Arial"/>
          <w:sz w:val="22"/>
          <w:szCs w:val="22"/>
        </w:rPr>
        <w:t>different parts</w:t>
      </w:r>
      <w:proofErr w:type="gramEnd"/>
      <w:r w:rsidRPr="0010791B">
        <w:rPr>
          <w:rFonts w:ascii="Arial" w:hAnsi="Arial" w:cs="Arial"/>
          <w:sz w:val="22"/>
          <w:szCs w:val="22"/>
        </w:rPr>
        <w:t xml:space="preserve"> of New Zealand, without one uniform measure deployed. Likewise, the NZ Transport Agency has a measure of travel time predictability for road</w:t>
      </w:r>
      <w:r w:rsidR="003149DF">
        <w:rPr>
          <w:rFonts w:ascii="Arial" w:hAnsi="Arial" w:cs="Arial"/>
          <w:sz w:val="22"/>
          <w:szCs w:val="22"/>
        </w:rPr>
        <w:t>s</w:t>
      </w:r>
      <w:r w:rsidRPr="0010791B">
        <w:rPr>
          <w:rFonts w:ascii="Arial" w:hAnsi="Arial" w:cs="Arial"/>
          <w:sz w:val="22"/>
          <w:szCs w:val="22"/>
        </w:rPr>
        <w:t xml:space="preserve"> but does not have a comparable measure for public transport. </w:t>
      </w:r>
      <w:r w:rsidR="002242C2">
        <w:rPr>
          <w:rFonts w:ascii="Arial" w:hAnsi="Arial" w:cs="Arial"/>
          <w:sz w:val="22"/>
          <w:szCs w:val="22"/>
        </w:rPr>
        <w:t>While it might be desirable to compare reliability, or predictability, across travel modes, t</w:t>
      </w:r>
      <w:r w:rsidRPr="0010791B">
        <w:rPr>
          <w:rFonts w:ascii="Arial" w:hAnsi="Arial" w:cs="Arial"/>
          <w:sz w:val="22"/>
          <w:szCs w:val="22"/>
        </w:rPr>
        <w:t>h</w:t>
      </w:r>
      <w:r w:rsidR="00136F47">
        <w:rPr>
          <w:rFonts w:ascii="Arial" w:hAnsi="Arial" w:cs="Arial"/>
          <w:sz w:val="22"/>
          <w:szCs w:val="22"/>
        </w:rPr>
        <w:t>e characteristics of the NZ Transport Agency</w:t>
      </w:r>
      <w:r w:rsidRPr="0010791B">
        <w:rPr>
          <w:rFonts w:ascii="Arial" w:hAnsi="Arial" w:cs="Arial"/>
          <w:sz w:val="22"/>
          <w:szCs w:val="22"/>
        </w:rPr>
        <w:t xml:space="preserve"> road-based measure </w:t>
      </w:r>
      <w:r w:rsidR="00136F47">
        <w:rPr>
          <w:rFonts w:ascii="Arial" w:hAnsi="Arial" w:cs="Arial"/>
          <w:sz w:val="22"/>
          <w:szCs w:val="22"/>
        </w:rPr>
        <w:t>mean that it may</w:t>
      </w:r>
      <w:r w:rsidRPr="0010791B">
        <w:rPr>
          <w:rFonts w:ascii="Arial" w:hAnsi="Arial" w:cs="Arial"/>
          <w:sz w:val="22"/>
          <w:szCs w:val="22"/>
        </w:rPr>
        <w:t xml:space="preserve"> not be easily transferable to public transport. The research </w:t>
      </w:r>
      <w:r w:rsidR="00136F47">
        <w:rPr>
          <w:rFonts w:ascii="Arial" w:hAnsi="Arial" w:cs="Arial"/>
          <w:sz w:val="22"/>
          <w:szCs w:val="22"/>
        </w:rPr>
        <w:t xml:space="preserve">documented in this paper sought to </w:t>
      </w:r>
      <w:r w:rsidRPr="0010791B">
        <w:rPr>
          <w:rFonts w:ascii="Arial" w:hAnsi="Arial" w:cs="Arial"/>
          <w:sz w:val="22"/>
          <w:szCs w:val="22"/>
        </w:rPr>
        <w:t>address</w:t>
      </w:r>
      <w:r w:rsidR="00136F47">
        <w:rPr>
          <w:rFonts w:ascii="Arial" w:hAnsi="Arial" w:cs="Arial"/>
          <w:sz w:val="22"/>
          <w:szCs w:val="22"/>
        </w:rPr>
        <w:t xml:space="preserve"> these issues and </w:t>
      </w:r>
      <w:r w:rsidRPr="0010791B">
        <w:rPr>
          <w:rFonts w:ascii="Arial" w:hAnsi="Arial" w:cs="Arial"/>
          <w:sz w:val="22"/>
          <w:szCs w:val="22"/>
        </w:rPr>
        <w:t xml:space="preserve">develop a measure for predictability performance that can be used across different transport modes and in </w:t>
      </w:r>
      <w:proofErr w:type="gramStart"/>
      <w:r w:rsidRPr="0010791B">
        <w:rPr>
          <w:rFonts w:ascii="Arial" w:hAnsi="Arial" w:cs="Arial"/>
          <w:sz w:val="22"/>
          <w:szCs w:val="22"/>
        </w:rPr>
        <w:t>different parts</w:t>
      </w:r>
      <w:proofErr w:type="gramEnd"/>
      <w:r w:rsidRPr="0010791B">
        <w:rPr>
          <w:rFonts w:ascii="Arial" w:hAnsi="Arial" w:cs="Arial"/>
          <w:sz w:val="22"/>
          <w:szCs w:val="22"/>
        </w:rPr>
        <w:t xml:space="preserve"> of the country. </w:t>
      </w:r>
      <w:r w:rsidR="0012721D">
        <w:rPr>
          <w:rFonts w:ascii="Arial" w:hAnsi="Arial" w:cs="Arial"/>
          <w:sz w:val="22"/>
          <w:szCs w:val="22"/>
        </w:rPr>
        <w:t xml:space="preserve">In summary, </w:t>
      </w:r>
      <w:r w:rsidR="0068638A">
        <w:rPr>
          <w:rFonts w:ascii="Arial" w:hAnsi="Arial" w:cs="Arial"/>
          <w:sz w:val="22"/>
          <w:szCs w:val="22"/>
        </w:rPr>
        <w:t>the</w:t>
      </w:r>
      <w:r w:rsidR="0012721D">
        <w:rPr>
          <w:rFonts w:ascii="Arial" w:hAnsi="Arial" w:cs="Arial"/>
          <w:sz w:val="22"/>
          <w:szCs w:val="22"/>
        </w:rPr>
        <w:t xml:space="preserve"> research </w:t>
      </w:r>
      <w:r w:rsidR="0068638A">
        <w:rPr>
          <w:rFonts w:ascii="Arial" w:hAnsi="Arial" w:cs="Arial"/>
          <w:sz w:val="22"/>
          <w:szCs w:val="22"/>
        </w:rPr>
        <w:t xml:space="preserve">aimed to </w:t>
      </w:r>
      <w:r w:rsidR="00235E73" w:rsidRPr="00235E73">
        <w:rPr>
          <w:rFonts w:ascii="Arial" w:hAnsi="Arial" w:cs="Arial"/>
          <w:sz w:val="22"/>
          <w:szCs w:val="22"/>
        </w:rPr>
        <w:t xml:space="preserve">identify and develop the best measure for public transport travel time predictability </w:t>
      </w:r>
      <w:r w:rsidR="0068638A">
        <w:rPr>
          <w:rFonts w:ascii="Arial" w:hAnsi="Arial" w:cs="Arial"/>
          <w:sz w:val="22"/>
          <w:szCs w:val="22"/>
        </w:rPr>
        <w:t>based on</w:t>
      </w:r>
    </w:p>
    <w:p w:rsidR="00424ADF" w:rsidRPr="00235E73" w:rsidRDefault="0068638A" w:rsidP="0068638A">
      <w:pPr>
        <w:numPr>
          <w:ilvl w:val="1"/>
          <w:numId w:val="7"/>
        </w:numPr>
        <w:rPr>
          <w:rFonts w:ascii="Arial" w:hAnsi="Arial" w:cs="Arial"/>
          <w:sz w:val="22"/>
          <w:szCs w:val="22"/>
        </w:rPr>
      </w:pPr>
      <w:r>
        <w:rPr>
          <w:rFonts w:ascii="Arial" w:hAnsi="Arial" w:cs="Arial"/>
          <w:sz w:val="22"/>
          <w:szCs w:val="22"/>
        </w:rPr>
        <w:t>A review of literature and</w:t>
      </w:r>
      <w:r w:rsidR="00235E73" w:rsidRPr="00235E73">
        <w:rPr>
          <w:rFonts w:ascii="Arial" w:hAnsi="Arial" w:cs="Arial"/>
          <w:sz w:val="22"/>
          <w:szCs w:val="22"/>
        </w:rPr>
        <w:t xml:space="preserve"> practice </w:t>
      </w:r>
      <w:r>
        <w:rPr>
          <w:rFonts w:ascii="Arial" w:hAnsi="Arial" w:cs="Arial"/>
          <w:sz w:val="22"/>
          <w:szCs w:val="22"/>
        </w:rPr>
        <w:t>to</w:t>
      </w:r>
      <w:r w:rsidR="00235E73" w:rsidRPr="00235E73">
        <w:rPr>
          <w:rFonts w:ascii="Arial" w:hAnsi="Arial" w:cs="Arial"/>
          <w:sz w:val="22"/>
          <w:szCs w:val="22"/>
        </w:rPr>
        <w:t xml:space="preserve"> ascertain the benefi</w:t>
      </w:r>
      <w:r>
        <w:rPr>
          <w:rFonts w:ascii="Arial" w:hAnsi="Arial" w:cs="Arial"/>
          <w:sz w:val="22"/>
          <w:szCs w:val="22"/>
        </w:rPr>
        <w:t xml:space="preserve">ts and limitations of measures </w:t>
      </w:r>
    </w:p>
    <w:p w:rsidR="00424ADF" w:rsidRPr="00235E73" w:rsidRDefault="00235E73" w:rsidP="00235E73">
      <w:pPr>
        <w:numPr>
          <w:ilvl w:val="1"/>
          <w:numId w:val="7"/>
        </w:numPr>
        <w:rPr>
          <w:rFonts w:ascii="Arial" w:hAnsi="Arial" w:cs="Arial"/>
          <w:sz w:val="22"/>
          <w:szCs w:val="22"/>
        </w:rPr>
      </w:pPr>
      <w:r w:rsidRPr="00235E73">
        <w:rPr>
          <w:rFonts w:ascii="Arial" w:hAnsi="Arial" w:cs="Arial"/>
          <w:sz w:val="22"/>
          <w:szCs w:val="22"/>
        </w:rPr>
        <w:t>To develop a nationally aggregated set of travel time predictability information across regions, travel modes and times of day to ‘trial’ shortlisted measures</w:t>
      </w:r>
    </w:p>
    <w:p w:rsidR="00424ADF" w:rsidRPr="00235E73" w:rsidRDefault="00235E73" w:rsidP="00235E73">
      <w:pPr>
        <w:numPr>
          <w:ilvl w:val="1"/>
          <w:numId w:val="7"/>
        </w:numPr>
        <w:rPr>
          <w:rFonts w:ascii="Arial" w:hAnsi="Arial" w:cs="Arial"/>
          <w:sz w:val="22"/>
          <w:szCs w:val="22"/>
        </w:rPr>
      </w:pPr>
      <w:r w:rsidRPr="00235E73">
        <w:rPr>
          <w:rFonts w:ascii="Arial" w:hAnsi="Arial" w:cs="Arial"/>
          <w:sz w:val="22"/>
          <w:szCs w:val="22"/>
        </w:rPr>
        <w:t xml:space="preserve">To </w:t>
      </w:r>
      <w:r w:rsidR="0068638A">
        <w:rPr>
          <w:rFonts w:ascii="Arial" w:hAnsi="Arial" w:cs="Arial"/>
          <w:sz w:val="22"/>
          <w:szCs w:val="22"/>
        </w:rPr>
        <w:t>present and discuss research outcomes to</w:t>
      </w:r>
      <w:r w:rsidRPr="00235E73">
        <w:rPr>
          <w:rFonts w:ascii="Arial" w:hAnsi="Arial" w:cs="Arial"/>
          <w:sz w:val="22"/>
          <w:szCs w:val="22"/>
        </w:rPr>
        <w:t xml:space="preserve"> key users of </w:t>
      </w:r>
      <w:r w:rsidR="0068638A">
        <w:rPr>
          <w:rFonts w:ascii="Arial" w:hAnsi="Arial" w:cs="Arial"/>
          <w:sz w:val="22"/>
          <w:szCs w:val="22"/>
        </w:rPr>
        <w:t xml:space="preserve">such </w:t>
      </w:r>
      <w:r w:rsidRPr="00235E73">
        <w:rPr>
          <w:rFonts w:ascii="Arial" w:hAnsi="Arial" w:cs="Arial"/>
          <w:sz w:val="22"/>
          <w:szCs w:val="22"/>
        </w:rPr>
        <w:t>measures including public transport operators and management agencies</w:t>
      </w:r>
    </w:p>
    <w:p w:rsidR="002242C2" w:rsidRDefault="002242C2" w:rsidP="00472707">
      <w:pPr>
        <w:rPr>
          <w:rFonts w:ascii="Arial" w:hAnsi="Arial" w:cs="Arial"/>
          <w:sz w:val="22"/>
          <w:szCs w:val="22"/>
        </w:rPr>
      </w:pPr>
    </w:p>
    <w:p w:rsidR="00235E73" w:rsidRDefault="004B1764" w:rsidP="00472707">
      <w:pPr>
        <w:rPr>
          <w:rFonts w:ascii="Arial" w:hAnsi="Arial" w:cs="Arial"/>
          <w:sz w:val="22"/>
          <w:szCs w:val="22"/>
        </w:rPr>
      </w:pPr>
      <w:r w:rsidRPr="004B1764">
        <w:rPr>
          <w:rFonts w:ascii="Arial" w:hAnsi="Arial" w:cs="Arial"/>
          <w:sz w:val="22"/>
          <w:szCs w:val="22"/>
        </w:rPr>
        <w:t xml:space="preserve">It is important to note that the aim of this research was limited to a focus on ‘in-vehicle’ travel time. It is acknowledged that public transport journeys include multiple stages of travel including: ‘first mile’ travel to a stop or station, sometimes purchasing of fares, wait times for services, sometimes transfers (and additional wait times), in-vehicle travel, and finally ‘last mile’ travel to one’s </w:t>
      </w:r>
      <w:proofErr w:type="gramStart"/>
      <w:r w:rsidRPr="004B1764">
        <w:rPr>
          <w:rFonts w:ascii="Arial" w:hAnsi="Arial" w:cs="Arial"/>
          <w:sz w:val="22"/>
          <w:szCs w:val="22"/>
        </w:rPr>
        <w:t>final destination</w:t>
      </w:r>
      <w:proofErr w:type="gramEnd"/>
      <w:r w:rsidRPr="004B1764">
        <w:rPr>
          <w:rFonts w:ascii="Arial" w:hAnsi="Arial" w:cs="Arial"/>
          <w:sz w:val="22"/>
          <w:szCs w:val="22"/>
        </w:rPr>
        <w:t xml:space="preserve">. The </w:t>
      </w:r>
      <w:r w:rsidR="00235E73">
        <w:rPr>
          <w:rFonts w:ascii="Arial" w:hAnsi="Arial" w:cs="Arial"/>
          <w:sz w:val="22"/>
          <w:szCs w:val="22"/>
        </w:rPr>
        <w:t>sole emphasis of this research was ‘in-vehicle’ travel time, including dwell time,</w:t>
      </w:r>
      <w:r w:rsidRPr="004B1764">
        <w:rPr>
          <w:rFonts w:ascii="Arial" w:hAnsi="Arial" w:cs="Arial"/>
          <w:sz w:val="22"/>
          <w:szCs w:val="22"/>
        </w:rPr>
        <w:t xml:space="preserve"> because the</w:t>
      </w:r>
      <w:r w:rsidR="008D2C83">
        <w:rPr>
          <w:rFonts w:ascii="Arial" w:hAnsi="Arial" w:cs="Arial"/>
          <w:sz w:val="22"/>
          <w:szCs w:val="22"/>
        </w:rPr>
        <w:t xml:space="preserve"> research</w:t>
      </w:r>
      <w:r w:rsidRPr="004B1764">
        <w:rPr>
          <w:rFonts w:ascii="Arial" w:hAnsi="Arial" w:cs="Arial"/>
          <w:sz w:val="22"/>
          <w:szCs w:val="22"/>
        </w:rPr>
        <w:t xml:space="preserve"> aim</w:t>
      </w:r>
      <w:r w:rsidR="00235E73">
        <w:rPr>
          <w:rFonts w:ascii="Arial" w:hAnsi="Arial" w:cs="Arial"/>
          <w:sz w:val="22"/>
          <w:szCs w:val="22"/>
        </w:rPr>
        <w:t>ed</w:t>
      </w:r>
      <w:r w:rsidRPr="004B1764">
        <w:rPr>
          <w:rFonts w:ascii="Arial" w:hAnsi="Arial" w:cs="Arial"/>
          <w:sz w:val="22"/>
          <w:szCs w:val="22"/>
        </w:rPr>
        <w:t xml:space="preserve"> to develop a measure which can be used to compare travel across modes, including private vehicle travel.</w:t>
      </w:r>
      <w:r w:rsidR="008D2C83">
        <w:rPr>
          <w:rFonts w:ascii="Arial" w:hAnsi="Arial" w:cs="Arial"/>
          <w:sz w:val="22"/>
          <w:szCs w:val="22"/>
        </w:rPr>
        <w:t xml:space="preserve"> </w:t>
      </w:r>
      <w:r w:rsidR="00235E73">
        <w:rPr>
          <w:rFonts w:ascii="Arial" w:hAnsi="Arial" w:cs="Arial"/>
          <w:sz w:val="22"/>
          <w:szCs w:val="22"/>
        </w:rPr>
        <w:t>In-vehicle time does have flow-on effects for wait times and transfers too though.</w:t>
      </w:r>
    </w:p>
    <w:p w:rsidR="00235E73" w:rsidRDefault="00235E73" w:rsidP="00472707">
      <w:pPr>
        <w:rPr>
          <w:rFonts w:ascii="Arial" w:hAnsi="Arial" w:cs="Arial"/>
          <w:sz w:val="22"/>
          <w:szCs w:val="22"/>
        </w:rPr>
      </w:pPr>
    </w:p>
    <w:p w:rsidR="004B1764" w:rsidRDefault="00235E73" w:rsidP="00472707">
      <w:pPr>
        <w:rPr>
          <w:rFonts w:ascii="Arial" w:hAnsi="Arial" w:cs="Arial"/>
          <w:sz w:val="22"/>
          <w:szCs w:val="22"/>
        </w:rPr>
      </w:pPr>
      <w:r>
        <w:rPr>
          <w:rFonts w:ascii="Arial" w:hAnsi="Arial" w:cs="Arial"/>
          <w:sz w:val="22"/>
          <w:szCs w:val="22"/>
        </w:rPr>
        <w:t>I</w:t>
      </w:r>
      <w:r w:rsidR="008D2C83">
        <w:rPr>
          <w:rFonts w:ascii="Arial" w:hAnsi="Arial" w:cs="Arial"/>
          <w:sz w:val="22"/>
          <w:szCs w:val="22"/>
        </w:rPr>
        <w:t xml:space="preserve">t is </w:t>
      </w:r>
      <w:r>
        <w:rPr>
          <w:rFonts w:ascii="Arial" w:hAnsi="Arial" w:cs="Arial"/>
          <w:sz w:val="22"/>
          <w:szCs w:val="22"/>
        </w:rPr>
        <w:t xml:space="preserve">also </w:t>
      </w:r>
      <w:r w:rsidR="008D2C83">
        <w:rPr>
          <w:rFonts w:ascii="Arial" w:hAnsi="Arial" w:cs="Arial"/>
          <w:sz w:val="22"/>
          <w:szCs w:val="22"/>
        </w:rPr>
        <w:t xml:space="preserve">worth </w:t>
      </w:r>
      <w:r>
        <w:rPr>
          <w:rFonts w:ascii="Arial" w:hAnsi="Arial" w:cs="Arial"/>
          <w:sz w:val="22"/>
          <w:szCs w:val="22"/>
        </w:rPr>
        <w:t xml:space="preserve">explaining the terminology: </w:t>
      </w:r>
      <w:r w:rsidR="008D2C83">
        <w:rPr>
          <w:rFonts w:ascii="Arial" w:hAnsi="Arial" w:cs="Arial"/>
          <w:sz w:val="22"/>
          <w:szCs w:val="22"/>
        </w:rPr>
        <w:t>the research was commissioned to identify an appropriate ‘predictability’ measure comparable to the NZ Transport Agency</w:t>
      </w:r>
      <w:r w:rsidR="008D2C83" w:rsidRPr="0010791B">
        <w:rPr>
          <w:rFonts w:ascii="Arial" w:hAnsi="Arial" w:cs="Arial"/>
          <w:sz w:val="22"/>
          <w:szCs w:val="22"/>
        </w:rPr>
        <w:t xml:space="preserve"> road-based measure</w:t>
      </w:r>
      <w:r w:rsidR="008D2C83">
        <w:rPr>
          <w:rFonts w:ascii="Arial" w:hAnsi="Arial" w:cs="Arial"/>
          <w:sz w:val="22"/>
          <w:szCs w:val="22"/>
        </w:rPr>
        <w:t>; however, the dominant term used for this type of performance measure</w:t>
      </w:r>
      <w:r>
        <w:rPr>
          <w:rFonts w:ascii="Arial" w:hAnsi="Arial" w:cs="Arial"/>
          <w:sz w:val="22"/>
          <w:szCs w:val="22"/>
        </w:rPr>
        <w:t xml:space="preserve"> in literature is ‘reliability’. For this reason, </w:t>
      </w:r>
      <w:r w:rsidR="008D2C83">
        <w:rPr>
          <w:rFonts w:ascii="Arial" w:hAnsi="Arial" w:cs="Arial"/>
          <w:sz w:val="22"/>
          <w:szCs w:val="22"/>
        </w:rPr>
        <w:t xml:space="preserve">the terms are used somewhat interchangeably in this paper. </w:t>
      </w:r>
    </w:p>
    <w:p w:rsidR="00500D92" w:rsidRDefault="00500D92" w:rsidP="00472707">
      <w:pPr>
        <w:rPr>
          <w:rFonts w:ascii="Arial" w:hAnsi="Arial" w:cs="Arial"/>
          <w:sz w:val="22"/>
          <w:szCs w:val="22"/>
        </w:rPr>
      </w:pPr>
    </w:p>
    <w:p w:rsidR="0010791B" w:rsidRPr="0010791B" w:rsidRDefault="008D2C83" w:rsidP="00472707">
      <w:pPr>
        <w:rPr>
          <w:rFonts w:ascii="Arial" w:hAnsi="Arial" w:cs="Arial"/>
          <w:sz w:val="22"/>
          <w:szCs w:val="22"/>
        </w:rPr>
      </w:pPr>
      <w:r>
        <w:rPr>
          <w:rFonts w:ascii="Arial" w:hAnsi="Arial" w:cs="Arial"/>
          <w:sz w:val="22"/>
          <w:szCs w:val="22"/>
        </w:rPr>
        <w:t>The research</w:t>
      </w:r>
      <w:r w:rsidR="00235E73">
        <w:rPr>
          <w:rFonts w:ascii="Arial" w:hAnsi="Arial" w:cs="Arial"/>
          <w:sz w:val="22"/>
          <w:szCs w:val="22"/>
        </w:rPr>
        <w:t xml:space="preserve"> methods employed to achieve this</w:t>
      </w:r>
      <w:r>
        <w:rPr>
          <w:rFonts w:ascii="Arial" w:hAnsi="Arial" w:cs="Arial"/>
          <w:sz w:val="22"/>
          <w:szCs w:val="22"/>
        </w:rPr>
        <w:t xml:space="preserve"> </w:t>
      </w:r>
      <w:r w:rsidR="00B57194">
        <w:rPr>
          <w:rFonts w:ascii="Arial" w:hAnsi="Arial" w:cs="Arial"/>
          <w:sz w:val="22"/>
          <w:szCs w:val="22"/>
        </w:rPr>
        <w:t xml:space="preserve">aim </w:t>
      </w:r>
      <w:r w:rsidR="008C5C5A">
        <w:rPr>
          <w:rFonts w:ascii="Arial" w:hAnsi="Arial" w:cs="Arial"/>
          <w:sz w:val="22"/>
          <w:szCs w:val="22"/>
        </w:rPr>
        <w:t>are documented in the next section</w:t>
      </w:r>
      <w:r w:rsidR="00472707">
        <w:rPr>
          <w:rFonts w:ascii="Arial" w:hAnsi="Arial" w:cs="Arial"/>
          <w:sz w:val="22"/>
          <w:szCs w:val="22"/>
        </w:rPr>
        <w:t xml:space="preserve">. </w:t>
      </w:r>
    </w:p>
    <w:p w:rsidR="00667F2B" w:rsidRPr="0010791B" w:rsidRDefault="00667F2B" w:rsidP="0010791B">
      <w:pPr>
        <w:rPr>
          <w:rFonts w:ascii="Arial" w:hAnsi="Arial" w:cs="Arial"/>
          <w:sz w:val="22"/>
          <w:szCs w:val="22"/>
        </w:rPr>
      </w:pPr>
    </w:p>
    <w:p w:rsidR="0010791B" w:rsidRPr="00667F2B" w:rsidRDefault="00667F2B" w:rsidP="00667F2B">
      <w:pPr>
        <w:ind w:left="2410" w:hanging="2410"/>
        <w:outlineLvl w:val="0"/>
        <w:rPr>
          <w:rFonts w:ascii="Arial" w:hAnsi="Arial" w:cs="Arial"/>
          <w:b/>
          <w:bCs/>
          <w:sz w:val="28"/>
          <w:szCs w:val="28"/>
        </w:rPr>
      </w:pPr>
      <w:r w:rsidRPr="00667F2B">
        <w:rPr>
          <w:rFonts w:ascii="Arial" w:hAnsi="Arial" w:cs="Arial"/>
          <w:b/>
          <w:bCs/>
          <w:sz w:val="28"/>
          <w:szCs w:val="28"/>
        </w:rPr>
        <w:t>METHOD</w:t>
      </w:r>
      <w:r w:rsidR="001B4EF7">
        <w:rPr>
          <w:rFonts w:ascii="Arial" w:hAnsi="Arial" w:cs="Arial"/>
          <w:b/>
          <w:bCs/>
          <w:sz w:val="28"/>
          <w:szCs w:val="28"/>
        </w:rPr>
        <w:t>OLOGY</w:t>
      </w:r>
    </w:p>
    <w:p w:rsidR="00513DD4" w:rsidRDefault="00513DD4" w:rsidP="0010791B">
      <w:pPr>
        <w:rPr>
          <w:rFonts w:ascii="Arial" w:hAnsi="Arial" w:cs="Arial"/>
          <w:sz w:val="22"/>
          <w:szCs w:val="22"/>
        </w:rPr>
      </w:pPr>
    </w:p>
    <w:p w:rsidR="0010791B" w:rsidRPr="0010791B" w:rsidRDefault="00BF6828" w:rsidP="0010791B">
      <w:pPr>
        <w:rPr>
          <w:rFonts w:ascii="Arial" w:hAnsi="Arial" w:cs="Arial"/>
          <w:sz w:val="22"/>
          <w:szCs w:val="22"/>
        </w:rPr>
      </w:pPr>
      <w:r>
        <w:rPr>
          <w:rFonts w:ascii="Arial" w:hAnsi="Arial" w:cs="Arial"/>
          <w:sz w:val="22"/>
          <w:szCs w:val="22"/>
        </w:rPr>
        <w:t>The r</w:t>
      </w:r>
      <w:r w:rsidR="0010791B" w:rsidRPr="0010791B">
        <w:rPr>
          <w:rFonts w:ascii="Arial" w:hAnsi="Arial" w:cs="Arial"/>
          <w:sz w:val="22"/>
          <w:szCs w:val="22"/>
        </w:rPr>
        <w:t>esearch was conducted in New Z</w:t>
      </w:r>
      <w:r>
        <w:rPr>
          <w:rFonts w:ascii="Arial" w:hAnsi="Arial" w:cs="Arial"/>
          <w:sz w:val="22"/>
          <w:szCs w:val="22"/>
        </w:rPr>
        <w:t xml:space="preserve">ealand between August 2016-2017 and involved three research methods: </w:t>
      </w:r>
    </w:p>
    <w:p w:rsidR="00236E59" w:rsidRDefault="008C5C5A" w:rsidP="00236E59">
      <w:pPr>
        <w:numPr>
          <w:ilvl w:val="0"/>
          <w:numId w:val="8"/>
        </w:numPr>
        <w:rPr>
          <w:rFonts w:ascii="Arial" w:hAnsi="Arial" w:cs="Arial"/>
          <w:sz w:val="22"/>
          <w:szCs w:val="22"/>
        </w:rPr>
      </w:pPr>
      <w:r w:rsidRPr="00236E59">
        <w:rPr>
          <w:rFonts w:ascii="Arial" w:hAnsi="Arial" w:cs="Arial"/>
          <w:sz w:val="22"/>
          <w:szCs w:val="22"/>
        </w:rPr>
        <w:t>Secondary research involved a</w:t>
      </w:r>
      <w:r w:rsidR="0010791B" w:rsidRPr="00236E59">
        <w:rPr>
          <w:rFonts w:ascii="Arial" w:hAnsi="Arial" w:cs="Arial"/>
          <w:b/>
          <w:sz w:val="22"/>
          <w:szCs w:val="22"/>
        </w:rPr>
        <w:t xml:space="preserve"> </w:t>
      </w:r>
      <w:r w:rsidRPr="00236E59">
        <w:rPr>
          <w:rFonts w:ascii="Arial" w:hAnsi="Arial" w:cs="Arial"/>
          <w:sz w:val="22"/>
          <w:szCs w:val="22"/>
        </w:rPr>
        <w:t>practice review of measures used locally and internationally and</w:t>
      </w:r>
      <w:r w:rsidR="007C0647">
        <w:rPr>
          <w:rFonts w:ascii="Arial" w:hAnsi="Arial" w:cs="Arial"/>
          <w:sz w:val="22"/>
          <w:szCs w:val="22"/>
        </w:rPr>
        <w:t xml:space="preserve"> documented</w:t>
      </w:r>
      <w:r w:rsidRPr="00236E59">
        <w:rPr>
          <w:rFonts w:ascii="Arial" w:hAnsi="Arial" w:cs="Arial"/>
          <w:sz w:val="22"/>
          <w:szCs w:val="22"/>
        </w:rPr>
        <w:t xml:space="preserve"> </w:t>
      </w:r>
      <w:r w:rsidR="0010791B" w:rsidRPr="00236E59">
        <w:rPr>
          <w:rFonts w:ascii="Arial" w:hAnsi="Arial" w:cs="Arial"/>
          <w:sz w:val="22"/>
          <w:szCs w:val="22"/>
        </w:rPr>
        <w:t>literature</w:t>
      </w:r>
      <w:r w:rsidRPr="00236E59">
        <w:rPr>
          <w:rFonts w:ascii="Arial" w:hAnsi="Arial" w:cs="Arial"/>
          <w:sz w:val="22"/>
          <w:szCs w:val="22"/>
        </w:rPr>
        <w:t xml:space="preserve">. To yield the best results, </w:t>
      </w:r>
      <w:r w:rsidR="007C0647">
        <w:rPr>
          <w:rFonts w:ascii="Arial" w:hAnsi="Arial" w:cs="Arial"/>
          <w:sz w:val="22"/>
          <w:szCs w:val="22"/>
        </w:rPr>
        <w:t xml:space="preserve">the ‘net was cast wide’ and </w:t>
      </w:r>
      <w:r w:rsidRPr="00236E59">
        <w:rPr>
          <w:rFonts w:ascii="Arial" w:hAnsi="Arial" w:cs="Arial"/>
          <w:sz w:val="22"/>
          <w:szCs w:val="22"/>
        </w:rPr>
        <w:t>measures available for</w:t>
      </w:r>
      <w:r w:rsidR="00BF6828" w:rsidRPr="00236E59">
        <w:rPr>
          <w:rFonts w:ascii="Arial" w:hAnsi="Arial" w:cs="Arial"/>
          <w:sz w:val="22"/>
          <w:szCs w:val="22"/>
        </w:rPr>
        <w:t xml:space="preserve"> either</w:t>
      </w:r>
      <w:r w:rsidRPr="00236E59">
        <w:rPr>
          <w:rFonts w:ascii="Arial" w:hAnsi="Arial" w:cs="Arial"/>
          <w:sz w:val="22"/>
          <w:szCs w:val="22"/>
        </w:rPr>
        <w:t xml:space="preserve"> </w:t>
      </w:r>
      <w:r w:rsidR="0010791B" w:rsidRPr="00236E59">
        <w:rPr>
          <w:rFonts w:ascii="Arial" w:hAnsi="Arial" w:cs="Arial"/>
          <w:sz w:val="22"/>
          <w:szCs w:val="22"/>
        </w:rPr>
        <w:t>public transport or private vehicle travel</w:t>
      </w:r>
      <w:r w:rsidRPr="00236E59">
        <w:rPr>
          <w:rFonts w:ascii="Arial" w:hAnsi="Arial" w:cs="Arial"/>
          <w:sz w:val="22"/>
          <w:szCs w:val="22"/>
        </w:rPr>
        <w:t xml:space="preserve"> were reviewed.</w:t>
      </w:r>
      <w:r w:rsidR="0010791B" w:rsidRPr="00236E59">
        <w:rPr>
          <w:rFonts w:ascii="Arial" w:hAnsi="Arial" w:cs="Arial"/>
          <w:sz w:val="22"/>
          <w:szCs w:val="22"/>
        </w:rPr>
        <w:t xml:space="preserve"> </w:t>
      </w:r>
      <w:r w:rsidRPr="00236E59">
        <w:rPr>
          <w:rFonts w:ascii="Arial" w:hAnsi="Arial" w:cs="Arial"/>
          <w:sz w:val="22"/>
          <w:szCs w:val="22"/>
        </w:rPr>
        <w:t xml:space="preserve">This </w:t>
      </w:r>
      <w:r w:rsidR="007C0647">
        <w:rPr>
          <w:rFonts w:ascii="Arial" w:hAnsi="Arial" w:cs="Arial"/>
          <w:sz w:val="22"/>
          <w:szCs w:val="22"/>
        </w:rPr>
        <w:t>includ</w:t>
      </w:r>
      <w:r w:rsidRPr="00236E59">
        <w:rPr>
          <w:rFonts w:ascii="Arial" w:hAnsi="Arial" w:cs="Arial"/>
          <w:sz w:val="22"/>
          <w:szCs w:val="22"/>
        </w:rPr>
        <w:t>ed evaluating the benefits and limitations of existing reliability measures and comparing available measures with the current NZTA road-based measure.</w:t>
      </w:r>
      <w:r w:rsidRPr="00236E59">
        <w:rPr>
          <w:rFonts w:ascii="Arial" w:hAnsi="Arial" w:cs="Arial"/>
          <w:bCs/>
          <w:iCs/>
          <w:sz w:val="22"/>
          <w:szCs w:val="22"/>
        </w:rPr>
        <w:t xml:space="preserve"> </w:t>
      </w:r>
      <w:r w:rsidR="0010791B" w:rsidRPr="00236E59">
        <w:rPr>
          <w:rFonts w:ascii="Arial" w:hAnsi="Arial" w:cs="Arial"/>
          <w:bCs/>
          <w:iCs/>
          <w:sz w:val="22"/>
          <w:szCs w:val="22"/>
        </w:rPr>
        <w:t>M</w:t>
      </w:r>
      <w:r w:rsidR="0010791B" w:rsidRPr="00236E59">
        <w:rPr>
          <w:rFonts w:ascii="Arial" w:hAnsi="Arial" w:cs="Arial"/>
          <w:sz w:val="22"/>
          <w:szCs w:val="22"/>
        </w:rPr>
        <w:t>easures were evaluated in terms of their ability to meet the overarching aims of the research and consideration was given to the fact that, ideally, effective performance measures should be: applicable to users, easy to calculate, accurate and able to be clearly and consistently interpreted. From this review, and with consideration of the potential for inter-modal and inter-regional aggregation, a shortlist of three p</w:t>
      </w:r>
      <w:r w:rsidR="00236E59">
        <w:rPr>
          <w:rFonts w:ascii="Arial" w:hAnsi="Arial" w:cs="Arial"/>
          <w:sz w:val="22"/>
          <w:szCs w:val="22"/>
        </w:rPr>
        <w:t>referred measures was developed.</w:t>
      </w:r>
    </w:p>
    <w:p w:rsidR="00B57194" w:rsidRPr="007C0647" w:rsidRDefault="0010791B" w:rsidP="00B57194">
      <w:pPr>
        <w:numPr>
          <w:ilvl w:val="0"/>
          <w:numId w:val="8"/>
        </w:numPr>
        <w:rPr>
          <w:rFonts w:ascii="Arial" w:hAnsi="Arial" w:cs="Arial"/>
          <w:sz w:val="22"/>
          <w:szCs w:val="22"/>
        </w:rPr>
      </w:pPr>
      <w:r w:rsidRPr="0010791B">
        <w:rPr>
          <w:rFonts w:ascii="Arial" w:hAnsi="Arial" w:cs="Arial"/>
          <w:b/>
          <w:sz w:val="22"/>
          <w:szCs w:val="22"/>
        </w:rPr>
        <w:t xml:space="preserve">Assessing modification potential of measures using NZ public transport data: </w:t>
      </w:r>
      <w:r w:rsidRPr="0010791B">
        <w:rPr>
          <w:rFonts w:ascii="Arial" w:hAnsi="Arial" w:cs="Arial"/>
          <w:sz w:val="22"/>
          <w:szCs w:val="22"/>
        </w:rPr>
        <w:t xml:space="preserve">The shortlisted measures were applied to a nationally aggregated set of public transport travel </w:t>
      </w:r>
      <w:r w:rsidRPr="0010791B">
        <w:rPr>
          <w:rFonts w:ascii="Arial" w:hAnsi="Arial" w:cs="Arial"/>
          <w:sz w:val="22"/>
          <w:szCs w:val="22"/>
        </w:rPr>
        <w:lastRenderedPageBreak/>
        <w:t>data from across regions and public transport modes. This research stage involved: obtaining NZ public transport datasets, preparing data, applying shortlisted measures to data alongside the NZTA Index, undertaking threshold sensitivity testing, and interpreting the outcomes.</w:t>
      </w:r>
    </w:p>
    <w:p w:rsidR="0010791B" w:rsidRDefault="0010791B" w:rsidP="00236E59">
      <w:pPr>
        <w:numPr>
          <w:ilvl w:val="0"/>
          <w:numId w:val="8"/>
        </w:numPr>
        <w:rPr>
          <w:rFonts w:ascii="Arial" w:hAnsi="Arial" w:cs="Arial"/>
          <w:sz w:val="22"/>
          <w:szCs w:val="22"/>
        </w:rPr>
      </w:pPr>
      <w:r w:rsidRPr="0010791B">
        <w:rPr>
          <w:rFonts w:ascii="Arial" w:hAnsi="Arial" w:cs="Arial"/>
          <w:b/>
          <w:sz w:val="22"/>
          <w:szCs w:val="22"/>
        </w:rPr>
        <w:t>Validation testing – workshops</w:t>
      </w:r>
      <w:r w:rsidR="007C0647">
        <w:rPr>
          <w:rFonts w:ascii="Arial" w:hAnsi="Arial" w:cs="Arial"/>
          <w:b/>
          <w:sz w:val="22"/>
          <w:szCs w:val="22"/>
        </w:rPr>
        <w:t>:</w:t>
      </w:r>
      <w:r w:rsidR="007C0647" w:rsidRPr="007C0647">
        <w:rPr>
          <w:rFonts w:ascii="Arial" w:hAnsi="Arial" w:cs="Arial"/>
          <w:sz w:val="22"/>
          <w:szCs w:val="22"/>
        </w:rPr>
        <w:t xml:space="preserve"> </w:t>
      </w:r>
      <w:r w:rsidR="007C0647">
        <w:rPr>
          <w:rFonts w:ascii="Arial" w:hAnsi="Arial" w:cs="Arial"/>
          <w:sz w:val="22"/>
          <w:szCs w:val="22"/>
        </w:rPr>
        <w:t xml:space="preserve">The outcomes of these research stages were then </w:t>
      </w:r>
      <w:r w:rsidRPr="0010791B">
        <w:rPr>
          <w:rFonts w:ascii="Arial" w:hAnsi="Arial" w:cs="Arial"/>
          <w:sz w:val="22"/>
          <w:szCs w:val="22"/>
        </w:rPr>
        <w:t xml:space="preserve">then presented to key stakeholders (public transport management authorities and operators) through interactive workshops in Auckland, Wellington and Christchurch. Attendees were asked to provide feedback on their understanding of shortlisted measures, whether they preferred any of the measures or thought they were useful, and what they thought the implications of adopting the measures might be.  </w:t>
      </w:r>
    </w:p>
    <w:p w:rsidR="00667F2B" w:rsidRDefault="00667F2B" w:rsidP="00236E59">
      <w:pPr>
        <w:rPr>
          <w:rFonts w:ascii="Arial" w:hAnsi="Arial" w:cs="Arial"/>
          <w:sz w:val="22"/>
          <w:szCs w:val="22"/>
        </w:rPr>
      </w:pPr>
    </w:p>
    <w:p w:rsidR="00236E59" w:rsidRPr="0010791B" w:rsidRDefault="00236E59" w:rsidP="00236E59">
      <w:pPr>
        <w:rPr>
          <w:rFonts w:ascii="Arial" w:hAnsi="Arial" w:cs="Arial"/>
          <w:sz w:val="22"/>
          <w:szCs w:val="22"/>
        </w:rPr>
      </w:pPr>
      <w:r>
        <w:rPr>
          <w:rFonts w:ascii="Arial" w:hAnsi="Arial" w:cs="Arial"/>
          <w:sz w:val="22"/>
          <w:szCs w:val="22"/>
        </w:rPr>
        <w:t xml:space="preserve">The outcomes of these research methods then led to </w:t>
      </w:r>
      <w:proofErr w:type="gramStart"/>
      <w:r>
        <w:rPr>
          <w:rFonts w:ascii="Arial" w:hAnsi="Arial" w:cs="Arial"/>
          <w:sz w:val="22"/>
          <w:szCs w:val="22"/>
        </w:rPr>
        <w:t>a number of</w:t>
      </w:r>
      <w:proofErr w:type="gramEnd"/>
      <w:r>
        <w:rPr>
          <w:rFonts w:ascii="Arial" w:hAnsi="Arial" w:cs="Arial"/>
          <w:sz w:val="22"/>
          <w:szCs w:val="22"/>
        </w:rPr>
        <w:t xml:space="preserve"> considered conclusions and recommendations as are </w:t>
      </w:r>
      <w:r w:rsidR="007C0647">
        <w:rPr>
          <w:rFonts w:ascii="Arial" w:hAnsi="Arial" w:cs="Arial"/>
          <w:sz w:val="22"/>
          <w:szCs w:val="22"/>
        </w:rPr>
        <w:t>summaris</w:t>
      </w:r>
      <w:r>
        <w:rPr>
          <w:rFonts w:ascii="Arial" w:hAnsi="Arial" w:cs="Arial"/>
          <w:sz w:val="22"/>
          <w:szCs w:val="22"/>
        </w:rPr>
        <w:t xml:space="preserve">ed </w:t>
      </w:r>
      <w:r w:rsidR="003213FA">
        <w:rPr>
          <w:rFonts w:ascii="Arial" w:hAnsi="Arial" w:cs="Arial"/>
          <w:sz w:val="22"/>
          <w:szCs w:val="22"/>
        </w:rPr>
        <w:t>at the end of</w:t>
      </w:r>
      <w:r>
        <w:rPr>
          <w:rFonts w:ascii="Arial" w:hAnsi="Arial" w:cs="Arial"/>
          <w:sz w:val="22"/>
          <w:szCs w:val="22"/>
        </w:rPr>
        <w:t xml:space="preserve"> this paper.</w:t>
      </w:r>
    </w:p>
    <w:p w:rsidR="00B57194" w:rsidRPr="00BB7BFC" w:rsidRDefault="00B57194" w:rsidP="00BB7BFC">
      <w:pPr>
        <w:rPr>
          <w:rFonts w:ascii="Arial" w:hAnsi="Arial" w:cs="Arial"/>
          <w:sz w:val="22"/>
          <w:szCs w:val="22"/>
        </w:rPr>
      </w:pPr>
    </w:p>
    <w:p w:rsidR="00B57194" w:rsidRPr="00667F2B" w:rsidRDefault="00BB7BFC" w:rsidP="00667F2B">
      <w:pPr>
        <w:ind w:left="2410" w:hanging="2410"/>
        <w:outlineLvl w:val="0"/>
        <w:rPr>
          <w:rFonts w:ascii="Arial" w:hAnsi="Arial" w:cs="Arial"/>
          <w:b/>
          <w:bCs/>
          <w:sz w:val="28"/>
          <w:szCs w:val="28"/>
        </w:rPr>
      </w:pPr>
      <w:r>
        <w:rPr>
          <w:rFonts w:ascii="Arial" w:hAnsi="Arial" w:cs="Arial"/>
          <w:b/>
          <w:bCs/>
          <w:sz w:val="28"/>
          <w:szCs w:val="28"/>
        </w:rPr>
        <w:t>LITERATURE AND PRACTICE REVIEW</w:t>
      </w:r>
    </w:p>
    <w:p w:rsidR="00586E79" w:rsidRDefault="00586E79" w:rsidP="0010791B">
      <w:pPr>
        <w:rPr>
          <w:rFonts w:ascii="Arial" w:hAnsi="Arial" w:cs="Arial"/>
          <w:bCs/>
          <w:iCs/>
          <w:sz w:val="22"/>
          <w:szCs w:val="22"/>
        </w:rPr>
      </w:pPr>
    </w:p>
    <w:p w:rsidR="00BB3EEE" w:rsidRDefault="0010791B" w:rsidP="00BB3EEE">
      <w:pPr>
        <w:rPr>
          <w:rFonts w:ascii="Arial" w:hAnsi="Arial" w:cs="Arial"/>
          <w:sz w:val="22"/>
          <w:szCs w:val="22"/>
        </w:rPr>
      </w:pPr>
      <w:r w:rsidRPr="0010791B">
        <w:rPr>
          <w:rFonts w:ascii="Arial" w:hAnsi="Arial" w:cs="Arial"/>
          <w:bCs/>
          <w:iCs/>
          <w:sz w:val="22"/>
          <w:szCs w:val="22"/>
        </w:rPr>
        <w:t xml:space="preserve">The </w:t>
      </w:r>
      <w:r w:rsidR="00586E79">
        <w:rPr>
          <w:rFonts w:ascii="Arial" w:hAnsi="Arial" w:cs="Arial"/>
          <w:bCs/>
          <w:iCs/>
          <w:sz w:val="22"/>
          <w:szCs w:val="22"/>
        </w:rPr>
        <w:t>literature and practice review covered: NZ Transport Agency road measures, public transport measures used in New Zealand and internationally, and international measures from either road or public transport captured in academic literature and other documentation, like manuals by transport authorities (e.g. the Federal Highway Administration</w:t>
      </w:r>
      <w:r w:rsidR="003A0B4C">
        <w:rPr>
          <w:rFonts w:ascii="Arial" w:hAnsi="Arial" w:cs="Arial"/>
          <w:bCs/>
          <w:iCs/>
          <w:sz w:val="22"/>
          <w:szCs w:val="22"/>
        </w:rPr>
        <w:t xml:space="preserve"> 2009</w:t>
      </w:r>
      <w:r w:rsidR="00586E79">
        <w:rPr>
          <w:rFonts w:ascii="Arial" w:hAnsi="Arial" w:cs="Arial"/>
          <w:bCs/>
          <w:iCs/>
          <w:sz w:val="22"/>
          <w:szCs w:val="22"/>
        </w:rPr>
        <w:t xml:space="preserve">). </w:t>
      </w:r>
      <w:r w:rsidR="00BB3EEE">
        <w:rPr>
          <w:rFonts w:ascii="Arial" w:hAnsi="Arial" w:cs="Arial"/>
          <w:sz w:val="22"/>
          <w:szCs w:val="22"/>
        </w:rPr>
        <w:t>Initially t</w:t>
      </w:r>
      <w:r w:rsidR="00BB3EEE" w:rsidRPr="0010791B">
        <w:rPr>
          <w:rFonts w:ascii="Arial" w:hAnsi="Arial" w:cs="Arial"/>
          <w:bCs/>
          <w:iCs/>
          <w:sz w:val="22"/>
          <w:szCs w:val="22"/>
        </w:rPr>
        <w:t xml:space="preserve">he literature review did not reveal any reliability or predictability measures being applied to both </w:t>
      </w:r>
      <w:r w:rsidR="00BB3EEE">
        <w:rPr>
          <w:rFonts w:ascii="Arial" w:hAnsi="Arial" w:cs="Arial"/>
          <w:bCs/>
          <w:iCs/>
          <w:sz w:val="22"/>
          <w:szCs w:val="22"/>
        </w:rPr>
        <w:t>transit</w:t>
      </w:r>
      <w:r w:rsidR="00BB3EEE" w:rsidRPr="0010791B">
        <w:rPr>
          <w:rFonts w:ascii="Arial" w:hAnsi="Arial" w:cs="Arial"/>
          <w:bCs/>
          <w:iCs/>
          <w:sz w:val="22"/>
          <w:szCs w:val="22"/>
        </w:rPr>
        <w:t xml:space="preserve"> services and private cars by one agency.</w:t>
      </w:r>
    </w:p>
    <w:p w:rsidR="00586E79" w:rsidRDefault="00586E79" w:rsidP="0010791B">
      <w:pPr>
        <w:rPr>
          <w:rFonts w:ascii="Arial" w:hAnsi="Arial" w:cs="Arial"/>
          <w:bCs/>
          <w:iCs/>
          <w:sz w:val="22"/>
          <w:szCs w:val="22"/>
        </w:rPr>
      </w:pPr>
    </w:p>
    <w:p w:rsidR="00DB41CB" w:rsidRDefault="00C511FD" w:rsidP="00DB41CB">
      <w:pPr>
        <w:rPr>
          <w:rFonts w:ascii="Arial" w:hAnsi="Arial" w:cs="Arial"/>
          <w:bCs/>
          <w:iCs/>
          <w:sz w:val="22"/>
          <w:szCs w:val="22"/>
        </w:rPr>
      </w:pPr>
      <w:r>
        <w:rPr>
          <w:rFonts w:ascii="Arial" w:hAnsi="Arial" w:cs="Arial"/>
          <w:bCs/>
          <w:iCs/>
          <w:sz w:val="22"/>
          <w:szCs w:val="22"/>
        </w:rPr>
        <w:t>Some</w:t>
      </w:r>
      <w:r w:rsidR="00BB3EEE">
        <w:rPr>
          <w:rFonts w:ascii="Arial" w:hAnsi="Arial" w:cs="Arial"/>
          <w:bCs/>
          <w:iCs/>
          <w:sz w:val="22"/>
          <w:szCs w:val="22"/>
        </w:rPr>
        <w:t xml:space="preserve"> authors argue</w:t>
      </w:r>
      <w:r>
        <w:rPr>
          <w:rFonts w:ascii="Arial" w:hAnsi="Arial" w:cs="Arial"/>
          <w:bCs/>
          <w:iCs/>
          <w:sz w:val="22"/>
          <w:szCs w:val="22"/>
        </w:rPr>
        <w:t xml:space="preserve"> that t</w:t>
      </w:r>
      <w:r w:rsidRPr="00440F5D">
        <w:rPr>
          <w:rFonts w:ascii="Arial" w:hAnsi="Arial" w:cs="Arial"/>
          <w:bCs/>
          <w:iCs/>
          <w:sz w:val="22"/>
          <w:szCs w:val="22"/>
        </w:rPr>
        <w:t xml:space="preserve">ravel time reliability </w:t>
      </w:r>
      <w:r>
        <w:rPr>
          <w:rFonts w:ascii="Arial" w:hAnsi="Arial" w:cs="Arial"/>
          <w:bCs/>
          <w:iCs/>
          <w:sz w:val="22"/>
          <w:szCs w:val="22"/>
        </w:rPr>
        <w:t>i</w:t>
      </w:r>
      <w:r w:rsidRPr="00440F5D">
        <w:rPr>
          <w:rFonts w:ascii="Arial" w:hAnsi="Arial" w:cs="Arial"/>
          <w:bCs/>
          <w:iCs/>
          <w:sz w:val="22"/>
          <w:szCs w:val="22"/>
        </w:rPr>
        <w:t xml:space="preserve">s the most </w:t>
      </w:r>
      <w:proofErr w:type="gramStart"/>
      <w:r w:rsidRPr="00440F5D">
        <w:rPr>
          <w:rFonts w:ascii="Arial" w:hAnsi="Arial" w:cs="Arial"/>
          <w:bCs/>
          <w:iCs/>
          <w:sz w:val="22"/>
          <w:szCs w:val="22"/>
        </w:rPr>
        <w:t>important factor</w:t>
      </w:r>
      <w:proofErr w:type="gramEnd"/>
      <w:r w:rsidRPr="00440F5D">
        <w:rPr>
          <w:rFonts w:ascii="Arial" w:hAnsi="Arial" w:cs="Arial"/>
          <w:bCs/>
          <w:iCs/>
          <w:sz w:val="22"/>
          <w:szCs w:val="22"/>
        </w:rPr>
        <w:t xml:space="preserve"> affecting </w:t>
      </w:r>
      <w:r>
        <w:rPr>
          <w:rFonts w:ascii="Arial" w:hAnsi="Arial" w:cs="Arial"/>
          <w:bCs/>
          <w:iCs/>
          <w:sz w:val="22"/>
          <w:szCs w:val="22"/>
        </w:rPr>
        <w:t>public transport rider</w:t>
      </w:r>
      <w:r w:rsidRPr="00440F5D">
        <w:rPr>
          <w:rFonts w:ascii="Arial" w:hAnsi="Arial" w:cs="Arial"/>
          <w:bCs/>
          <w:iCs/>
          <w:sz w:val="22"/>
          <w:szCs w:val="22"/>
        </w:rPr>
        <w:t xml:space="preserve"> satisfaction (Gaffney 2006).</w:t>
      </w:r>
      <w:r>
        <w:rPr>
          <w:rFonts w:ascii="Arial" w:hAnsi="Arial" w:cs="Arial"/>
          <w:bCs/>
          <w:iCs/>
          <w:sz w:val="22"/>
          <w:szCs w:val="22"/>
        </w:rPr>
        <w:t xml:space="preserve"> T</w:t>
      </w:r>
      <w:r w:rsidR="00440F5D" w:rsidRPr="00440F5D">
        <w:rPr>
          <w:rFonts w:ascii="Arial" w:hAnsi="Arial" w:cs="Arial"/>
          <w:bCs/>
          <w:iCs/>
          <w:sz w:val="22"/>
          <w:szCs w:val="22"/>
        </w:rPr>
        <w:t>ravel time reliability is</w:t>
      </w:r>
      <w:r>
        <w:rPr>
          <w:rFonts w:ascii="Arial" w:hAnsi="Arial" w:cs="Arial"/>
          <w:bCs/>
          <w:iCs/>
          <w:sz w:val="22"/>
          <w:szCs w:val="22"/>
        </w:rPr>
        <w:t xml:space="preserve"> generally</w:t>
      </w:r>
      <w:r w:rsidR="00440F5D" w:rsidRPr="00440F5D">
        <w:rPr>
          <w:rFonts w:ascii="Arial" w:hAnsi="Arial" w:cs="Arial"/>
          <w:bCs/>
          <w:iCs/>
          <w:sz w:val="22"/>
          <w:szCs w:val="22"/>
        </w:rPr>
        <w:t xml:space="preserve"> defined as a measure of trip consistency during a specific time </w:t>
      </w:r>
      <w:r w:rsidR="00B74D6A">
        <w:rPr>
          <w:rFonts w:ascii="Arial" w:hAnsi="Arial" w:cs="Arial"/>
          <w:bCs/>
          <w:iCs/>
          <w:sz w:val="22"/>
          <w:szCs w:val="22"/>
        </w:rPr>
        <w:t xml:space="preserve">and </w:t>
      </w:r>
      <w:r w:rsidR="00440F5D" w:rsidRPr="00440F5D">
        <w:rPr>
          <w:rFonts w:ascii="Arial" w:hAnsi="Arial" w:cs="Arial"/>
          <w:bCs/>
          <w:iCs/>
          <w:sz w:val="22"/>
          <w:szCs w:val="22"/>
        </w:rPr>
        <w:t xml:space="preserve">location. It </w:t>
      </w:r>
      <w:r>
        <w:rPr>
          <w:rFonts w:ascii="Arial" w:hAnsi="Arial" w:cs="Arial"/>
          <w:bCs/>
          <w:iCs/>
          <w:sz w:val="22"/>
          <w:szCs w:val="22"/>
        </w:rPr>
        <w:t xml:space="preserve">is meant to </w:t>
      </w:r>
      <w:r w:rsidR="00440F5D" w:rsidRPr="00440F5D">
        <w:rPr>
          <w:rFonts w:ascii="Arial" w:hAnsi="Arial" w:cs="Arial"/>
          <w:bCs/>
          <w:iCs/>
          <w:sz w:val="22"/>
          <w:szCs w:val="22"/>
        </w:rPr>
        <w:t>account</w:t>
      </w:r>
      <w:r w:rsidR="00B74D6A">
        <w:rPr>
          <w:rFonts w:ascii="Arial" w:hAnsi="Arial" w:cs="Arial"/>
          <w:bCs/>
          <w:iCs/>
          <w:sz w:val="22"/>
          <w:szCs w:val="22"/>
        </w:rPr>
        <w:t xml:space="preserve"> for</w:t>
      </w:r>
      <w:r w:rsidR="00440F5D" w:rsidRPr="00440F5D">
        <w:rPr>
          <w:rFonts w:ascii="Arial" w:hAnsi="Arial" w:cs="Arial"/>
          <w:bCs/>
          <w:iCs/>
          <w:sz w:val="22"/>
          <w:szCs w:val="22"/>
        </w:rPr>
        <w:t xml:space="preserve"> more than daily congestion </w:t>
      </w:r>
      <w:r>
        <w:rPr>
          <w:rFonts w:ascii="Arial" w:hAnsi="Arial" w:cs="Arial"/>
          <w:bCs/>
          <w:iCs/>
          <w:sz w:val="22"/>
          <w:szCs w:val="22"/>
        </w:rPr>
        <w:t>and consider</w:t>
      </w:r>
      <w:r w:rsidR="00B74D6A">
        <w:rPr>
          <w:rFonts w:ascii="Arial" w:hAnsi="Arial" w:cs="Arial"/>
          <w:bCs/>
          <w:iCs/>
          <w:sz w:val="22"/>
          <w:szCs w:val="22"/>
        </w:rPr>
        <w:t xml:space="preserve"> </w:t>
      </w:r>
      <w:r w:rsidR="00440F5D" w:rsidRPr="00440F5D">
        <w:rPr>
          <w:rFonts w:ascii="Arial" w:hAnsi="Arial" w:cs="Arial"/>
          <w:bCs/>
          <w:iCs/>
          <w:sz w:val="22"/>
          <w:szCs w:val="22"/>
        </w:rPr>
        <w:t xml:space="preserve">route inconsistencies due to unexpected delay (Kimley Horn and Associates 2011). </w:t>
      </w:r>
      <w:r>
        <w:rPr>
          <w:rFonts w:ascii="Arial" w:hAnsi="Arial" w:cs="Arial"/>
          <w:bCs/>
          <w:iCs/>
          <w:sz w:val="22"/>
          <w:szCs w:val="22"/>
        </w:rPr>
        <w:t xml:space="preserve">Chen et al 2009 </w:t>
      </w:r>
      <w:r w:rsidR="00DB41CB">
        <w:rPr>
          <w:rFonts w:ascii="Arial" w:hAnsi="Arial" w:cs="Arial"/>
          <w:bCs/>
          <w:iCs/>
          <w:sz w:val="22"/>
          <w:szCs w:val="22"/>
        </w:rPr>
        <w:t xml:space="preserve">argues that in the case of public transport </w:t>
      </w:r>
      <w:r w:rsidR="007D4409">
        <w:rPr>
          <w:rFonts w:ascii="Arial" w:hAnsi="Arial" w:cs="Arial"/>
          <w:bCs/>
          <w:iCs/>
          <w:sz w:val="22"/>
          <w:szCs w:val="22"/>
        </w:rPr>
        <w:t>reliability</w:t>
      </w:r>
      <w:r w:rsidR="00DB41CB">
        <w:rPr>
          <w:rFonts w:ascii="Arial" w:hAnsi="Arial" w:cs="Arial"/>
          <w:bCs/>
          <w:iCs/>
          <w:sz w:val="22"/>
          <w:szCs w:val="22"/>
        </w:rPr>
        <w:t xml:space="preserve"> is the consistency of travel times and the ability of the system to maintain regular headways and adhere to a schedule. Meanwhile, </w:t>
      </w:r>
      <w:proofErr w:type="spellStart"/>
      <w:r w:rsidR="00DB41CB" w:rsidRPr="00DB41CB">
        <w:rPr>
          <w:rFonts w:ascii="Arial" w:hAnsi="Arial" w:cs="Arial"/>
          <w:bCs/>
          <w:iCs/>
          <w:sz w:val="22"/>
          <w:szCs w:val="22"/>
        </w:rPr>
        <w:t>Mazloumi</w:t>
      </w:r>
      <w:proofErr w:type="spellEnd"/>
      <w:r w:rsidR="00DB41CB" w:rsidRPr="00DB41CB">
        <w:rPr>
          <w:rFonts w:ascii="Arial" w:hAnsi="Arial" w:cs="Arial"/>
          <w:bCs/>
          <w:iCs/>
          <w:sz w:val="22"/>
          <w:szCs w:val="22"/>
        </w:rPr>
        <w:t xml:space="preserve"> et al (2008) have distinguished between travel time reliability and variability definitions. Travel time variability is variation in travel time while travel time reliability is the level of trip consistency to expected arrival time.</w:t>
      </w:r>
      <w:r w:rsidR="00DB41CB">
        <w:rPr>
          <w:rFonts w:ascii="Arial" w:hAnsi="Arial" w:cs="Arial"/>
          <w:bCs/>
          <w:iCs/>
          <w:sz w:val="22"/>
          <w:szCs w:val="22"/>
        </w:rPr>
        <w:t xml:space="preserve"> </w:t>
      </w:r>
    </w:p>
    <w:p w:rsidR="00DB41CB" w:rsidRDefault="00DB41CB" w:rsidP="00DB41CB">
      <w:pPr>
        <w:rPr>
          <w:rFonts w:ascii="Arial" w:hAnsi="Arial" w:cs="Arial"/>
          <w:bCs/>
          <w:iCs/>
          <w:sz w:val="22"/>
          <w:szCs w:val="22"/>
        </w:rPr>
      </w:pPr>
    </w:p>
    <w:p w:rsidR="00DB41CB" w:rsidRPr="00DB41CB" w:rsidRDefault="00DB41CB" w:rsidP="00DB41CB">
      <w:pPr>
        <w:rPr>
          <w:rFonts w:ascii="Arial" w:hAnsi="Arial" w:cs="Arial"/>
          <w:bCs/>
          <w:iCs/>
          <w:sz w:val="22"/>
          <w:szCs w:val="22"/>
        </w:rPr>
      </w:pPr>
      <w:r>
        <w:rPr>
          <w:rFonts w:ascii="Arial" w:hAnsi="Arial" w:cs="Arial"/>
          <w:bCs/>
          <w:iCs/>
          <w:sz w:val="22"/>
          <w:szCs w:val="22"/>
        </w:rPr>
        <w:t xml:space="preserve">Public transport reliability can be measured from the perspective of the operator or passenger. </w:t>
      </w:r>
      <w:r w:rsidR="00D54538">
        <w:rPr>
          <w:rFonts w:ascii="Arial" w:hAnsi="Arial" w:cs="Arial"/>
          <w:bCs/>
          <w:iCs/>
          <w:sz w:val="22"/>
          <w:szCs w:val="22"/>
        </w:rPr>
        <w:t xml:space="preserve">Currie </w:t>
      </w:r>
      <w:r w:rsidRPr="00DB41CB">
        <w:rPr>
          <w:rFonts w:ascii="Arial" w:hAnsi="Arial" w:cs="Arial"/>
          <w:bCs/>
          <w:iCs/>
          <w:sz w:val="22"/>
          <w:szCs w:val="22"/>
        </w:rPr>
        <w:t xml:space="preserve">et al (2012) </w:t>
      </w:r>
      <w:r>
        <w:rPr>
          <w:rFonts w:ascii="Arial" w:hAnsi="Arial" w:cs="Arial"/>
          <w:bCs/>
          <w:iCs/>
          <w:sz w:val="22"/>
          <w:szCs w:val="22"/>
        </w:rPr>
        <w:t>offers a</w:t>
      </w:r>
      <w:r w:rsidR="00DE2773">
        <w:rPr>
          <w:rFonts w:ascii="Arial" w:hAnsi="Arial" w:cs="Arial"/>
          <w:bCs/>
          <w:iCs/>
          <w:sz w:val="22"/>
          <w:szCs w:val="22"/>
        </w:rPr>
        <w:t>n excellent</w:t>
      </w:r>
      <w:r>
        <w:rPr>
          <w:rFonts w:ascii="Arial" w:hAnsi="Arial" w:cs="Arial"/>
          <w:bCs/>
          <w:iCs/>
          <w:sz w:val="22"/>
          <w:szCs w:val="22"/>
        </w:rPr>
        <w:t xml:space="preserve"> review </w:t>
      </w:r>
      <w:r w:rsidR="00DE2773">
        <w:rPr>
          <w:rFonts w:ascii="Arial" w:hAnsi="Arial" w:cs="Arial"/>
          <w:bCs/>
          <w:iCs/>
          <w:sz w:val="22"/>
          <w:szCs w:val="22"/>
        </w:rPr>
        <w:t>of customer-centric</w:t>
      </w:r>
      <w:r w:rsidRPr="00DB41CB">
        <w:rPr>
          <w:rFonts w:ascii="Arial" w:hAnsi="Arial" w:cs="Arial"/>
          <w:bCs/>
          <w:iCs/>
          <w:sz w:val="22"/>
          <w:szCs w:val="22"/>
        </w:rPr>
        <w:t xml:space="preserve"> indicators of </w:t>
      </w:r>
      <w:r w:rsidR="00DE2773">
        <w:rPr>
          <w:rFonts w:ascii="Arial" w:hAnsi="Arial" w:cs="Arial"/>
          <w:bCs/>
          <w:iCs/>
          <w:sz w:val="22"/>
          <w:szCs w:val="22"/>
        </w:rPr>
        <w:t>urban bus service reliability. Customer-centric measures tend to be relatively straight-forward to understand so that they are meaningful to passengers.</w:t>
      </w:r>
      <w:r w:rsidR="007D4409">
        <w:rPr>
          <w:rFonts w:ascii="Arial" w:hAnsi="Arial" w:cs="Arial"/>
          <w:bCs/>
          <w:iCs/>
          <w:sz w:val="22"/>
          <w:szCs w:val="22"/>
        </w:rPr>
        <w:t xml:space="preserve"> However, operational reliability measures can be more sophisticated, potentially more accurately measuring inconsistency of travel times albeit in ways that may be less meaningful if directly communicated to customers. </w:t>
      </w:r>
      <w:r w:rsidR="00DE2773">
        <w:rPr>
          <w:rFonts w:ascii="Arial" w:hAnsi="Arial" w:cs="Arial"/>
          <w:bCs/>
          <w:iCs/>
          <w:sz w:val="22"/>
          <w:szCs w:val="22"/>
        </w:rPr>
        <w:t xml:space="preserve"> The research commission documented in the present paper was intended to look at predictability from a more operational point of view. </w:t>
      </w:r>
    </w:p>
    <w:p w:rsidR="00440F5D" w:rsidRDefault="00440F5D" w:rsidP="0010791B">
      <w:pPr>
        <w:rPr>
          <w:rFonts w:ascii="Arial" w:hAnsi="Arial" w:cs="Arial"/>
          <w:bCs/>
          <w:iCs/>
          <w:sz w:val="22"/>
          <w:szCs w:val="22"/>
        </w:rPr>
      </w:pPr>
    </w:p>
    <w:p w:rsidR="00586E79" w:rsidRPr="00F033F6" w:rsidRDefault="007D4409" w:rsidP="00586E79">
      <w:pPr>
        <w:rPr>
          <w:rFonts w:ascii="Arial" w:hAnsi="Arial" w:cs="Arial"/>
          <w:sz w:val="22"/>
          <w:szCs w:val="22"/>
        </w:rPr>
      </w:pPr>
      <w:r>
        <w:rPr>
          <w:rFonts w:ascii="Arial" w:hAnsi="Arial" w:cs="Arial"/>
          <w:sz w:val="22"/>
          <w:szCs w:val="22"/>
        </w:rPr>
        <w:t xml:space="preserve">As noted earlier in the paper, an objective of the research was to identify a measure that could be compared with the </w:t>
      </w:r>
      <w:r w:rsidR="00586E79">
        <w:rPr>
          <w:rFonts w:ascii="Arial" w:hAnsi="Arial" w:cs="Arial"/>
          <w:sz w:val="22"/>
          <w:szCs w:val="22"/>
        </w:rPr>
        <w:t xml:space="preserve">NZ Transport Agency </w:t>
      </w:r>
      <w:r w:rsidR="00DE2773">
        <w:rPr>
          <w:rFonts w:ascii="Arial" w:hAnsi="Arial" w:cs="Arial"/>
          <w:i/>
          <w:sz w:val="22"/>
          <w:szCs w:val="22"/>
        </w:rPr>
        <w:t xml:space="preserve">road-based </w:t>
      </w:r>
      <w:r w:rsidR="00586E79">
        <w:rPr>
          <w:rFonts w:ascii="Arial" w:hAnsi="Arial" w:cs="Arial"/>
          <w:sz w:val="22"/>
          <w:szCs w:val="22"/>
        </w:rPr>
        <w:t>predictability measure</w:t>
      </w:r>
      <w:r>
        <w:rPr>
          <w:rFonts w:ascii="Arial" w:hAnsi="Arial" w:cs="Arial"/>
          <w:sz w:val="22"/>
          <w:szCs w:val="22"/>
        </w:rPr>
        <w:t>. This</w:t>
      </w:r>
      <w:r w:rsidR="00586E79">
        <w:rPr>
          <w:rFonts w:ascii="Arial" w:hAnsi="Arial" w:cs="Arial"/>
          <w:sz w:val="22"/>
          <w:szCs w:val="22"/>
        </w:rPr>
        <w:t xml:space="preserve"> </w:t>
      </w:r>
      <w:r w:rsidR="00AD0345">
        <w:rPr>
          <w:rFonts w:ascii="Arial" w:hAnsi="Arial" w:cs="Arial"/>
          <w:sz w:val="22"/>
          <w:szCs w:val="22"/>
        </w:rPr>
        <w:t>measure and can be defined</w:t>
      </w:r>
      <w:r w:rsidR="00586E79" w:rsidRPr="00F033F6">
        <w:rPr>
          <w:rFonts w:ascii="Arial" w:hAnsi="Arial" w:cs="Arial"/>
          <w:sz w:val="22"/>
          <w:szCs w:val="22"/>
        </w:rPr>
        <w:t>:</w:t>
      </w:r>
    </w:p>
    <w:p w:rsidR="00586E79" w:rsidRPr="00F033F6" w:rsidRDefault="00586E79" w:rsidP="00AD0345">
      <w:pPr>
        <w:ind w:left="720"/>
        <w:rPr>
          <w:rFonts w:ascii="Arial" w:hAnsi="Arial" w:cs="Arial"/>
          <w:i/>
          <w:sz w:val="22"/>
          <w:szCs w:val="22"/>
        </w:rPr>
      </w:pPr>
      <w:r w:rsidRPr="00F033F6">
        <w:rPr>
          <w:rFonts w:ascii="Arial" w:hAnsi="Arial" w:cs="Arial"/>
          <w:i/>
          <w:sz w:val="22"/>
          <w:szCs w:val="22"/>
        </w:rPr>
        <w:t xml:space="preserve">‘measures whether </w:t>
      </w:r>
      <w:proofErr w:type="gramStart"/>
      <w:r w:rsidRPr="00F033F6">
        <w:rPr>
          <w:rFonts w:ascii="Arial" w:hAnsi="Arial" w:cs="Arial"/>
          <w:i/>
          <w:sz w:val="22"/>
          <w:szCs w:val="22"/>
        </w:rPr>
        <w:t>a time period</w:t>
      </w:r>
      <w:proofErr w:type="gramEnd"/>
      <w:r w:rsidRPr="00F033F6">
        <w:rPr>
          <w:rFonts w:ascii="Arial" w:hAnsi="Arial" w:cs="Arial"/>
          <w:i/>
          <w:sz w:val="22"/>
          <w:szCs w:val="22"/>
        </w:rPr>
        <w:t xml:space="preserve"> exceeds this threshold or is under this threshold. The threshold is referred to as the “buffer”, and this approach may be called the ‘buffer measure’.  Currently, the threshold is defined as the rolling 12-month average (average over last 12 months from current month) plus 5%. </w:t>
      </w:r>
      <w:r w:rsidRPr="00F033F6">
        <w:rPr>
          <w:rFonts w:ascii="Arial" w:hAnsi="Arial" w:cs="Arial"/>
          <w:sz w:val="22"/>
          <w:szCs w:val="22"/>
        </w:rPr>
        <w:t>(CTOC, 2015)</w:t>
      </w:r>
    </w:p>
    <w:p w:rsidR="00586E79" w:rsidRDefault="00586E79" w:rsidP="00586E79">
      <w:pPr>
        <w:rPr>
          <w:rFonts w:ascii="Arial" w:hAnsi="Arial" w:cs="Arial"/>
          <w:sz w:val="22"/>
          <w:szCs w:val="22"/>
        </w:rPr>
      </w:pPr>
      <w:r w:rsidRPr="00F033F6">
        <w:rPr>
          <w:rFonts w:ascii="Arial" w:hAnsi="Arial" w:cs="Arial"/>
          <w:sz w:val="22"/>
          <w:szCs w:val="22"/>
        </w:rPr>
        <w:t>To calculate “predictability”, each peak hour per day</w:t>
      </w:r>
      <w:r w:rsidR="006D4DDF">
        <w:rPr>
          <w:rFonts w:ascii="Arial" w:hAnsi="Arial" w:cs="Arial"/>
          <w:sz w:val="22"/>
          <w:szCs w:val="22"/>
        </w:rPr>
        <w:t xml:space="preserve"> during a monthly period (in 15-</w:t>
      </w:r>
      <w:r w:rsidRPr="00F033F6">
        <w:rPr>
          <w:rFonts w:ascii="Arial" w:hAnsi="Arial" w:cs="Arial"/>
          <w:sz w:val="22"/>
          <w:szCs w:val="22"/>
        </w:rPr>
        <w:t xml:space="preserve">minute intervals) is assessed against this buffer and then allocated a value of </w:t>
      </w:r>
      <w:r w:rsidR="00655AFD">
        <w:rPr>
          <w:rFonts w:ascii="Arial" w:hAnsi="Arial" w:cs="Arial"/>
          <w:sz w:val="22"/>
          <w:szCs w:val="22"/>
        </w:rPr>
        <w:t>‘</w:t>
      </w:r>
      <w:r w:rsidRPr="00F033F6">
        <w:rPr>
          <w:rFonts w:ascii="Arial" w:hAnsi="Arial" w:cs="Arial"/>
          <w:sz w:val="22"/>
          <w:szCs w:val="22"/>
        </w:rPr>
        <w:t>zero</w:t>
      </w:r>
      <w:r w:rsidR="00655AFD">
        <w:rPr>
          <w:rFonts w:ascii="Arial" w:hAnsi="Arial" w:cs="Arial"/>
          <w:sz w:val="22"/>
          <w:szCs w:val="22"/>
        </w:rPr>
        <w:t>’</w:t>
      </w:r>
      <w:r w:rsidRPr="00F033F6">
        <w:rPr>
          <w:rFonts w:ascii="Arial" w:hAnsi="Arial" w:cs="Arial"/>
          <w:sz w:val="22"/>
          <w:szCs w:val="22"/>
        </w:rPr>
        <w:t xml:space="preserve"> if the observed travel time exceeds this buffer or </w:t>
      </w:r>
      <w:r w:rsidR="00655AFD">
        <w:rPr>
          <w:rFonts w:ascii="Arial" w:hAnsi="Arial" w:cs="Arial"/>
          <w:sz w:val="22"/>
          <w:szCs w:val="22"/>
        </w:rPr>
        <w:t>‘one’</w:t>
      </w:r>
      <w:r w:rsidRPr="00F033F6">
        <w:rPr>
          <w:rFonts w:ascii="Arial" w:hAnsi="Arial" w:cs="Arial"/>
          <w:sz w:val="22"/>
          <w:szCs w:val="22"/>
        </w:rPr>
        <w:t xml:space="preserve"> if it is below. Predictability is then expressed as a percentage and is equal to the average of the sum of the ones and zeros in the peak hour period of that month. The percentage is directly prop</w:t>
      </w:r>
      <w:r w:rsidR="00655AFD">
        <w:rPr>
          <w:rFonts w:ascii="Arial" w:hAnsi="Arial" w:cs="Arial"/>
          <w:sz w:val="22"/>
          <w:szCs w:val="22"/>
        </w:rPr>
        <w:t>ortional to ‘predictability’, so a</w:t>
      </w:r>
      <w:r w:rsidRPr="00F033F6">
        <w:rPr>
          <w:rFonts w:ascii="Arial" w:hAnsi="Arial" w:cs="Arial"/>
          <w:sz w:val="22"/>
          <w:szCs w:val="22"/>
        </w:rPr>
        <w:t xml:space="preserve"> lower percentage indicates a lower predictability. </w:t>
      </w:r>
      <w:r w:rsidR="00655AFD">
        <w:rPr>
          <w:rFonts w:ascii="Arial" w:hAnsi="Arial" w:cs="Arial"/>
          <w:sz w:val="22"/>
          <w:szCs w:val="22"/>
        </w:rPr>
        <w:t>Percentage outcomes can</w:t>
      </w:r>
      <w:r w:rsidRPr="00F033F6">
        <w:rPr>
          <w:rFonts w:ascii="Arial" w:hAnsi="Arial" w:cs="Arial"/>
          <w:sz w:val="22"/>
          <w:szCs w:val="22"/>
        </w:rPr>
        <w:t xml:space="preserve"> then </w:t>
      </w:r>
      <w:r w:rsidR="00E04480">
        <w:rPr>
          <w:rFonts w:ascii="Arial" w:hAnsi="Arial" w:cs="Arial"/>
          <w:sz w:val="22"/>
          <w:szCs w:val="22"/>
        </w:rPr>
        <w:t xml:space="preserve">be </w:t>
      </w:r>
      <w:r w:rsidRPr="00F033F6">
        <w:rPr>
          <w:rFonts w:ascii="Arial" w:hAnsi="Arial" w:cs="Arial"/>
          <w:sz w:val="22"/>
          <w:szCs w:val="22"/>
        </w:rPr>
        <w:t xml:space="preserve">compared against the previous months for </w:t>
      </w:r>
      <w:r w:rsidRPr="00F033F6">
        <w:rPr>
          <w:rFonts w:ascii="Arial" w:hAnsi="Arial" w:cs="Arial"/>
          <w:sz w:val="22"/>
          <w:szCs w:val="22"/>
        </w:rPr>
        <w:lastRenderedPageBreak/>
        <w:t xml:space="preserve">performance reporting purposes. For the remainder of this </w:t>
      </w:r>
      <w:r w:rsidR="00AD0345">
        <w:rPr>
          <w:rFonts w:ascii="Arial" w:hAnsi="Arial" w:cs="Arial"/>
          <w:sz w:val="22"/>
          <w:szCs w:val="22"/>
        </w:rPr>
        <w:t>paper</w:t>
      </w:r>
      <w:r w:rsidRPr="00F033F6">
        <w:rPr>
          <w:rFonts w:ascii="Arial" w:hAnsi="Arial" w:cs="Arial"/>
          <w:sz w:val="22"/>
          <w:szCs w:val="22"/>
        </w:rPr>
        <w:t xml:space="preserve">, </w:t>
      </w:r>
      <w:r w:rsidR="00AD0345">
        <w:rPr>
          <w:rFonts w:ascii="Arial" w:hAnsi="Arial" w:cs="Arial"/>
          <w:sz w:val="22"/>
          <w:szCs w:val="22"/>
        </w:rPr>
        <w:t xml:space="preserve">we refer to </w:t>
      </w:r>
      <w:r w:rsidRPr="00F033F6">
        <w:rPr>
          <w:rFonts w:ascii="Arial" w:hAnsi="Arial" w:cs="Arial"/>
          <w:sz w:val="22"/>
          <w:szCs w:val="22"/>
        </w:rPr>
        <w:t>this NZTA predictability measure as the ‘NZTA Index’.</w:t>
      </w:r>
      <w:r w:rsidR="00AD0345">
        <w:rPr>
          <w:rFonts w:ascii="Arial" w:hAnsi="Arial" w:cs="Arial"/>
          <w:sz w:val="22"/>
          <w:szCs w:val="22"/>
        </w:rPr>
        <w:t xml:space="preserve"> This measure, </w:t>
      </w:r>
      <w:r w:rsidRPr="00F033F6">
        <w:rPr>
          <w:rFonts w:ascii="Arial" w:hAnsi="Arial" w:cs="Arial"/>
          <w:sz w:val="22"/>
          <w:szCs w:val="22"/>
        </w:rPr>
        <w:t xml:space="preserve">in </w:t>
      </w:r>
      <w:r w:rsidR="00AD0345">
        <w:rPr>
          <w:rFonts w:ascii="Arial" w:hAnsi="Arial" w:cs="Arial"/>
          <w:sz w:val="22"/>
          <w:szCs w:val="22"/>
        </w:rPr>
        <w:t xml:space="preserve">its </w:t>
      </w:r>
      <w:r w:rsidRPr="00F033F6">
        <w:rPr>
          <w:rFonts w:ascii="Arial" w:hAnsi="Arial" w:cs="Arial"/>
          <w:sz w:val="22"/>
          <w:szCs w:val="22"/>
        </w:rPr>
        <w:t>present use</w:t>
      </w:r>
      <w:r w:rsidR="00AD0345">
        <w:rPr>
          <w:rFonts w:ascii="Arial" w:hAnsi="Arial" w:cs="Arial"/>
          <w:sz w:val="22"/>
          <w:szCs w:val="22"/>
        </w:rPr>
        <w:t>,</w:t>
      </w:r>
      <w:r w:rsidRPr="00F033F6">
        <w:rPr>
          <w:rFonts w:ascii="Arial" w:hAnsi="Arial" w:cs="Arial"/>
          <w:sz w:val="22"/>
          <w:szCs w:val="22"/>
        </w:rPr>
        <w:t xml:space="preserve"> is solely intended for performance reporting from an operator perspective</w:t>
      </w:r>
      <w:r w:rsidR="00AD0345">
        <w:rPr>
          <w:rFonts w:ascii="Arial" w:hAnsi="Arial" w:cs="Arial"/>
          <w:sz w:val="22"/>
          <w:szCs w:val="22"/>
        </w:rPr>
        <w:t xml:space="preserve"> rather than for direct customer information</w:t>
      </w:r>
      <w:r w:rsidR="00655AFD">
        <w:rPr>
          <w:rFonts w:ascii="Arial" w:hAnsi="Arial" w:cs="Arial"/>
          <w:sz w:val="22"/>
          <w:szCs w:val="22"/>
        </w:rPr>
        <w:t>; but there are certainly implications for customers</w:t>
      </w:r>
      <w:r w:rsidRPr="00F033F6">
        <w:rPr>
          <w:rFonts w:ascii="Arial" w:hAnsi="Arial" w:cs="Arial"/>
          <w:sz w:val="22"/>
          <w:szCs w:val="22"/>
        </w:rPr>
        <w:t xml:space="preserve">. </w:t>
      </w:r>
      <w:r w:rsidR="00AD0345">
        <w:rPr>
          <w:rFonts w:ascii="Arial" w:hAnsi="Arial" w:cs="Arial"/>
          <w:sz w:val="22"/>
          <w:szCs w:val="22"/>
        </w:rPr>
        <w:t>The NZ Transport Agency</w:t>
      </w:r>
      <w:r w:rsidRPr="00F033F6">
        <w:rPr>
          <w:rFonts w:ascii="Arial" w:hAnsi="Arial" w:cs="Arial"/>
          <w:sz w:val="22"/>
          <w:szCs w:val="22"/>
        </w:rPr>
        <w:t xml:space="preserve"> </w:t>
      </w:r>
      <w:r w:rsidR="00AD0345">
        <w:rPr>
          <w:rFonts w:ascii="Arial" w:hAnsi="Arial" w:cs="Arial"/>
          <w:sz w:val="22"/>
          <w:szCs w:val="22"/>
        </w:rPr>
        <w:t>uses several other</w:t>
      </w:r>
      <w:r w:rsidRPr="00F033F6">
        <w:rPr>
          <w:rFonts w:ascii="Arial" w:hAnsi="Arial" w:cs="Arial"/>
          <w:sz w:val="22"/>
          <w:szCs w:val="22"/>
        </w:rPr>
        <w:t xml:space="preserve"> measures</w:t>
      </w:r>
      <w:r w:rsidR="00AD0345">
        <w:rPr>
          <w:rFonts w:ascii="Arial" w:hAnsi="Arial" w:cs="Arial"/>
          <w:sz w:val="22"/>
          <w:szCs w:val="22"/>
        </w:rPr>
        <w:t xml:space="preserve"> to evaluate</w:t>
      </w:r>
      <w:r w:rsidRPr="00F033F6">
        <w:rPr>
          <w:rFonts w:ascii="Arial" w:hAnsi="Arial" w:cs="Arial"/>
          <w:sz w:val="22"/>
          <w:szCs w:val="22"/>
        </w:rPr>
        <w:t xml:space="preserve"> travel time performance</w:t>
      </w:r>
      <w:r w:rsidR="00AD0345">
        <w:rPr>
          <w:rFonts w:ascii="Arial" w:hAnsi="Arial" w:cs="Arial"/>
          <w:sz w:val="22"/>
          <w:szCs w:val="22"/>
        </w:rPr>
        <w:t xml:space="preserve">, as summarised </w:t>
      </w:r>
      <w:r w:rsidR="00AD0345" w:rsidRPr="00655AFD">
        <w:rPr>
          <w:rFonts w:ascii="Arial" w:hAnsi="Arial" w:cs="Arial"/>
          <w:sz w:val="22"/>
          <w:szCs w:val="22"/>
        </w:rPr>
        <w:t xml:space="preserve">in </w:t>
      </w:r>
      <w:r w:rsidR="00655AFD">
        <w:rPr>
          <w:rFonts w:ascii="Arial" w:hAnsi="Arial" w:cs="Arial"/>
          <w:sz w:val="22"/>
          <w:szCs w:val="22"/>
        </w:rPr>
        <w:t>the full NZTA research report.</w:t>
      </w:r>
      <w:r w:rsidR="00655AFD">
        <w:rPr>
          <w:rStyle w:val="FootnoteReference"/>
          <w:rFonts w:ascii="Arial" w:hAnsi="Arial" w:cs="Arial"/>
          <w:sz w:val="22"/>
          <w:szCs w:val="22"/>
        </w:rPr>
        <w:footnoteReference w:id="2"/>
      </w:r>
    </w:p>
    <w:p w:rsidR="00AD0345" w:rsidRDefault="00AD0345" w:rsidP="00AD0345">
      <w:pPr>
        <w:rPr>
          <w:rFonts w:ascii="Arial" w:hAnsi="Arial" w:cs="Arial"/>
          <w:bCs/>
          <w:iCs/>
          <w:sz w:val="22"/>
          <w:szCs w:val="22"/>
        </w:rPr>
      </w:pPr>
    </w:p>
    <w:p w:rsidR="00311698" w:rsidRDefault="00AD0345" w:rsidP="00311698">
      <w:pPr>
        <w:rPr>
          <w:rFonts w:ascii="Arial" w:hAnsi="Arial" w:cs="Arial"/>
          <w:sz w:val="22"/>
          <w:szCs w:val="22"/>
        </w:rPr>
      </w:pPr>
      <w:r>
        <w:rPr>
          <w:rFonts w:ascii="Arial" w:hAnsi="Arial" w:cs="Arial"/>
          <w:sz w:val="22"/>
          <w:szCs w:val="22"/>
        </w:rPr>
        <w:t>The NZTA Index measure is a ‘buffer time’ measure, one category of reliability performance measures.</w:t>
      </w:r>
      <w:r>
        <w:rPr>
          <w:rFonts w:ascii="Arial" w:hAnsi="Arial" w:cs="Arial"/>
          <w:bCs/>
          <w:iCs/>
          <w:sz w:val="22"/>
          <w:szCs w:val="22"/>
        </w:rPr>
        <w:t xml:space="preserve"> There are three other</w:t>
      </w:r>
      <w:r w:rsidRPr="0010791B">
        <w:rPr>
          <w:rFonts w:ascii="Arial" w:hAnsi="Arial" w:cs="Arial"/>
          <w:sz w:val="22"/>
          <w:szCs w:val="22"/>
        </w:rPr>
        <w:t xml:space="preserve"> main </w:t>
      </w:r>
      <w:r>
        <w:rPr>
          <w:rFonts w:ascii="Arial" w:hAnsi="Arial" w:cs="Arial"/>
          <w:sz w:val="22"/>
          <w:szCs w:val="22"/>
        </w:rPr>
        <w:t>categories of performance measures</w:t>
      </w:r>
      <w:r w:rsidRPr="0010791B">
        <w:rPr>
          <w:rFonts w:ascii="Arial" w:hAnsi="Arial" w:cs="Arial"/>
          <w:sz w:val="22"/>
          <w:szCs w:val="22"/>
        </w:rPr>
        <w:t xml:space="preserve">: schedule adherence measures; statistical ranges; and tardy trip indicators. </w:t>
      </w:r>
      <w:r w:rsidR="009E5820">
        <w:rPr>
          <w:rFonts w:ascii="Arial" w:hAnsi="Arial" w:cs="Arial"/>
          <w:sz w:val="22"/>
          <w:szCs w:val="22"/>
        </w:rPr>
        <w:fldChar w:fldCharType="begin"/>
      </w:r>
      <w:r w:rsidR="009E5820">
        <w:rPr>
          <w:rFonts w:ascii="Arial" w:hAnsi="Arial" w:cs="Arial"/>
          <w:sz w:val="22"/>
          <w:szCs w:val="22"/>
        </w:rPr>
        <w:instrText xml:space="preserve"> REF _Ref500503376 \h </w:instrText>
      </w:r>
      <w:r w:rsidR="00311698">
        <w:rPr>
          <w:rFonts w:ascii="Arial" w:hAnsi="Arial" w:cs="Arial"/>
          <w:sz w:val="22"/>
          <w:szCs w:val="22"/>
        </w:rPr>
        <w:instrText xml:space="preserve"> \* MERGEFORMAT </w:instrText>
      </w:r>
      <w:r w:rsidR="009E5820">
        <w:rPr>
          <w:rFonts w:ascii="Arial" w:hAnsi="Arial" w:cs="Arial"/>
          <w:sz w:val="22"/>
          <w:szCs w:val="22"/>
        </w:rPr>
      </w:r>
      <w:r w:rsidR="009E5820">
        <w:rPr>
          <w:rFonts w:ascii="Arial" w:hAnsi="Arial" w:cs="Arial"/>
          <w:sz w:val="22"/>
          <w:szCs w:val="22"/>
        </w:rPr>
        <w:fldChar w:fldCharType="separate"/>
      </w:r>
      <w:r w:rsidR="009E5820" w:rsidRPr="00311698">
        <w:rPr>
          <w:rFonts w:ascii="Arial" w:hAnsi="Arial" w:cs="Arial"/>
          <w:sz w:val="22"/>
          <w:szCs w:val="22"/>
        </w:rPr>
        <w:t>Table 1</w:t>
      </w:r>
      <w:r w:rsidR="009E5820">
        <w:rPr>
          <w:rFonts w:ascii="Arial" w:hAnsi="Arial" w:cs="Arial"/>
          <w:sz w:val="22"/>
          <w:szCs w:val="22"/>
        </w:rPr>
        <w:fldChar w:fldCharType="end"/>
      </w:r>
      <w:r w:rsidR="009E5820">
        <w:rPr>
          <w:rFonts w:ascii="Arial" w:hAnsi="Arial" w:cs="Arial"/>
          <w:sz w:val="22"/>
          <w:szCs w:val="22"/>
        </w:rPr>
        <w:t xml:space="preserve"> </w:t>
      </w:r>
      <w:r w:rsidR="005D6EB9">
        <w:rPr>
          <w:rFonts w:ascii="Arial" w:hAnsi="Arial" w:cs="Arial"/>
          <w:sz w:val="22"/>
          <w:szCs w:val="22"/>
        </w:rPr>
        <w:t xml:space="preserve">shows a summary of measures reviewed. The three measures </w:t>
      </w:r>
      <w:r w:rsidR="007B5C28">
        <w:rPr>
          <w:rFonts w:ascii="Arial" w:hAnsi="Arial" w:cs="Arial"/>
          <w:sz w:val="22"/>
          <w:szCs w:val="22"/>
        </w:rPr>
        <w:t xml:space="preserve">that were shortlisted for further investigation </w:t>
      </w:r>
      <w:r w:rsidR="005D6EB9">
        <w:rPr>
          <w:rFonts w:ascii="Arial" w:hAnsi="Arial" w:cs="Arial"/>
          <w:sz w:val="22"/>
          <w:szCs w:val="22"/>
        </w:rPr>
        <w:t xml:space="preserve">are denoted with asterisks and measures </w:t>
      </w:r>
      <w:r w:rsidR="007B5C28">
        <w:rPr>
          <w:rFonts w:ascii="Arial" w:hAnsi="Arial" w:cs="Arial"/>
          <w:sz w:val="22"/>
          <w:szCs w:val="22"/>
        </w:rPr>
        <w:t>are discussed in more detail shortly.</w:t>
      </w:r>
      <w:bookmarkStart w:id="1" w:name="_Ref500503376"/>
    </w:p>
    <w:p w:rsidR="00311698" w:rsidRPr="00311698" w:rsidRDefault="00311698" w:rsidP="00311698">
      <w:pPr>
        <w:rPr>
          <w:rFonts w:ascii="Arial" w:hAnsi="Arial" w:cs="Arial"/>
          <w:sz w:val="20"/>
          <w:szCs w:val="22"/>
        </w:rPr>
      </w:pPr>
    </w:p>
    <w:p w:rsidR="009E5820" w:rsidRPr="00311698" w:rsidRDefault="009E5820" w:rsidP="00311698">
      <w:pPr>
        <w:rPr>
          <w:rFonts w:ascii="Arial" w:hAnsi="Arial" w:cs="Arial"/>
          <w:b/>
          <w:sz w:val="22"/>
        </w:rPr>
      </w:pPr>
      <w:r w:rsidRPr="00311698">
        <w:rPr>
          <w:rFonts w:ascii="Arial" w:hAnsi="Arial" w:cs="Arial"/>
          <w:b/>
          <w:sz w:val="22"/>
        </w:rPr>
        <w:t xml:space="preserve">Table </w:t>
      </w:r>
      <w:r w:rsidRPr="00311698">
        <w:rPr>
          <w:rFonts w:ascii="Arial" w:hAnsi="Arial" w:cs="Arial"/>
          <w:b/>
          <w:sz w:val="22"/>
        </w:rPr>
        <w:fldChar w:fldCharType="begin"/>
      </w:r>
      <w:r w:rsidRPr="00311698">
        <w:rPr>
          <w:rFonts w:ascii="Arial" w:hAnsi="Arial" w:cs="Arial"/>
          <w:b/>
          <w:sz w:val="22"/>
        </w:rPr>
        <w:instrText xml:space="preserve"> SEQ Table \* ARABIC </w:instrText>
      </w:r>
      <w:r w:rsidRPr="00311698">
        <w:rPr>
          <w:rFonts w:ascii="Arial" w:hAnsi="Arial" w:cs="Arial"/>
          <w:b/>
          <w:sz w:val="22"/>
        </w:rPr>
        <w:fldChar w:fldCharType="separate"/>
      </w:r>
      <w:r w:rsidR="0042225B">
        <w:rPr>
          <w:rFonts w:ascii="Arial" w:hAnsi="Arial" w:cs="Arial"/>
          <w:b/>
          <w:noProof/>
          <w:sz w:val="22"/>
        </w:rPr>
        <w:t>1</w:t>
      </w:r>
      <w:r w:rsidRPr="00311698">
        <w:rPr>
          <w:rFonts w:ascii="Arial" w:hAnsi="Arial" w:cs="Arial"/>
          <w:b/>
          <w:sz w:val="22"/>
        </w:rPr>
        <w:fldChar w:fldCharType="end"/>
      </w:r>
      <w:bookmarkEnd w:id="1"/>
      <w:r w:rsidRPr="00311698">
        <w:rPr>
          <w:rFonts w:ascii="Arial" w:hAnsi="Arial" w:cs="Arial"/>
          <w:b/>
          <w:sz w:val="22"/>
        </w:rPr>
        <w:t>: Summary of measures reviewed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2200"/>
        <w:gridCol w:w="1381"/>
        <w:gridCol w:w="6048"/>
      </w:tblGrid>
      <w:tr w:rsidR="00977C0D" w:rsidRPr="00832A90" w:rsidTr="00977C0D">
        <w:trPr>
          <w:tblHeader/>
        </w:trPr>
        <w:tc>
          <w:tcPr>
            <w:tcW w:w="0" w:type="auto"/>
            <w:shd w:val="clear" w:color="auto" w:fill="auto"/>
          </w:tcPr>
          <w:p w:rsidR="005D6EB9" w:rsidRPr="00832A90" w:rsidRDefault="005D6EB9" w:rsidP="00424ADF">
            <w:pPr>
              <w:rPr>
                <w:rFonts w:ascii="Arial" w:hAnsi="Arial" w:cs="Arial"/>
                <w:b/>
                <w:sz w:val="22"/>
                <w:szCs w:val="22"/>
              </w:rPr>
            </w:pPr>
            <w:r w:rsidRPr="00832A90">
              <w:rPr>
                <w:rFonts w:ascii="Arial" w:hAnsi="Arial" w:cs="Arial"/>
                <w:b/>
                <w:sz w:val="22"/>
                <w:szCs w:val="22"/>
              </w:rPr>
              <w:t>Measure</w:t>
            </w:r>
          </w:p>
        </w:tc>
        <w:tc>
          <w:tcPr>
            <w:tcW w:w="0" w:type="auto"/>
            <w:shd w:val="clear" w:color="auto" w:fill="auto"/>
          </w:tcPr>
          <w:p w:rsidR="005D6EB9" w:rsidRPr="00832A90" w:rsidRDefault="005D6EB9" w:rsidP="00424ADF">
            <w:pPr>
              <w:rPr>
                <w:rFonts w:ascii="Arial" w:hAnsi="Arial" w:cs="Arial"/>
                <w:b/>
                <w:bCs/>
                <w:sz w:val="22"/>
                <w:szCs w:val="22"/>
              </w:rPr>
            </w:pPr>
            <w:r w:rsidRPr="00832A90">
              <w:rPr>
                <w:rFonts w:ascii="Arial" w:hAnsi="Arial" w:cs="Arial"/>
                <w:b/>
                <w:bCs/>
                <w:sz w:val="22"/>
                <w:szCs w:val="22"/>
              </w:rPr>
              <w:t>Type</w:t>
            </w:r>
          </w:p>
        </w:tc>
        <w:tc>
          <w:tcPr>
            <w:tcW w:w="0" w:type="auto"/>
            <w:shd w:val="clear" w:color="auto" w:fill="auto"/>
            <w:hideMark/>
          </w:tcPr>
          <w:p w:rsidR="005D6EB9" w:rsidRPr="00832A90" w:rsidRDefault="005D6EB9" w:rsidP="00424ADF">
            <w:pPr>
              <w:rPr>
                <w:rFonts w:ascii="Arial" w:hAnsi="Arial" w:cs="Arial"/>
                <w:b/>
                <w:bCs/>
                <w:sz w:val="22"/>
                <w:szCs w:val="22"/>
              </w:rPr>
            </w:pPr>
            <w:r w:rsidRPr="00832A90">
              <w:rPr>
                <w:rFonts w:ascii="Arial" w:hAnsi="Arial" w:cs="Arial"/>
                <w:b/>
                <w:bCs/>
                <w:sz w:val="22"/>
                <w:szCs w:val="22"/>
              </w:rPr>
              <w:t>Description</w:t>
            </w:r>
          </w:p>
        </w:tc>
      </w:tr>
      <w:tr w:rsidR="00977C0D" w:rsidRPr="00832A90" w:rsidTr="00977C0D">
        <w:tc>
          <w:tcPr>
            <w:tcW w:w="0" w:type="auto"/>
            <w:shd w:val="clear" w:color="auto" w:fill="F2F2F2"/>
            <w:hideMark/>
          </w:tcPr>
          <w:p w:rsidR="005D6EB9" w:rsidRPr="00832A90" w:rsidRDefault="005D6EB9" w:rsidP="00424ADF">
            <w:pPr>
              <w:rPr>
                <w:rFonts w:ascii="Arial" w:hAnsi="Arial" w:cs="Arial"/>
                <w:b/>
                <w:bCs/>
                <w:sz w:val="22"/>
                <w:szCs w:val="22"/>
              </w:rPr>
            </w:pPr>
            <w:r w:rsidRPr="00832A90">
              <w:rPr>
                <w:rFonts w:ascii="Arial" w:hAnsi="Arial" w:cs="Arial"/>
                <w:b/>
                <w:bCs/>
                <w:sz w:val="22"/>
                <w:szCs w:val="22"/>
              </w:rPr>
              <w:t>Punctuality</w:t>
            </w:r>
          </w:p>
          <w:p w:rsidR="005D6EB9" w:rsidRPr="00832A90" w:rsidRDefault="005D6EB9" w:rsidP="00424ADF">
            <w:pPr>
              <w:rPr>
                <w:rFonts w:ascii="Arial" w:hAnsi="Arial" w:cs="Arial"/>
                <w:b/>
                <w:bCs/>
                <w:sz w:val="22"/>
                <w:szCs w:val="22"/>
              </w:rPr>
            </w:pPr>
            <w:r w:rsidRPr="00832A90">
              <w:rPr>
                <w:rFonts w:ascii="Arial" w:hAnsi="Arial" w:cs="Arial"/>
                <w:b/>
                <w:bCs/>
                <w:sz w:val="22"/>
                <w:szCs w:val="22"/>
              </w:rPr>
              <w:t>(includ</w:t>
            </w:r>
            <w:r w:rsidR="00D9177C" w:rsidRPr="00832A90">
              <w:rPr>
                <w:rFonts w:ascii="Arial" w:hAnsi="Arial" w:cs="Arial"/>
                <w:b/>
                <w:bCs/>
                <w:sz w:val="22"/>
                <w:szCs w:val="22"/>
              </w:rPr>
              <w:t xml:space="preserve">es: </w:t>
            </w:r>
            <w:r w:rsidR="001D1F85" w:rsidRPr="00832A90">
              <w:rPr>
                <w:rFonts w:ascii="Arial" w:hAnsi="Arial" w:cs="Arial"/>
                <w:b/>
                <w:bCs/>
                <w:sz w:val="22"/>
                <w:szCs w:val="22"/>
              </w:rPr>
              <w:t xml:space="preserve">on-time performance, </w:t>
            </w:r>
            <w:r w:rsidRPr="00832A90">
              <w:rPr>
                <w:rFonts w:ascii="Arial" w:hAnsi="Arial" w:cs="Arial"/>
                <w:b/>
                <w:bCs/>
                <w:sz w:val="22"/>
                <w:szCs w:val="22"/>
              </w:rPr>
              <w:t>early arrival</w:t>
            </w:r>
            <w:r w:rsidR="00D9177C" w:rsidRPr="00832A90">
              <w:rPr>
                <w:rFonts w:ascii="Arial" w:hAnsi="Arial" w:cs="Arial"/>
                <w:b/>
                <w:bCs/>
                <w:sz w:val="22"/>
                <w:szCs w:val="22"/>
              </w:rPr>
              <w:t>, late arrival,</w:t>
            </w:r>
            <w:r w:rsidRPr="00832A90">
              <w:rPr>
                <w:rFonts w:ascii="Arial" w:hAnsi="Arial" w:cs="Arial"/>
                <w:b/>
                <w:bCs/>
                <w:sz w:val="22"/>
                <w:szCs w:val="22"/>
              </w:rPr>
              <w:t>)</w:t>
            </w:r>
          </w:p>
        </w:tc>
        <w:tc>
          <w:tcPr>
            <w:tcW w:w="0" w:type="auto"/>
            <w:shd w:val="clear" w:color="auto" w:fill="F2F2F2"/>
          </w:tcPr>
          <w:p w:rsidR="005D6EB9" w:rsidRPr="00832A90" w:rsidRDefault="005D6EB9" w:rsidP="00424ADF">
            <w:pPr>
              <w:rPr>
                <w:rFonts w:ascii="Arial" w:hAnsi="Arial" w:cs="Arial"/>
                <w:sz w:val="22"/>
                <w:szCs w:val="22"/>
              </w:rPr>
            </w:pPr>
            <w:r w:rsidRPr="00832A90">
              <w:rPr>
                <w:rFonts w:ascii="Arial" w:hAnsi="Arial" w:cs="Arial"/>
                <w:sz w:val="22"/>
                <w:szCs w:val="22"/>
              </w:rPr>
              <w:t xml:space="preserve">Schedule </w:t>
            </w:r>
            <w:r w:rsidR="007B5C28" w:rsidRPr="00832A90">
              <w:rPr>
                <w:rFonts w:ascii="Arial" w:hAnsi="Arial" w:cs="Arial"/>
                <w:sz w:val="22"/>
                <w:szCs w:val="22"/>
              </w:rPr>
              <w:t>a</w:t>
            </w:r>
            <w:r w:rsidRPr="00832A90">
              <w:rPr>
                <w:rFonts w:ascii="Arial" w:hAnsi="Arial" w:cs="Arial"/>
                <w:sz w:val="22"/>
                <w:szCs w:val="22"/>
              </w:rPr>
              <w:t>dherence</w:t>
            </w:r>
          </w:p>
        </w:tc>
        <w:tc>
          <w:tcPr>
            <w:tcW w:w="0" w:type="auto"/>
            <w:shd w:val="clear" w:color="auto" w:fill="F2F2F2"/>
          </w:tcPr>
          <w:p w:rsidR="005D6EB9" w:rsidRPr="00832A90" w:rsidRDefault="00647089" w:rsidP="00647089">
            <w:pPr>
              <w:rPr>
                <w:rFonts w:ascii="Arial" w:hAnsi="Arial" w:cs="Arial"/>
                <w:sz w:val="22"/>
                <w:szCs w:val="22"/>
              </w:rPr>
            </w:pPr>
            <w:r w:rsidRPr="00832A90">
              <w:rPr>
                <w:rFonts w:ascii="Arial" w:hAnsi="Arial" w:cs="Arial"/>
                <w:sz w:val="22"/>
                <w:szCs w:val="22"/>
              </w:rPr>
              <w:t>Based on alignment of actual service running with scheduled service running</w:t>
            </w:r>
            <w:r w:rsidR="00A16FC6" w:rsidRPr="00832A90">
              <w:rPr>
                <w:rFonts w:ascii="Arial" w:hAnsi="Arial" w:cs="Arial"/>
                <w:sz w:val="22"/>
                <w:szCs w:val="22"/>
              </w:rPr>
              <w:t>.</w:t>
            </w:r>
            <w:r w:rsidR="001D1F85" w:rsidRPr="00832A90">
              <w:rPr>
                <w:rFonts w:ascii="Arial" w:hAnsi="Arial" w:cs="Arial"/>
                <w:sz w:val="22"/>
                <w:szCs w:val="22"/>
              </w:rPr>
              <w:t xml:space="preserve"> For instance, the proportion of buses that are not more than 1 minute early and no more than 5 minutes late (Chen et al 2009)</w:t>
            </w:r>
          </w:p>
        </w:tc>
      </w:tr>
      <w:tr w:rsidR="00E04480" w:rsidRPr="00832A90" w:rsidTr="00977C0D">
        <w:tc>
          <w:tcPr>
            <w:tcW w:w="0" w:type="auto"/>
            <w:shd w:val="clear" w:color="auto" w:fill="auto"/>
            <w:hideMark/>
          </w:tcPr>
          <w:p w:rsidR="005D6EB9" w:rsidRPr="00832A90" w:rsidRDefault="005D6EB9" w:rsidP="00424ADF">
            <w:pPr>
              <w:rPr>
                <w:rFonts w:ascii="Arial" w:hAnsi="Arial" w:cs="Arial"/>
                <w:b/>
                <w:bCs/>
                <w:sz w:val="22"/>
                <w:szCs w:val="22"/>
              </w:rPr>
            </w:pPr>
            <w:r w:rsidRPr="00832A90">
              <w:rPr>
                <w:rFonts w:ascii="Arial" w:hAnsi="Arial" w:cs="Arial"/>
                <w:b/>
                <w:bCs/>
                <w:sz w:val="22"/>
                <w:szCs w:val="22"/>
              </w:rPr>
              <w:t>Standard deviation</w:t>
            </w:r>
          </w:p>
        </w:tc>
        <w:tc>
          <w:tcPr>
            <w:tcW w:w="0" w:type="auto"/>
            <w:shd w:val="clear" w:color="auto" w:fill="auto"/>
          </w:tcPr>
          <w:p w:rsidR="005D6EB9" w:rsidRPr="00832A90" w:rsidRDefault="005D6EB9" w:rsidP="00424ADF">
            <w:pPr>
              <w:rPr>
                <w:rFonts w:ascii="Arial" w:hAnsi="Arial" w:cs="Arial"/>
                <w:sz w:val="22"/>
                <w:szCs w:val="22"/>
              </w:rPr>
            </w:pPr>
            <w:r w:rsidRPr="00832A90">
              <w:rPr>
                <w:rFonts w:ascii="Arial" w:hAnsi="Arial" w:cs="Arial"/>
                <w:sz w:val="22"/>
                <w:szCs w:val="22"/>
              </w:rPr>
              <w:t xml:space="preserve">Statistical </w:t>
            </w:r>
            <w:r w:rsidR="007B5C28" w:rsidRPr="00832A90">
              <w:rPr>
                <w:rFonts w:ascii="Arial" w:hAnsi="Arial" w:cs="Arial"/>
                <w:sz w:val="22"/>
                <w:szCs w:val="22"/>
              </w:rPr>
              <w:t>r</w:t>
            </w:r>
            <w:r w:rsidRPr="00832A90">
              <w:rPr>
                <w:rFonts w:ascii="Arial" w:hAnsi="Arial" w:cs="Arial"/>
                <w:sz w:val="22"/>
                <w:szCs w:val="22"/>
              </w:rPr>
              <w:t>ange</w:t>
            </w:r>
          </w:p>
        </w:tc>
        <w:tc>
          <w:tcPr>
            <w:tcW w:w="0" w:type="auto"/>
            <w:shd w:val="clear" w:color="auto" w:fill="auto"/>
          </w:tcPr>
          <w:p w:rsidR="001D1F85" w:rsidRPr="00832A90" w:rsidRDefault="001D1F85" w:rsidP="001D1F85">
            <w:pPr>
              <w:rPr>
                <w:rFonts w:ascii="Arial" w:hAnsi="Arial" w:cs="Arial"/>
                <w:sz w:val="22"/>
                <w:szCs w:val="22"/>
              </w:rPr>
            </w:pPr>
            <w:r w:rsidRPr="00832A90">
              <w:rPr>
                <w:rFonts w:ascii="Arial" w:hAnsi="Arial" w:cs="Arial"/>
                <w:sz w:val="22"/>
                <w:szCs w:val="22"/>
              </w:rPr>
              <w:t>Measures the spread of data. The more concentrated the data is around the mean, the smaller the standard deviation will be. It is generally represented by sigma (σ</w:t>
            </w:r>
            <w:r w:rsidR="00BB3EEE" w:rsidRPr="00832A90">
              <w:rPr>
                <w:rFonts w:ascii="Arial" w:hAnsi="Arial" w:cs="Arial"/>
                <w:sz w:val="22"/>
                <w:szCs w:val="22"/>
              </w:rPr>
              <w:t>)</w:t>
            </w:r>
          </w:p>
          <w:p w:rsidR="00311698" w:rsidRPr="00832A90" w:rsidRDefault="00311698" w:rsidP="001D1F85">
            <w:pPr>
              <w:rPr>
                <w:rFonts w:ascii="Arial" w:hAnsi="Arial" w:cs="Arial"/>
                <w:sz w:val="22"/>
                <w:szCs w:val="22"/>
              </w:rPr>
            </w:pPr>
          </w:p>
          <w:tbl>
            <w:tblPr>
              <w:tblpPr w:leftFromText="180" w:rightFromText="180" w:vertAnchor="text" w:horzAnchor="margin" w:tblpY="-140"/>
              <w:tblOverlap w:val="never"/>
              <w:tblW w:w="0" w:type="auto"/>
              <w:tblLook w:val="04A0" w:firstRow="1" w:lastRow="0" w:firstColumn="1" w:lastColumn="0" w:noHBand="0" w:noVBand="1"/>
            </w:tblPr>
            <w:tblGrid>
              <w:gridCol w:w="3034"/>
              <w:gridCol w:w="2792"/>
            </w:tblGrid>
            <w:tr w:rsidR="00311698" w:rsidRPr="00832A90" w:rsidTr="00977C0D">
              <w:trPr>
                <w:trHeight w:val="644"/>
              </w:trPr>
              <w:tc>
                <w:tcPr>
                  <w:tcW w:w="3117" w:type="dxa"/>
                  <w:shd w:val="clear" w:color="auto" w:fill="auto"/>
                </w:tcPr>
                <w:p w:rsidR="00311698" w:rsidRPr="00815713" w:rsidRDefault="00815713" w:rsidP="00311698">
                  <w:pPr>
                    <w:rPr>
                      <w:rFonts w:ascii="Arial" w:hAnsi="Arial" w:cs="Arial"/>
                      <w:sz w:val="22"/>
                      <w:szCs w:val="22"/>
                      <w:lang w:val="en-US"/>
                    </w:rPr>
                  </w:pPr>
                  <m:oMathPara>
                    <m:oMathParaPr>
                      <m:jc m:val="left"/>
                    </m:oMathParaPr>
                    <m:oMath>
                      <m:r>
                        <w:rPr>
                          <w:rFonts w:ascii="Cambria Math" w:hAnsi="Cambria Math"/>
                          <w:lang w:val="en-US"/>
                        </w:rPr>
                        <m:t>σ=</m:t>
                      </m:r>
                      <m:rad>
                        <m:radPr>
                          <m:degHide m:val="1"/>
                          <m:ctrlPr>
                            <w:rPr>
                              <w:rFonts w:ascii="Cambria Math" w:hAnsi="Cambria Math"/>
                              <w:i/>
                              <w:lang w:val="en-US"/>
                            </w:rPr>
                          </m:ctrlPr>
                        </m:radPr>
                        <m:deg/>
                        <m:e>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(X-</m:t>
                                  </m:r>
                                  <m:acc>
                                    <m:accPr>
                                      <m:chr m:val="̅"/>
                                      <m:ctrlPr>
                                        <w:rPr>
                                          <w:rFonts w:ascii="Cambria Math" w:hAnsi="Cambria Math"/>
                                          <w:i/>
                                          <w:lang w:val="en-US"/>
                                        </w:rPr>
                                      </m:ctrlPr>
                                    </m:accPr>
                                    <m:e>
                                      <m:r>
                                        <w:rPr>
                                          <w:rFonts w:ascii="Cambria Math" w:hAnsi="Cambria Math"/>
                                          <w:lang w:val="en-US"/>
                                        </w:rPr>
                                        <m:t>X)</m:t>
                                      </m:r>
                                    </m:e>
                                  </m:acc>
                                </m:e>
                              </m:nary>
                            </m:num>
                            <m:den>
                              <m:r>
                                <w:rPr>
                                  <w:rFonts w:ascii="Cambria Math" w:hAnsi="Cambria Math"/>
                                  <w:lang w:val="en-US"/>
                                </w:rPr>
                                <m:t>N-1</m:t>
                              </m:r>
                            </m:den>
                          </m:f>
                        </m:e>
                      </m:rad>
                    </m:oMath>
                  </m:oMathPara>
                </w:p>
              </w:tc>
              <w:tc>
                <w:tcPr>
                  <w:tcW w:w="2983" w:type="dxa"/>
                  <w:shd w:val="clear" w:color="auto" w:fill="auto"/>
                </w:tcPr>
                <w:p w:rsidR="00311698" w:rsidRPr="00832A90" w:rsidRDefault="00311698" w:rsidP="00311698">
                  <w:pPr>
                    <w:rPr>
                      <w:rFonts w:ascii="Arial" w:hAnsi="Arial" w:cs="Arial"/>
                      <w:sz w:val="22"/>
                      <w:szCs w:val="22"/>
                      <w:lang w:val="en-US"/>
                    </w:rPr>
                  </w:pPr>
                  <w:r w:rsidRPr="00832A90">
                    <w:rPr>
                      <w:rFonts w:ascii="Arial" w:hAnsi="Arial" w:cs="Arial"/>
                      <w:sz w:val="22"/>
                      <w:szCs w:val="22"/>
                    </w:rPr>
                    <w:t xml:space="preserve">                        </w:t>
                  </w:r>
                </w:p>
              </w:tc>
            </w:tr>
          </w:tbl>
          <w:p w:rsidR="005D6EB9" w:rsidRPr="00832A90" w:rsidRDefault="001D1F85" w:rsidP="00424ADF">
            <w:pPr>
              <w:rPr>
                <w:rFonts w:ascii="Arial" w:hAnsi="Arial" w:cs="Arial"/>
                <w:sz w:val="22"/>
                <w:szCs w:val="22"/>
              </w:rPr>
            </w:pPr>
            <w:r w:rsidRPr="00832A90">
              <w:rPr>
                <w:rFonts w:ascii="Arial" w:hAnsi="Arial" w:cs="Arial"/>
                <w:sz w:val="22"/>
                <w:szCs w:val="22"/>
              </w:rPr>
              <w:t xml:space="preserve">where </w:t>
            </w:r>
            <w:r w:rsidRPr="00832A90">
              <w:rPr>
                <w:rFonts w:ascii="Arial" w:hAnsi="Arial" w:cs="Arial"/>
                <w:i/>
                <w:sz w:val="22"/>
                <w:szCs w:val="22"/>
              </w:rPr>
              <w:t>X</w:t>
            </w:r>
            <w:r w:rsidRPr="00832A90">
              <w:rPr>
                <w:rFonts w:ascii="Arial" w:hAnsi="Arial" w:cs="Arial"/>
                <w:sz w:val="22"/>
                <w:szCs w:val="22"/>
              </w:rPr>
              <w:t xml:space="preserve"> is individual measurement of travel time, </w:t>
            </w:r>
            <w:r w:rsidRPr="00832A90">
              <w:rPr>
                <w:rFonts w:ascii="Arial" w:hAnsi="Arial" w:cs="Arial"/>
                <w:sz w:val="22"/>
                <w:szCs w:val="22"/>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4.15pt" o:ole="">
                  <v:imagedata r:id="rId8" o:title=""/>
                </v:shape>
                <o:OLEObject Type="Embed" ProgID="Equation.DSMT4" ShapeID="_x0000_i1025" DrawAspect="Content" ObjectID="_1582722599" r:id="rId9"/>
              </w:object>
            </w:r>
            <w:r w:rsidRPr="00832A90">
              <w:rPr>
                <w:rFonts w:ascii="Arial" w:hAnsi="Arial" w:cs="Arial"/>
                <w:sz w:val="22"/>
                <w:szCs w:val="22"/>
              </w:rPr>
              <w:t xml:space="preserve"> is mean t</w:t>
            </w:r>
            <w:r w:rsidR="00BB3EEE" w:rsidRPr="00832A90">
              <w:rPr>
                <w:rFonts w:ascii="Arial" w:hAnsi="Arial" w:cs="Arial"/>
                <w:sz w:val="22"/>
                <w:szCs w:val="22"/>
              </w:rPr>
              <w:t>ravel time and N is sample size</w:t>
            </w:r>
            <w:r w:rsidRPr="00832A90">
              <w:rPr>
                <w:rFonts w:ascii="Arial" w:hAnsi="Arial" w:cs="Arial"/>
                <w:sz w:val="22"/>
                <w:szCs w:val="22"/>
              </w:rPr>
              <w:t xml:space="preserve"> </w:t>
            </w:r>
          </w:p>
        </w:tc>
      </w:tr>
      <w:tr w:rsidR="00977C0D" w:rsidRPr="00832A90" w:rsidTr="00977C0D">
        <w:tc>
          <w:tcPr>
            <w:tcW w:w="0" w:type="auto"/>
            <w:shd w:val="clear" w:color="auto" w:fill="F2F2F2"/>
            <w:hideMark/>
          </w:tcPr>
          <w:p w:rsidR="005D6EB9" w:rsidRPr="00832A90" w:rsidRDefault="005D6EB9" w:rsidP="00424ADF">
            <w:pPr>
              <w:rPr>
                <w:rFonts w:ascii="Arial" w:hAnsi="Arial" w:cs="Arial"/>
                <w:b/>
                <w:bCs/>
                <w:sz w:val="22"/>
                <w:szCs w:val="22"/>
              </w:rPr>
            </w:pPr>
            <w:r w:rsidRPr="00832A90">
              <w:rPr>
                <w:rFonts w:ascii="Arial" w:hAnsi="Arial" w:cs="Arial"/>
                <w:b/>
                <w:bCs/>
                <w:sz w:val="22"/>
                <w:szCs w:val="22"/>
              </w:rPr>
              <w:t>Coefficient of variation</w:t>
            </w:r>
          </w:p>
        </w:tc>
        <w:tc>
          <w:tcPr>
            <w:tcW w:w="0" w:type="auto"/>
            <w:shd w:val="clear" w:color="auto" w:fill="F2F2F2"/>
          </w:tcPr>
          <w:p w:rsidR="005D6EB9" w:rsidRPr="00832A90" w:rsidRDefault="005D6EB9" w:rsidP="00424ADF">
            <w:pPr>
              <w:rPr>
                <w:rFonts w:ascii="Arial" w:hAnsi="Arial" w:cs="Arial"/>
                <w:sz w:val="22"/>
                <w:szCs w:val="22"/>
              </w:rPr>
            </w:pPr>
            <w:r w:rsidRPr="00832A90">
              <w:rPr>
                <w:rFonts w:ascii="Arial" w:hAnsi="Arial" w:cs="Arial"/>
                <w:sz w:val="22"/>
                <w:szCs w:val="22"/>
              </w:rPr>
              <w:t xml:space="preserve">Statistical </w:t>
            </w:r>
            <w:r w:rsidR="007B5C28" w:rsidRPr="00832A90">
              <w:rPr>
                <w:rFonts w:ascii="Arial" w:hAnsi="Arial" w:cs="Arial"/>
                <w:sz w:val="22"/>
                <w:szCs w:val="22"/>
              </w:rPr>
              <w:t>r</w:t>
            </w:r>
            <w:r w:rsidRPr="00832A90">
              <w:rPr>
                <w:rFonts w:ascii="Arial" w:hAnsi="Arial" w:cs="Arial"/>
                <w:sz w:val="22"/>
                <w:szCs w:val="22"/>
              </w:rPr>
              <w:t>ange</w:t>
            </w:r>
          </w:p>
        </w:tc>
        <w:tc>
          <w:tcPr>
            <w:tcW w:w="0" w:type="auto"/>
            <w:shd w:val="clear" w:color="auto" w:fill="F2F2F2"/>
          </w:tcPr>
          <w:p w:rsidR="005D6EB9" w:rsidRPr="00832A90" w:rsidRDefault="001D1F85" w:rsidP="00424ADF">
            <w:pPr>
              <w:rPr>
                <w:rFonts w:ascii="Arial" w:hAnsi="Arial" w:cs="Arial"/>
                <w:sz w:val="22"/>
                <w:szCs w:val="22"/>
              </w:rPr>
            </w:pPr>
            <w:r w:rsidRPr="00832A90">
              <w:rPr>
                <w:rFonts w:ascii="Arial" w:hAnsi="Arial" w:cs="Arial"/>
                <w:sz w:val="22"/>
                <w:szCs w:val="22"/>
              </w:rPr>
              <w:t>The ratio of the standard deviation to the mean</w:t>
            </w:r>
          </w:p>
        </w:tc>
      </w:tr>
      <w:tr w:rsidR="00E04480" w:rsidRPr="00832A90" w:rsidTr="00977C0D">
        <w:tc>
          <w:tcPr>
            <w:tcW w:w="0" w:type="auto"/>
            <w:shd w:val="clear" w:color="auto" w:fill="auto"/>
            <w:hideMark/>
          </w:tcPr>
          <w:p w:rsidR="005D6EB9" w:rsidRPr="00832A90" w:rsidRDefault="005D6EB9" w:rsidP="005D6EB9">
            <w:pPr>
              <w:rPr>
                <w:rFonts w:ascii="Arial" w:hAnsi="Arial" w:cs="Arial"/>
                <w:b/>
                <w:bCs/>
                <w:sz w:val="22"/>
                <w:szCs w:val="22"/>
              </w:rPr>
            </w:pPr>
            <w:r w:rsidRPr="00832A90">
              <w:rPr>
                <w:rFonts w:ascii="Arial" w:hAnsi="Arial" w:cs="Arial"/>
                <w:b/>
                <w:bCs/>
                <w:sz w:val="22"/>
                <w:szCs w:val="22"/>
              </w:rPr>
              <w:t>Percentile travel time</w:t>
            </w:r>
          </w:p>
        </w:tc>
        <w:tc>
          <w:tcPr>
            <w:tcW w:w="0" w:type="auto"/>
            <w:shd w:val="clear" w:color="auto" w:fill="auto"/>
          </w:tcPr>
          <w:p w:rsidR="005D6EB9" w:rsidRPr="00832A90" w:rsidRDefault="005D6EB9" w:rsidP="005D6EB9">
            <w:pPr>
              <w:rPr>
                <w:rFonts w:ascii="Arial" w:hAnsi="Arial" w:cs="Arial"/>
                <w:sz w:val="22"/>
                <w:szCs w:val="22"/>
              </w:rPr>
            </w:pPr>
            <w:r w:rsidRPr="00832A90">
              <w:rPr>
                <w:rFonts w:ascii="Arial" w:hAnsi="Arial" w:cs="Arial"/>
                <w:sz w:val="22"/>
                <w:szCs w:val="22"/>
              </w:rPr>
              <w:t xml:space="preserve">Statistical </w:t>
            </w:r>
            <w:r w:rsidR="007B5C28" w:rsidRPr="00832A90">
              <w:rPr>
                <w:rFonts w:ascii="Arial" w:hAnsi="Arial" w:cs="Arial"/>
                <w:sz w:val="22"/>
                <w:szCs w:val="22"/>
              </w:rPr>
              <w:t>r</w:t>
            </w:r>
            <w:r w:rsidRPr="00832A90">
              <w:rPr>
                <w:rFonts w:ascii="Arial" w:hAnsi="Arial" w:cs="Arial"/>
                <w:sz w:val="22"/>
                <w:szCs w:val="22"/>
              </w:rPr>
              <w:t>ange</w:t>
            </w:r>
          </w:p>
        </w:tc>
        <w:tc>
          <w:tcPr>
            <w:tcW w:w="0" w:type="auto"/>
            <w:shd w:val="clear" w:color="auto" w:fill="auto"/>
          </w:tcPr>
          <w:p w:rsidR="005D6EB9" w:rsidRPr="00832A90" w:rsidRDefault="001D1F85" w:rsidP="009E37D3">
            <w:pPr>
              <w:rPr>
                <w:rFonts w:ascii="Arial" w:hAnsi="Arial" w:cs="Arial"/>
                <w:sz w:val="22"/>
                <w:szCs w:val="22"/>
              </w:rPr>
            </w:pPr>
            <w:r w:rsidRPr="00832A90">
              <w:rPr>
                <w:rFonts w:ascii="Arial" w:hAnsi="Arial" w:cs="Arial"/>
                <w:sz w:val="22"/>
                <w:szCs w:val="22"/>
              </w:rPr>
              <w:t xml:space="preserve">Simple and straightforward. </w:t>
            </w:r>
            <w:r w:rsidR="009E37D3" w:rsidRPr="00832A90">
              <w:rPr>
                <w:rFonts w:ascii="Arial" w:hAnsi="Arial" w:cs="Arial"/>
                <w:sz w:val="22"/>
                <w:szCs w:val="22"/>
              </w:rPr>
              <w:t>Wakabayashi (2010) identifies commonly used percentile travel time measures (e.g. TT</w:t>
            </w:r>
            <w:r w:rsidR="009E37D3" w:rsidRPr="00832A90">
              <w:rPr>
                <w:rFonts w:ascii="Arial" w:hAnsi="Arial" w:cs="Arial"/>
                <w:sz w:val="22"/>
                <w:szCs w:val="22"/>
                <w:vertAlign w:val="subscript"/>
              </w:rPr>
              <w:t>95</w:t>
            </w:r>
            <w:r w:rsidR="009E37D3" w:rsidRPr="00832A90">
              <w:rPr>
                <w:rFonts w:ascii="Arial" w:hAnsi="Arial" w:cs="Arial"/>
                <w:sz w:val="22"/>
                <w:szCs w:val="22"/>
              </w:rPr>
              <w:t>: The 95</w:t>
            </w:r>
            <w:r w:rsidR="009E37D3" w:rsidRPr="00832A90">
              <w:rPr>
                <w:rFonts w:ascii="Arial" w:hAnsi="Arial" w:cs="Arial"/>
                <w:sz w:val="22"/>
                <w:szCs w:val="22"/>
                <w:vertAlign w:val="superscript"/>
              </w:rPr>
              <w:t>th</w:t>
            </w:r>
            <w:r w:rsidR="009E37D3" w:rsidRPr="00832A90">
              <w:rPr>
                <w:rFonts w:ascii="Arial" w:hAnsi="Arial" w:cs="Arial"/>
                <w:sz w:val="22"/>
                <w:szCs w:val="22"/>
              </w:rPr>
              <w:t xml:space="preserve"> percentile travel time is a measure representing the first worst travel time) </w:t>
            </w:r>
          </w:p>
        </w:tc>
      </w:tr>
      <w:tr w:rsidR="00977C0D" w:rsidRPr="00832A90" w:rsidTr="00977C0D">
        <w:tc>
          <w:tcPr>
            <w:tcW w:w="0" w:type="auto"/>
            <w:shd w:val="clear" w:color="auto" w:fill="F2F2F2"/>
          </w:tcPr>
          <w:p w:rsidR="005D6EB9" w:rsidRPr="00832A90" w:rsidRDefault="005D6EB9" w:rsidP="005D6EB9">
            <w:pPr>
              <w:rPr>
                <w:rFonts w:ascii="Arial" w:hAnsi="Arial" w:cs="Arial"/>
                <w:b/>
                <w:bCs/>
                <w:sz w:val="22"/>
                <w:szCs w:val="22"/>
              </w:rPr>
            </w:pPr>
            <w:r w:rsidRPr="00832A90">
              <w:rPr>
                <w:rFonts w:ascii="Arial" w:hAnsi="Arial" w:cs="Arial"/>
                <w:b/>
                <w:bCs/>
                <w:sz w:val="22"/>
                <w:szCs w:val="22"/>
              </w:rPr>
              <w:t>Skew statistic</w:t>
            </w:r>
          </w:p>
        </w:tc>
        <w:tc>
          <w:tcPr>
            <w:tcW w:w="0" w:type="auto"/>
            <w:shd w:val="clear" w:color="auto" w:fill="F2F2F2"/>
          </w:tcPr>
          <w:p w:rsidR="005D6EB9" w:rsidRPr="00832A90" w:rsidRDefault="005D6EB9" w:rsidP="005D6EB9">
            <w:pPr>
              <w:rPr>
                <w:rFonts w:ascii="Arial" w:hAnsi="Arial" w:cs="Arial"/>
                <w:sz w:val="22"/>
                <w:szCs w:val="22"/>
              </w:rPr>
            </w:pPr>
            <w:r w:rsidRPr="00832A90">
              <w:rPr>
                <w:rFonts w:ascii="Arial" w:hAnsi="Arial" w:cs="Arial"/>
                <w:sz w:val="22"/>
                <w:szCs w:val="22"/>
              </w:rPr>
              <w:t xml:space="preserve">Statistical </w:t>
            </w:r>
            <w:r w:rsidR="007B5C28" w:rsidRPr="00832A90">
              <w:rPr>
                <w:rFonts w:ascii="Arial" w:hAnsi="Arial" w:cs="Arial"/>
                <w:sz w:val="22"/>
                <w:szCs w:val="22"/>
              </w:rPr>
              <w:t>r</w:t>
            </w:r>
            <w:r w:rsidRPr="00832A90">
              <w:rPr>
                <w:rFonts w:ascii="Arial" w:hAnsi="Arial" w:cs="Arial"/>
                <w:sz w:val="22"/>
                <w:szCs w:val="22"/>
              </w:rPr>
              <w:t>ange</w:t>
            </w:r>
          </w:p>
        </w:tc>
        <w:tc>
          <w:tcPr>
            <w:tcW w:w="0" w:type="auto"/>
            <w:shd w:val="clear" w:color="auto" w:fill="F2F2F2"/>
          </w:tcPr>
          <w:p w:rsidR="005D6EB9" w:rsidRPr="00832A90" w:rsidRDefault="009E37D3" w:rsidP="005D6EB9">
            <w:pPr>
              <w:rPr>
                <w:rFonts w:ascii="Arial" w:hAnsi="Arial" w:cs="Arial"/>
                <w:sz w:val="22"/>
                <w:szCs w:val="22"/>
              </w:rPr>
            </w:pPr>
            <w:r w:rsidRPr="00832A90">
              <w:rPr>
                <w:rFonts w:ascii="Arial" w:hAnsi="Arial" w:cs="Arial"/>
                <w:sz w:val="22"/>
                <w:szCs w:val="22"/>
              </w:rPr>
              <w:t>The ratio of the difference between the 90th percentile travel time and the median and the difference between the median and the 10th percentile (</w:t>
            </w:r>
            <w:proofErr w:type="spellStart"/>
            <w:r w:rsidRPr="00832A90">
              <w:rPr>
                <w:rFonts w:ascii="Arial" w:hAnsi="Arial" w:cs="Arial"/>
                <w:sz w:val="22"/>
                <w:szCs w:val="22"/>
              </w:rPr>
              <w:t>Margiotta</w:t>
            </w:r>
            <w:proofErr w:type="spellEnd"/>
            <w:r w:rsidRPr="00832A90">
              <w:rPr>
                <w:rFonts w:ascii="Arial" w:hAnsi="Arial" w:cs="Arial"/>
                <w:sz w:val="22"/>
                <w:szCs w:val="22"/>
              </w:rPr>
              <w:t xml:space="preserve"> et al 2008)</w:t>
            </w:r>
          </w:p>
        </w:tc>
      </w:tr>
      <w:tr w:rsidR="00E04480" w:rsidRPr="00832A90" w:rsidTr="00832A90">
        <w:tc>
          <w:tcPr>
            <w:tcW w:w="0" w:type="auto"/>
            <w:shd w:val="clear" w:color="auto" w:fill="auto"/>
            <w:hideMark/>
          </w:tcPr>
          <w:p w:rsidR="005D6EB9" w:rsidRPr="00832A90" w:rsidRDefault="005D6EB9" w:rsidP="005D6EB9">
            <w:pPr>
              <w:rPr>
                <w:rFonts w:ascii="Arial" w:hAnsi="Arial" w:cs="Arial"/>
                <w:b/>
                <w:bCs/>
                <w:sz w:val="22"/>
                <w:szCs w:val="22"/>
              </w:rPr>
            </w:pPr>
            <w:r w:rsidRPr="00832A90">
              <w:rPr>
                <w:rFonts w:ascii="Arial" w:hAnsi="Arial" w:cs="Arial"/>
                <w:b/>
                <w:bCs/>
                <w:sz w:val="22"/>
                <w:szCs w:val="22"/>
              </w:rPr>
              <w:t>Frequency of congestion</w:t>
            </w:r>
          </w:p>
        </w:tc>
        <w:tc>
          <w:tcPr>
            <w:tcW w:w="0" w:type="auto"/>
            <w:shd w:val="clear" w:color="auto" w:fill="auto"/>
          </w:tcPr>
          <w:p w:rsidR="005D6EB9" w:rsidRPr="00832A90" w:rsidRDefault="00977C0D" w:rsidP="005D6EB9">
            <w:pPr>
              <w:rPr>
                <w:rFonts w:ascii="Arial" w:hAnsi="Arial" w:cs="Arial"/>
                <w:sz w:val="22"/>
                <w:szCs w:val="22"/>
              </w:rPr>
            </w:pPr>
            <w:r>
              <w:rPr>
                <w:rFonts w:ascii="Arial" w:hAnsi="Arial" w:cs="Arial"/>
                <w:sz w:val="22"/>
                <w:szCs w:val="22"/>
              </w:rPr>
              <w:t>Statistical range</w:t>
            </w:r>
          </w:p>
        </w:tc>
        <w:tc>
          <w:tcPr>
            <w:tcW w:w="0" w:type="auto"/>
            <w:shd w:val="clear" w:color="auto" w:fill="auto"/>
          </w:tcPr>
          <w:p w:rsidR="005D6EB9" w:rsidRPr="00832A90" w:rsidRDefault="00311698" w:rsidP="005D6EB9">
            <w:pPr>
              <w:rPr>
                <w:rFonts w:ascii="Arial" w:hAnsi="Arial" w:cs="Arial"/>
                <w:sz w:val="22"/>
                <w:szCs w:val="22"/>
              </w:rPr>
            </w:pPr>
            <w:r w:rsidRPr="00832A90">
              <w:rPr>
                <w:rFonts w:ascii="Arial" w:hAnsi="Arial" w:cs="Arial"/>
                <w:sz w:val="22"/>
                <w:szCs w:val="22"/>
              </w:rPr>
              <w:t>P</w:t>
            </w:r>
            <w:r w:rsidR="005D6EB9" w:rsidRPr="00832A90">
              <w:rPr>
                <w:rFonts w:ascii="Arial" w:hAnsi="Arial" w:cs="Arial"/>
                <w:sz w:val="22"/>
                <w:szCs w:val="22"/>
              </w:rPr>
              <w:t xml:space="preserve">ercent of time that travel times exceed a threshold (FHWA 2008). </w:t>
            </w:r>
            <w:r w:rsidRPr="00832A90">
              <w:rPr>
                <w:rFonts w:ascii="Arial" w:hAnsi="Arial" w:cs="Arial"/>
                <w:sz w:val="22"/>
                <w:szCs w:val="22"/>
              </w:rPr>
              <w:t>A</w:t>
            </w:r>
            <w:r w:rsidR="005D6EB9" w:rsidRPr="00832A90">
              <w:rPr>
                <w:rFonts w:ascii="Arial" w:hAnsi="Arial" w:cs="Arial"/>
                <w:sz w:val="22"/>
                <w:szCs w:val="22"/>
              </w:rPr>
              <w:t>ssumes conditions are considered congested when speed is less than or equal to 50% of the free-flow speed, or, equivalently, travel time is equal to or larger than two times the free-flow travel time (INRIX 20</w:t>
            </w:r>
            <w:r w:rsidR="00D54538">
              <w:rPr>
                <w:rFonts w:ascii="Arial" w:hAnsi="Arial" w:cs="Arial"/>
                <w:sz w:val="22"/>
                <w:szCs w:val="22"/>
              </w:rPr>
              <w:t>11</w:t>
            </w:r>
            <w:r w:rsidR="005D6EB9" w:rsidRPr="00832A90">
              <w:rPr>
                <w:rFonts w:ascii="Arial" w:hAnsi="Arial" w:cs="Arial"/>
                <w:sz w:val="22"/>
                <w:szCs w:val="22"/>
              </w:rPr>
              <w:t>)</w:t>
            </w:r>
          </w:p>
        </w:tc>
      </w:tr>
      <w:tr w:rsidR="001D1F85" w:rsidRPr="00832A90" w:rsidTr="00832A90">
        <w:tc>
          <w:tcPr>
            <w:tcW w:w="0" w:type="auto"/>
            <w:shd w:val="clear" w:color="auto" w:fill="F2F2F2"/>
          </w:tcPr>
          <w:p w:rsidR="005D6EB9" w:rsidRPr="00832A90" w:rsidRDefault="005D6EB9" w:rsidP="005D6EB9">
            <w:pPr>
              <w:rPr>
                <w:rFonts w:ascii="Arial" w:hAnsi="Arial" w:cs="Arial"/>
                <w:b/>
                <w:bCs/>
                <w:sz w:val="22"/>
                <w:szCs w:val="22"/>
              </w:rPr>
            </w:pPr>
            <w:r w:rsidRPr="00832A90">
              <w:rPr>
                <w:rFonts w:ascii="Arial" w:hAnsi="Arial" w:cs="Arial"/>
                <w:b/>
                <w:bCs/>
                <w:sz w:val="22"/>
                <w:szCs w:val="22"/>
              </w:rPr>
              <w:t>Travel time index</w:t>
            </w:r>
          </w:p>
        </w:tc>
        <w:tc>
          <w:tcPr>
            <w:tcW w:w="0" w:type="auto"/>
            <w:shd w:val="clear" w:color="auto" w:fill="F2F2F2"/>
          </w:tcPr>
          <w:p w:rsidR="005D6EB9" w:rsidRPr="00832A90" w:rsidRDefault="00977C0D" w:rsidP="005D6EB9">
            <w:pPr>
              <w:rPr>
                <w:rFonts w:ascii="Arial" w:hAnsi="Arial" w:cs="Arial"/>
                <w:sz w:val="22"/>
                <w:szCs w:val="22"/>
              </w:rPr>
            </w:pPr>
            <w:r>
              <w:rPr>
                <w:rFonts w:ascii="Arial" w:hAnsi="Arial" w:cs="Arial"/>
                <w:sz w:val="22"/>
                <w:szCs w:val="22"/>
              </w:rPr>
              <w:t>Buffer time</w:t>
            </w:r>
          </w:p>
        </w:tc>
        <w:tc>
          <w:tcPr>
            <w:tcW w:w="0" w:type="auto"/>
            <w:shd w:val="clear" w:color="auto" w:fill="F2F2F2"/>
          </w:tcPr>
          <w:p w:rsidR="005D6EB9" w:rsidRPr="00832A90" w:rsidRDefault="00311698" w:rsidP="005D6EB9">
            <w:pPr>
              <w:rPr>
                <w:rFonts w:ascii="Arial" w:hAnsi="Arial" w:cs="Arial"/>
                <w:sz w:val="22"/>
                <w:szCs w:val="22"/>
              </w:rPr>
            </w:pPr>
            <w:r w:rsidRPr="00832A90">
              <w:rPr>
                <w:rFonts w:ascii="Arial" w:hAnsi="Arial" w:cs="Arial"/>
                <w:sz w:val="22"/>
                <w:szCs w:val="22"/>
              </w:rPr>
              <w:t>T</w:t>
            </w:r>
            <w:r w:rsidR="005D6EB9" w:rsidRPr="00832A90">
              <w:rPr>
                <w:rFonts w:ascii="Arial" w:hAnsi="Arial" w:cs="Arial"/>
                <w:sz w:val="22"/>
                <w:szCs w:val="22"/>
              </w:rPr>
              <w:t xml:space="preserve">he ratio of actual average travel time to free-flow travel time. </w:t>
            </w:r>
            <w:r w:rsidRPr="00832A90">
              <w:rPr>
                <w:rFonts w:ascii="Arial" w:hAnsi="Arial" w:cs="Arial"/>
                <w:sz w:val="22"/>
                <w:szCs w:val="22"/>
              </w:rPr>
              <w:t>T</w:t>
            </w:r>
            <w:r w:rsidR="005D6EB9" w:rsidRPr="00832A90">
              <w:rPr>
                <w:rFonts w:ascii="Arial" w:hAnsi="Arial" w:cs="Arial"/>
                <w:sz w:val="22"/>
                <w:szCs w:val="22"/>
              </w:rPr>
              <w:t>echnically a congestion intensity measure ra</w:t>
            </w:r>
            <w:r w:rsidR="00BB3EEE" w:rsidRPr="00832A90">
              <w:rPr>
                <w:rFonts w:ascii="Arial" w:hAnsi="Arial" w:cs="Arial"/>
                <w:sz w:val="22"/>
                <w:szCs w:val="22"/>
              </w:rPr>
              <w:t>ther than a reliability measure</w:t>
            </w:r>
          </w:p>
        </w:tc>
      </w:tr>
      <w:tr w:rsidR="00E04480" w:rsidRPr="00832A90" w:rsidTr="00832A90">
        <w:tc>
          <w:tcPr>
            <w:tcW w:w="0" w:type="auto"/>
            <w:shd w:val="clear" w:color="auto" w:fill="auto"/>
          </w:tcPr>
          <w:p w:rsidR="005D6EB9" w:rsidRPr="00832A90" w:rsidRDefault="005D6EB9" w:rsidP="005D6EB9">
            <w:pPr>
              <w:rPr>
                <w:rFonts w:ascii="Arial" w:hAnsi="Arial" w:cs="Arial"/>
                <w:b/>
                <w:bCs/>
                <w:sz w:val="22"/>
                <w:szCs w:val="22"/>
              </w:rPr>
            </w:pPr>
            <w:r w:rsidRPr="00832A90">
              <w:rPr>
                <w:rFonts w:ascii="Arial" w:hAnsi="Arial" w:cs="Arial"/>
                <w:b/>
                <w:bCs/>
                <w:sz w:val="22"/>
                <w:szCs w:val="22"/>
              </w:rPr>
              <w:t>Failure rate</w:t>
            </w:r>
          </w:p>
        </w:tc>
        <w:tc>
          <w:tcPr>
            <w:tcW w:w="0" w:type="auto"/>
            <w:shd w:val="clear" w:color="auto" w:fill="auto"/>
          </w:tcPr>
          <w:p w:rsidR="005D6EB9" w:rsidRPr="00832A90" w:rsidRDefault="00977C0D" w:rsidP="007B5C28">
            <w:pPr>
              <w:rPr>
                <w:rFonts w:ascii="Arial" w:hAnsi="Arial" w:cs="Arial"/>
                <w:sz w:val="22"/>
                <w:szCs w:val="22"/>
              </w:rPr>
            </w:pPr>
            <w:r>
              <w:rPr>
                <w:rFonts w:ascii="Arial" w:hAnsi="Arial" w:cs="Arial"/>
                <w:sz w:val="22"/>
                <w:szCs w:val="22"/>
              </w:rPr>
              <w:t>Schedule adherence</w:t>
            </w:r>
          </w:p>
        </w:tc>
        <w:tc>
          <w:tcPr>
            <w:tcW w:w="0" w:type="auto"/>
            <w:shd w:val="clear" w:color="auto" w:fill="auto"/>
          </w:tcPr>
          <w:p w:rsidR="005D6EB9" w:rsidRPr="00832A90" w:rsidRDefault="009E37D3" w:rsidP="009E37D3">
            <w:pPr>
              <w:rPr>
                <w:rFonts w:ascii="Arial" w:hAnsi="Arial" w:cs="Arial"/>
                <w:sz w:val="22"/>
                <w:szCs w:val="22"/>
              </w:rPr>
            </w:pPr>
            <w:r w:rsidRPr="00832A90">
              <w:rPr>
                <w:rFonts w:ascii="Arial" w:hAnsi="Arial" w:cs="Arial"/>
                <w:sz w:val="22"/>
                <w:szCs w:val="22"/>
              </w:rPr>
              <w:t>100% − percent of on-time arrival (Pu 2011)</w:t>
            </w:r>
          </w:p>
        </w:tc>
      </w:tr>
      <w:tr w:rsidR="00977C0D" w:rsidRPr="00832A90" w:rsidTr="00977C0D">
        <w:tc>
          <w:tcPr>
            <w:tcW w:w="0" w:type="auto"/>
            <w:shd w:val="clear" w:color="auto" w:fill="F2F2F2"/>
          </w:tcPr>
          <w:p w:rsidR="005D6EB9" w:rsidRPr="00832A90" w:rsidRDefault="005D6EB9" w:rsidP="005D6EB9">
            <w:pPr>
              <w:rPr>
                <w:rFonts w:ascii="Arial" w:hAnsi="Arial" w:cs="Arial"/>
                <w:b/>
                <w:bCs/>
                <w:sz w:val="22"/>
                <w:szCs w:val="22"/>
              </w:rPr>
            </w:pPr>
            <w:r w:rsidRPr="00832A90">
              <w:rPr>
                <w:rFonts w:ascii="Arial" w:hAnsi="Arial" w:cs="Arial"/>
                <w:b/>
                <w:bCs/>
                <w:sz w:val="22"/>
                <w:szCs w:val="22"/>
              </w:rPr>
              <w:t>Misery Index</w:t>
            </w:r>
          </w:p>
        </w:tc>
        <w:tc>
          <w:tcPr>
            <w:tcW w:w="0" w:type="auto"/>
            <w:shd w:val="clear" w:color="auto" w:fill="F2F2F2"/>
          </w:tcPr>
          <w:p w:rsidR="005D6EB9" w:rsidRPr="00832A90" w:rsidRDefault="007B5C28" w:rsidP="007B5C28">
            <w:pPr>
              <w:rPr>
                <w:rFonts w:ascii="Arial" w:hAnsi="Arial" w:cs="Arial"/>
                <w:sz w:val="22"/>
                <w:szCs w:val="22"/>
              </w:rPr>
            </w:pPr>
            <w:r w:rsidRPr="00832A90">
              <w:rPr>
                <w:rFonts w:ascii="Arial" w:hAnsi="Arial" w:cs="Arial"/>
                <w:sz w:val="22"/>
                <w:szCs w:val="22"/>
              </w:rPr>
              <w:t>Tardy trips</w:t>
            </w:r>
          </w:p>
        </w:tc>
        <w:tc>
          <w:tcPr>
            <w:tcW w:w="0" w:type="auto"/>
            <w:shd w:val="clear" w:color="auto" w:fill="F2F2F2"/>
          </w:tcPr>
          <w:p w:rsidR="005D6EB9" w:rsidRPr="00832A90" w:rsidRDefault="009E37D3" w:rsidP="009E37D3">
            <w:pPr>
              <w:rPr>
                <w:rFonts w:ascii="Arial" w:hAnsi="Arial" w:cs="Arial"/>
                <w:sz w:val="22"/>
                <w:szCs w:val="22"/>
              </w:rPr>
            </w:pPr>
            <w:r w:rsidRPr="00832A90">
              <w:rPr>
                <w:rFonts w:ascii="Arial" w:hAnsi="Arial" w:cs="Arial"/>
                <w:sz w:val="22"/>
                <w:szCs w:val="22"/>
              </w:rPr>
              <w:t>How the average of the worst set of trips (i.e. 20 worst) exceeds the average of all trips</w:t>
            </w:r>
          </w:p>
          <w:tbl>
            <w:tblPr>
              <w:tblW w:w="0" w:type="auto"/>
              <w:tblLook w:val="04A0" w:firstRow="1" w:lastRow="0" w:firstColumn="1" w:lastColumn="0" w:noHBand="0" w:noVBand="1"/>
            </w:tblPr>
            <w:tblGrid>
              <w:gridCol w:w="3399"/>
              <w:gridCol w:w="2433"/>
            </w:tblGrid>
            <w:tr w:rsidR="009E37D3" w:rsidRPr="00832A90" w:rsidTr="00977C0D">
              <w:tc>
                <w:tcPr>
                  <w:tcW w:w="4428" w:type="dxa"/>
                  <w:shd w:val="clear" w:color="auto" w:fill="auto"/>
                </w:tcPr>
                <w:p w:rsidR="009E37D3" w:rsidRPr="00815713" w:rsidRDefault="00815713" w:rsidP="009E37D3">
                  <w:pPr>
                    <w:rPr>
                      <w:rFonts w:ascii="Arial" w:hAnsi="Arial" w:cs="Arial"/>
                      <w:sz w:val="22"/>
                      <w:szCs w:val="22"/>
                    </w:rPr>
                  </w:pPr>
                  <m:oMathPara>
                    <m:oMathParaPr>
                      <m:jc m:val="left"/>
                    </m:oMathParaPr>
                    <m:oMath>
                      <m:r>
                        <w:rPr>
                          <w:rFonts w:ascii="Cambria Math" w:hAnsi="Cambria Math"/>
                          <w:lang w:val="en-US"/>
                        </w:rPr>
                        <m:t>Misery Index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ATT</m:t>
                              </m:r>
                            </m:e>
                            <m:sub>
                              <m:r>
                                <w:rPr>
                                  <w:rFonts w:ascii="Cambria Math" w:hAnsi="Cambria Math"/>
                                  <w:lang w:val="en-US"/>
                                </w:rPr>
                                <m:t xml:space="preserve">20 </m:t>
                              </m:r>
                            </m:sub>
                          </m:sSub>
                        </m:num>
                        <m:den>
                          <m:r>
                            <w:rPr>
                              <w:rFonts w:ascii="Cambria Math" w:hAnsi="Cambria Math"/>
                              <w:lang w:val="en-US"/>
                            </w:rPr>
                            <m:t>ATT</m:t>
                          </m:r>
                        </m:den>
                      </m:f>
                    </m:oMath>
                  </m:oMathPara>
                </w:p>
              </w:tc>
              <w:tc>
                <w:tcPr>
                  <w:tcW w:w="4428" w:type="dxa"/>
                  <w:shd w:val="clear" w:color="auto" w:fill="auto"/>
                </w:tcPr>
                <w:p w:rsidR="009E37D3" w:rsidRPr="00832A90" w:rsidRDefault="009E37D3" w:rsidP="00832A90">
                  <w:pPr>
                    <w:jc w:val="right"/>
                    <w:rPr>
                      <w:rFonts w:ascii="Arial" w:hAnsi="Arial" w:cs="Arial"/>
                      <w:sz w:val="22"/>
                      <w:szCs w:val="22"/>
                    </w:rPr>
                  </w:pPr>
                  <w:r w:rsidRPr="00832A90">
                    <w:rPr>
                      <w:rFonts w:ascii="Arial" w:hAnsi="Arial" w:cs="Arial"/>
                      <w:sz w:val="22"/>
                      <w:szCs w:val="22"/>
                    </w:rPr>
                    <w:t xml:space="preserve">                                                                 </w:t>
                  </w:r>
                </w:p>
              </w:tc>
            </w:tr>
          </w:tbl>
          <w:p w:rsidR="009E37D3" w:rsidRPr="00832A90" w:rsidRDefault="009E37D3" w:rsidP="009E37D3">
            <w:pPr>
              <w:rPr>
                <w:rFonts w:ascii="Arial" w:hAnsi="Arial" w:cs="Arial"/>
                <w:sz w:val="22"/>
                <w:szCs w:val="22"/>
              </w:rPr>
            </w:pPr>
            <w:r w:rsidRPr="00832A90">
              <w:rPr>
                <w:rFonts w:ascii="Arial" w:hAnsi="Arial" w:cs="Arial"/>
                <w:sz w:val="22"/>
                <w:szCs w:val="22"/>
              </w:rPr>
              <w:t xml:space="preserve">where ATT20 is the average travel time for the longest 20% </w:t>
            </w:r>
            <w:r w:rsidRPr="00832A90">
              <w:rPr>
                <w:rFonts w:ascii="Arial" w:hAnsi="Arial" w:cs="Arial"/>
                <w:sz w:val="22"/>
                <w:szCs w:val="22"/>
              </w:rPr>
              <w:lastRenderedPageBreak/>
              <w:t>of the trips and ATT is the average travel time</w:t>
            </w:r>
          </w:p>
        </w:tc>
      </w:tr>
      <w:tr w:rsidR="00977C0D" w:rsidRPr="00832A90" w:rsidTr="00977C0D">
        <w:tc>
          <w:tcPr>
            <w:tcW w:w="0" w:type="auto"/>
            <w:shd w:val="clear" w:color="auto" w:fill="F2F2F2"/>
          </w:tcPr>
          <w:p w:rsidR="005D6EB9" w:rsidRPr="00832A90" w:rsidRDefault="007B5C28" w:rsidP="005D6EB9">
            <w:pPr>
              <w:rPr>
                <w:rFonts w:ascii="Arial" w:hAnsi="Arial" w:cs="Arial"/>
                <w:b/>
                <w:bCs/>
                <w:sz w:val="22"/>
                <w:szCs w:val="22"/>
              </w:rPr>
            </w:pPr>
            <w:r w:rsidRPr="00832A90">
              <w:rPr>
                <w:rFonts w:ascii="Arial" w:hAnsi="Arial" w:cs="Arial"/>
                <w:b/>
                <w:bCs/>
                <w:sz w:val="22"/>
                <w:szCs w:val="22"/>
              </w:rPr>
              <w:lastRenderedPageBreak/>
              <w:t>*</w:t>
            </w:r>
            <w:r w:rsidR="005D6EB9" w:rsidRPr="00832A90">
              <w:rPr>
                <w:rFonts w:ascii="Arial" w:hAnsi="Arial" w:cs="Arial"/>
                <w:b/>
                <w:bCs/>
                <w:sz w:val="22"/>
                <w:szCs w:val="22"/>
              </w:rPr>
              <w:t>Buffer index</w:t>
            </w:r>
            <w:r w:rsidRPr="00832A90">
              <w:rPr>
                <w:rFonts w:ascii="Arial" w:hAnsi="Arial" w:cs="Arial"/>
                <w:b/>
                <w:bCs/>
                <w:sz w:val="22"/>
                <w:szCs w:val="22"/>
              </w:rPr>
              <w:t>*</w:t>
            </w:r>
          </w:p>
        </w:tc>
        <w:tc>
          <w:tcPr>
            <w:tcW w:w="0" w:type="auto"/>
            <w:shd w:val="clear" w:color="auto" w:fill="F2F2F2"/>
          </w:tcPr>
          <w:p w:rsidR="005D6EB9" w:rsidRPr="00832A90" w:rsidRDefault="007B5C28" w:rsidP="007B5C28">
            <w:pPr>
              <w:rPr>
                <w:rFonts w:ascii="Arial" w:hAnsi="Arial" w:cs="Arial"/>
                <w:sz w:val="22"/>
                <w:szCs w:val="22"/>
              </w:rPr>
            </w:pPr>
            <w:r w:rsidRPr="00832A90">
              <w:rPr>
                <w:rFonts w:ascii="Arial" w:hAnsi="Arial" w:cs="Arial"/>
                <w:sz w:val="22"/>
                <w:szCs w:val="22"/>
              </w:rPr>
              <w:t>Buffer time</w:t>
            </w:r>
          </w:p>
        </w:tc>
        <w:tc>
          <w:tcPr>
            <w:tcW w:w="0" w:type="auto"/>
            <w:shd w:val="clear" w:color="auto" w:fill="F2F2F2"/>
          </w:tcPr>
          <w:p w:rsidR="005D6EB9" w:rsidRPr="00832A90" w:rsidRDefault="009E37D3" w:rsidP="009E37D3">
            <w:pPr>
              <w:rPr>
                <w:rFonts w:ascii="Arial" w:hAnsi="Arial" w:cs="Arial"/>
                <w:sz w:val="22"/>
                <w:szCs w:val="22"/>
              </w:rPr>
            </w:pPr>
            <w:r w:rsidRPr="00832A90">
              <w:rPr>
                <w:rFonts w:ascii="Arial" w:hAnsi="Arial" w:cs="Arial"/>
                <w:sz w:val="22"/>
                <w:szCs w:val="22"/>
              </w:rPr>
              <w:t xml:space="preserve">The extra time </w:t>
            </w:r>
            <w:r w:rsidR="00311698" w:rsidRPr="00832A90">
              <w:rPr>
                <w:rFonts w:ascii="Arial" w:hAnsi="Arial" w:cs="Arial"/>
                <w:sz w:val="22"/>
                <w:szCs w:val="22"/>
                <w:lang w:val="en-AU"/>
              </w:rPr>
              <w:t>travellers must add to average travel time when planning trips to ensure on-time arrival.</w:t>
            </w:r>
          </w:p>
          <w:tbl>
            <w:tblPr>
              <w:tblW w:w="0" w:type="auto"/>
              <w:tblLook w:val="04A0" w:firstRow="1" w:lastRow="0" w:firstColumn="1" w:lastColumn="0" w:noHBand="0" w:noVBand="1"/>
            </w:tblPr>
            <w:tblGrid>
              <w:gridCol w:w="3373"/>
              <w:gridCol w:w="2459"/>
            </w:tblGrid>
            <w:tr w:rsidR="009E37D3" w:rsidRPr="009E1DE1" w:rsidTr="00977C0D">
              <w:tc>
                <w:tcPr>
                  <w:tcW w:w="4428" w:type="dxa"/>
                  <w:shd w:val="clear" w:color="auto" w:fill="auto"/>
                </w:tcPr>
                <w:p w:rsidR="009E37D3" w:rsidRPr="00815713" w:rsidRDefault="00815713" w:rsidP="009E37D3">
                  <m:oMathPara>
                    <m:oMathParaPr>
                      <m:jc m:val="left"/>
                    </m:oMathParaPr>
                    <m:oMath>
                      <m:r>
                        <w:rPr>
                          <w:rFonts w:ascii="Cambria Math" w:hAnsi="Cambria Math"/>
                          <w:lang w:val="en-US"/>
                        </w:rPr>
                        <m:t>BI=</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TT</m:t>
                              </m:r>
                            </m:e>
                            <m:sub>
                              <m:sSup>
                                <m:sSupPr>
                                  <m:ctrlPr>
                                    <w:rPr>
                                      <w:rFonts w:ascii="Cambria Math" w:hAnsi="Cambria Math"/>
                                      <w:i/>
                                      <w:lang w:val="en-US"/>
                                    </w:rPr>
                                  </m:ctrlPr>
                                </m:sSupPr>
                                <m:e>
                                  <m:r>
                                    <w:rPr>
                                      <w:rFonts w:ascii="Cambria Math" w:hAnsi="Cambria Math"/>
                                      <w:lang w:val="en-US"/>
                                    </w:rPr>
                                    <m:t>95</m:t>
                                  </m:r>
                                </m:e>
                                <m:sup>
                                  <m:r>
                                    <w:rPr>
                                      <w:rFonts w:ascii="Cambria Math" w:hAnsi="Cambria Math"/>
                                      <w:lang w:val="en-US"/>
                                    </w:rPr>
                                    <m:t>th</m:t>
                                  </m:r>
                                </m:sup>
                              </m:sSup>
                              <m:r>
                                <w:rPr>
                                  <w:rFonts w:ascii="Cambria Math" w:hAnsi="Cambria Math"/>
                                  <w:lang w:val="en-US"/>
                                </w:rPr>
                                <m:t xml:space="preserve">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TT</m:t>
                              </m:r>
                            </m:e>
                            <m:sub>
                              <m:r>
                                <w:rPr>
                                  <w:rFonts w:ascii="Cambria Math" w:hAnsi="Cambria Math"/>
                                  <w:lang w:val="en-US"/>
                                </w:rPr>
                                <m:t>mean</m:t>
                              </m:r>
                            </m:sub>
                          </m:sSub>
                        </m:num>
                        <m:den>
                          <m:sSub>
                            <m:sSubPr>
                              <m:ctrlPr>
                                <w:rPr>
                                  <w:rFonts w:ascii="Cambria Math" w:hAnsi="Cambria Math"/>
                                  <w:i/>
                                  <w:lang w:val="en-US"/>
                                </w:rPr>
                              </m:ctrlPr>
                            </m:sSubPr>
                            <m:e>
                              <m:r>
                                <w:rPr>
                                  <w:rFonts w:ascii="Cambria Math" w:hAnsi="Cambria Math"/>
                                  <w:lang w:val="en-US"/>
                                </w:rPr>
                                <m:t>TT</m:t>
                              </m:r>
                            </m:e>
                            <m:sub>
                              <m:r>
                                <w:rPr>
                                  <w:rFonts w:ascii="Cambria Math" w:hAnsi="Cambria Math"/>
                                  <w:lang w:val="en-US"/>
                                </w:rPr>
                                <m:t>mean</m:t>
                              </m:r>
                            </m:sub>
                          </m:sSub>
                        </m:den>
                      </m:f>
                    </m:oMath>
                  </m:oMathPara>
                </w:p>
                <w:p w:rsidR="00E04480" w:rsidRPr="00E04480" w:rsidRDefault="00E04480" w:rsidP="009E37D3"/>
              </w:tc>
              <w:tc>
                <w:tcPr>
                  <w:tcW w:w="4428" w:type="dxa"/>
                  <w:shd w:val="clear" w:color="auto" w:fill="auto"/>
                </w:tcPr>
                <w:p w:rsidR="009E37D3" w:rsidRPr="00832A90" w:rsidRDefault="009E37D3" w:rsidP="00832A90">
                  <w:pPr>
                    <w:jc w:val="right"/>
                    <w:rPr>
                      <w:lang w:val="en-US"/>
                    </w:rPr>
                  </w:pPr>
                </w:p>
              </w:tc>
            </w:tr>
          </w:tbl>
          <w:p w:rsidR="009E37D3" w:rsidRPr="00832A90" w:rsidRDefault="009E37D3" w:rsidP="009E37D3">
            <w:pPr>
              <w:rPr>
                <w:rFonts w:ascii="Arial" w:hAnsi="Arial" w:cs="Arial"/>
                <w:sz w:val="22"/>
                <w:szCs w:val="22"/>
              </w:rPr>
            </w:pPr>
          </w:p>
        </w:tc>
      </w:tr>
      <w:tr w:rsidR="00E04480" w:rsidRPr="00832A90" w:rsidTr="00977C0D">
        <w:tc>
          <w:tcPr>
            <w:tcW w:w="0" w:type="auto"/>
            <w:shd w:val="clear" w:color="auto" w:fill="auto"/>
          </w:tcPr>
          <w:p w:rsidR="005D6EB9" w:rsidRPr="00832A90" w:rsidRDefault="007B5C28" w:rsidP="005D6EB9">
            <w:pPr>
              <w:rPr>
                <w:rFonts w:ascii="Arial" w:hAnsi="Arial" w:cs="Arial"/>
                <w:b/>
                <w:bCs/>
                <w:sz w:val="22"/>
                <w:szCs w:val="22"/>
              </w:rPr>
            </w:pPr>
            <w:r w:rsidRPr="00832A90">
              <w:rPr>
                <w:rFonts w:ascii="Arial" w:hAnsi="Arial" w:cs="Arial"/>
                <w:b/>
                <w:bCs/>
                <w:sz w:val="22"/>
                <w:szCs w:val="22"/>
              </w:rPr>
              <w:t>*</w:t>
            </w:r>
            <w:r w:rsidR="005D6EB9" w:rsidRPr="00832A90">
              <w:rPr>
                <w:rFonts w:ascii="Arial" w:hAnsi="Arial" w:cs="Arial"/>
                <w:b/>
                <w:bCs/>
                <w:sz w:val="22"/>
                <w:szCs w:val="22"/>
              </w:rPr>
              <w:t>Modified buffer index</w:t>
            </w:r>
            <w:r w:rsidRPr="00832A90">
              <w:rPr>
                <w:rFonts w:ascii="Arial" w:hAnsi="Arial" w:cs="Arial"/>
                <w:b/>
                <w:bCs/>
                <w:sz w:val="22"/>
                <w:szCs w:val="22"/>
              </w:rPr>
              <w:t>*</w:t>
            </w:r>
          </w:p>
        </w:tc>
        <w:tc>
          <w:tcPr>
            <w:tcW w:w="0" w:type="auto"/>
            <w:shd w:val="clear" w:color="auto" w:fill="auto"/>
          </w:tcPr>
          <w:p w:rsidR="005D6EB9" w:rsidRPr="00832A90" w:rsidRDefault="007B5C28" w:rsidP="007B5C28">
            <w:pPr>
              <w:rPr>
                <w:rFonts w:ascii="Arial" w:hAnsi="Arial" w:cs="Arial"/>
                <w:sz w:val="22"/>
                <w:szCs w:val="22"/>
              </w:rPr>
            </w:pPr>
            <w:r w:rsidRPr="00832A90">
              <w:rPr>
                <w:rFonts w:ascii="Arial" w:hAnsi="Arial" w:cs="Arial"/>
                <w:sz w:val="22"/>
                <w:szCs w:val="22"/>
              </w:rPr>
              <w:t>Buffer time</w:t>
            </w:r>
          </w:p>
        </w:tc>
        <w:tc>
          <w:tcPr>
            <w:tcW w:w="0" w:type="auto"/>
            <w:shd w:val="clear" w:color="auto" w:fill="auto"/>
          </w:tcPr>
          <w:p w:rsidR="005D6EB9" w:rsidRPr="00832A90" w:rsidRDefault="00E04480" w:rsidP="00E04480">
            <w:pPr>
              <w:rPr>
                <w:rFonts w:ascii="Arial" w:hAnsi="Arial" w:cs="Arial"/>
                <w:sz w:val="22"/>
                <w:szCs w:val="22"/>
              </w:rPr>
            </w:pPr>
            <w:r w:rsidRPr="00832A90">
              <w:rPr>
                <w:rFonts w:ascii="Arial" w:hAnsi="Arial" w:cs="Arial"/>
                <w:sz w:val="22"/>
                <w:szCs w:val="22"/>
              </w:rPr>
              <w:t>A median-based variation of Buffer Index using 85</w:t>
            </w:r>
            <w:r w:rsidRPr="00832A90">
              <w:rPr>
                <w:rFonts w:ascii="Arial" w:hAnsi="Arial" w:cs="Arial"/>
                <w:sz w:val="22"/>
                <w:szCs w:val="22"/>
                <w:vertAlign w:val="superscript"/>
              </w:rPr>
              <w:t>th</w:t>
            </w:r>
            <w:r w:rsidRPr="00832A90">
              <w:rPr>
                <w:rFonts w:ascii="Arial" w:hAnsi="Arial" w:cs="Arial"/>
                <w:sz w:val="22"/>
                <w:szCs w:val="22"/>
              </w:rPr>
              <w:t xml:space="preserve"> per</w:t>
            </w:r>
            <w:r w:rsidR="003A0B4C" w:rsidRPr="00832A90">
              <w:rPr>
                <w:rFonts w:ascii="Arial" w:hAnsi="Arial" w:cs="Arial"/>
                <w:sz w:val="22"/>
                <w:szCs w:val="22"/>
              </w:rPr>
              <w:t>cent</w:t>
            </w:r>
            <w:r w:rsidRPr="00832A90">
              <w:rPr>
                <w:rFonts w:ascii="Arial" w:hAnsi="Arial" w:cs="Arial"/>
                <w:sz w:val="22"/>
                <w:szCs w:val="22"/>
              </w:rPr>
              <w:t>ile travel time. Used by members of the Auckland Motorways Alliance and Auckland Transport</w:t>
            </w:r>
          </w:p>
          <w:p w:rsidR="00E04480" w:rsidRPr="00815713" w:rsidRDefault="00815713" w:rsidP="00E04480">
            <m:oMathPara>
              <m:oMath>
                <m:r>
                  <w:rPr>
                    <w:rFonts w:ascii="Cambria Math" w:hAnsi="Cambria Math"/>
                    <w:sz w:val="22"/>
                  </w:rPr>
                  <m:t xml:space="preserve">MBI=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TT</m:t>
                        </m:r>
                      </m:e>
                      <m:sub>
                        <m:r>
                          <w:rPr>
                            <w:rFonts w:ascii="Cambria Math" w:hAnsi="Cambria Math"/>
                            <w:sz w:val="22"/>
                          </w:rPr>
                          <m:t>85th</m:t>
                        </m:r>
                      </m:sub>
                    </m:sSub>
                    <m:r>
                      <w:rPr>
                        <w:rFonts w:ascii="Cambria Math" w:hAnsi="Cambria Math"/>
                        <w:sz w:val="22"/>
                      </w:rPr>
                      <m:t>-</m:t>
                    </m:r>
                    <m:sSub>
                      <m:sSubPr>
                        <m:ctrlPr>
                          <w:rPr>
                            <w:rFonts w:ascii="Cambria Math" w:hAnsi="Cambria Math"/>
                            <w:i/>
                            <w:sz w:val="22"/>
                          </w:rPr>
                        </m:ctrlPr>
                      </m:sSubPr>
                      <m:e>
                        <m:r>
                          <w:rPr>
                            <w:rFonts w:ascii="Cambria Math" w:hAnsi="Cambria Math"/>
                            <w:sz w:val="22"/>
                          </w:rPr>
                          <m:t>TT</m:t>
                        </m:r>
                      </m:e>
                      <m:sub>
                        <m:r>
                          <w:rPr>
                            <w:rFonts w:ascii="Cambria Math" w:hAnsi="Cambria Math"/>
                            <w:sz w:val="22"/>
                          </w:rPr>
                          <m:t>Median</m:t>
                        </m:r>
                      </m:sub>
                    </m:sSub>
                  </m:num>
                  <m:den>
                    <m:sSub>
                      <m:sSubPr>
                        <m:ctrlPr>
                          <w:rPr>
                            <w:rFonts w:ascii="Cambria Math" w:hAnsi="Cambria Math"/>
                            <w:i/>
                            <w:sz w:val="22"/>
                          </w:rPr>
                        </m:ctrlPr>
                      </m:sSubPr>
                      <m:e>
                        <m:r>
                          <w:rPr>
                            <w:rFonts w:ascii="Cambria Math" w:hAnsi="Cambria Math"/>
                            <w:sz w:val="22"/>
                          </w:rPr>
                          <m:t>TT</m:t>
                        </m:r>
                      </m:e>
                      <m:sub>
                        <m:r>
                          <w:rPr>
                            <w:rFonts w:ascii="Cambria Math" w:hAnsi="Cambria Math"/>
                            <w:sz w:val="22"/>
                          </w:rPr>
                          <m:t>Median</m:t>
                        </m:r>
                      </m:sub>
                    </m:sSub>
                  </m:den>
                </m:f>
                <m:r>
                  <w:rPr>
                    <w:rFonts w:ascii="Cambria Math" w:hAnsi="Cambria Math"/>
                    <w:sz w:val="22"/>
                  </w:rPr>
                  <m:t xml:space="preserve">   </m:t>
                </m:r>
              </m:oMath>
            </m:oMathPara>
          </w:p>
          <w:p w:rsidR="00E04480" w:rsidRPr="00832A90" w:rsidRDefault="00E04480" w:rsidP="00E04480">
            <w:pPr>
              <w:rPr>
                <w:rFonts w:ascii="Arial" w:hAnsi="Arial" w:cs="Arial"/>
                <w:sz w:val="22"/>
                <w:szCs w:val="22"/>
              </w:rPr>
            </w:pPr>
          </w:p>
        </w:tc>
      </w:tr>
      <w:tr w:rsidR="00977C0D" w:rsidRPr="00832A90" w:rsidTr="00977C0D">
        <w:tc>
          <w:tcPr>
            <w:tcW w:w="0" w:type="auto"/>
            <w:shd w:val="clear" w:color="auto" w:fill="F2F2F2"/>
          </w:tcPr>
          <w:p w:rsidR="005D6EB9" w:rsidRPr="00832A90" w:rsidRDefault="007B5C28" w:rsidP="005D6EB9">
            <w:pPr>
              <w:rPr>
                <w:rFonts w:ascii="Arial" w:hAnsi="Arial" w:cs="Arial"/>
                <w:b/>
                <w:bCs/>
                <w:sz w:val="22"/>
                <w:szCs w:val="22"/>
              </w:rPr>
            </w:pPr>
            <w:r w:rsidRPr="00832A90">
              <w:rPr>
                <w:rFonts w:ascii="Arial" w:hAnsi="Arial" w:cs="Arial"/>
                <w:b/>
                <w:bCs/>
                <w:sz w:val="22"/>
                <w:szCs w:val="22"/>
              </w:rPr>
              <w:t>*</w:t>
            </w:r>
            <w:r w:rsidR="005D6EB9" w:rsidRPr="00832A90">
              <w:rPr>
                <w:rFonts w:ascii="Arial" w:hAnsi="Arial" w:cs="Arial"/>
                <w:b/>
                <w:bCs/>
                <w:sz w:val="22"/>
                <w:szCs w:val="22"/>
              </w:rPr>
              <w:t>Planning time index</w:t>
            </w:r>
            <w:r w:rsidRPr="00832A90">
              <w:rPr>
                <w:rFonts w:ascii="Arial" w:hAnsi="Arial" w:cs="Arial"/>
                <w:b/>
                <w:bCs/>
                <w:sz w:val="22"/>
                <w:szCs w:val="22"/>
              </w:rPr>
              <w:t>*</w:t>
            </w:r>
          </w:p>
        </w:tc>
        <w:tc>
          <w:tcPr>
            <w:tcW w:w="0" w:type="auto"/>
            <w:shd w:val="clear" w:color="auto" w:fill="F2F2F2"/>
          </w:tcPr>
          <w:p w:rsidR="005D6EB9" w:rsidRPr="00832A90" w:rsidRDefault="007B5C28" w:rsidP="007B5C28">
            <w:pPr>
              <w:rPr>
                <w:rFonts w:ascii="Arial" w:hAnsi="Arial" w:cs="Arial"/>
                <w:sz w:val="22"/>
                <w:szCs w:val="22"/>
              </w:rPr>
            </w:pPr>
            <w:r w:rsidRPr="00832A90">
              <w:rPr>
                <w:rFonts w:ascii="Arial" w:hAnsi="Arial" w:cs="Arial"/>
                <w:sz w:val="22"/>
                <w:szCs w:val="22"/>
              </w:rPr>
              <w:t>Buffer time</w:t>
            </w:r>
          </w:p>
        </w:tc>
        <w:tc>
          <w:tcPr>
            <w:tcW w:w="0" w:type="auto"/>
            <w:shd w:val="clear" w:color="auto" w:fill="F2F2F2"/>
          </w:tcPr>
          <w:p w:rsidR="00E04480" w:rsidRPr="00832A90" w:rsidRDefault="00E04480" w:rsidP="00E04480">
            <w:pPr>
              <w:rPr>
                <w:rFonts w:ascii="Arial" w:hAnsi="Arial" w:cs="Arial"/>
                <w:sz w:val="22"/>
                <w:szCs w:val="22"/>
              </w:rPr>
            </w:pPr>
            <w:r w:rsidRPr="00832A90">
              <w:rPr>
                <w:rFonts w:ascii="Arial" w:hAnsi="Arial" w:cs="Arial"/>
                <w:sz w:val="22"/>
                <w:szCs w:val="22"/>
              </w:rPr>
              <w:t>Ratio of the 95th percentile travel time over free flow travel time</w:t>
            </w:r>
          </w:p>
          <w:tbl>
            <w:tblPr>
              <w:tblW w:w="0" w:type="auto"/>
              <w:tblLook w:val="04A0" w:firstRow="1" w:lastRow="0" w:firstColumn="1" w:lastColumn="0" w:noHBand="0" w:noVBand="1"/>
            </w:tblPr>
            <w:tblGrid>
              <w:gridCol w:w="3473"/>
              <w:gridCol w:w="2359"/>
            </w:tblGrid>
            <w:tr w:rsidR="00E04480" w:rsidRPr="00832A90" w:rsidTr="00977C0D">
              <w:tc>
                <w:tcPr>
                  <w:tcW w:w="4428" w:type="dxa"/>
                  <w:shd w:val="clear" w:color="auto" w:fill="auto"/>
                </w:tcPr>
                <w:p w:rsidR="00E04480" w:rsidRPr="00815713" w:rsidRDefault="00815713" w:rsidP="00E04480">
                  <w:pPr>
                    <w:rPr>
                      <w:rFonts w:ascii="Arial" w:hAnsi="Arial" w:cs="Arial"/>
                      <w:sz w:val="22"/>
                      <w:szCs w:val="22"/>
                      <w:lang w:val="en-US"/>
                    </w:rPr>
                  </w:pPr>
                  <m:oMathPara>
                    <m:oMathParaPr>
                      <m:jc m:val="left"/>
                    </m:oMathParaPr>
                    <m:oMath>
                      <m:r>
                        <w:rPr>
                          <w:rFonts w:ascii="Cambria Math" w:hAnsi="Cambria Math"/>
                          <w:lang w:val="en-US"/>
                        </w:rPr>
                        <m:t>Planning Time Index=</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TT</m:t>
                              </m:r>
                            </m:e>
                            <m:sub>
                              <m:r>
                                <w:rPr>
                                  <w:rFonts w:ascii="Cambria Math" w:hAnsi="Cambria Math"/>
                                  <w:lang w:val="en-US"/>
                                </w:rPr>
                                <m:t xml:space="preserve">95th </m:t>
                              </m:r>
                            </m:sub>
                          </m:sSub>
                        </m:num>
                        <m:den>
                          <m:sSub>
                            <m:sSubPr>
                              <m:ctrlPr>
                                <w:rPr>
                                  <w:rFonts w:ascii="Cambria Math" w:hAnsi="Cambria Math"/>
                                  <w:i/>
                                  <w:lang w:val="en-US"/>
                                </w:rPr>
                              </m:ctrlPr>
                            </m:sSubPr>
                            <m:e>
                              <m:r>
                                <w:rPr>
                                  <w:rFonts w:ascii="Cambria Math" w:hAnsi="Cambria Math"/>
                                  <w:lang w:val="en-US"/>
                                </w:rPr>
                                <m:t>TT</m:t>
                              </m:r>
                            </m:e>
                            <m:sub>
                              <m:r>
                                <w:rPr>
                                  <w:rFonts w:ascii="Cambria Math" w:hAnsi="Cambria Math"/>
                                  <w:lang w:val="en-US"/>
                                </w:rPr>
                                <m:t xml:space="preserve">f </m:t>
                              </m:r>
                            </m:sub>
                          </m:sSub>
                        </m:den>
                      </m:f>
                    </m:oMath>
                  </m:oMathPara>
                </w:p>
              </w:tc>
              <w:tc>
                <w:tcPr>
                  <w:tcW w:w="4428" w:type="dxa"/>
                  <w:shd w:val="clear" w:color="auto" w:fill="auto"/>
                </w:tcPr>
                <w:p w:rsidR="00E04480" w:rsidRPr="00832A90" w:rsidRDefault="00E04480" w:rsidP="00E04480">
                  <w:pPr>
                    <w:rPr>
                      <w:rFonts w:ascii="Arial" w:hAnsi="Arial" w:cs="Arial"/>
                      <w:sz w:val="22"/>
                      <w:szCs w:val="22"/>
                      <w:lang w:val="en-US"/>
                    </w:rPr>
                  </w:pPr>
                  <w:r w:rsidRPr="00832A90">
                    <w:rPr>
                      <w:rFonts w:ascii="Arial" w:hAnsi="Arial" w:cs="Arial"/>
                      <w:sz w:val="22"/>
                      <w:szCs w:val="22"/>
                      <w:lang w:val="en-US"/>
                    </w:rPr>
                    <w:t xml:space="preserve">                                                                 </w:t>
                  </w:r>
                </w:p>
              </w:tc>
            </w:tr>
          </w:tbl>
          <w:p w:rsidR="00E04480" w:rsidRPr="00832A90" w:rsidRDefault="00E04480" w:rsidP="00E04480">
            <w:pPr>
              <w:rPr>
                <w:rFonts w:ascii="Arial" w:hAnsi="Arial" w:cs="Arial"/>
                <w:sz w:val="22"/>
                <w:szCs w:val="22"/>
              </w:rPr>
            </w:pPr>
          </w:p>
          <w:p w:rsidR="00E04480" w:rsidRPr="00832A90" w:rsidRDefault="00E04480" w:rsidP="00E04480">
            <w:pPr>
              <w:rPr>
                <w:rFonts w:ascii="Arial" w:hAnsi="Arial" w:cs="Arial"/>
                <w:sz w:val="22"/>
                <w:szCs w:val="22"/>
              </w:rPr>
            </w:pPr>
            <w:r w:rsidRPr="00832A90">
              <w:rPr>
                <w:rFonts w:ascii="Arial" w:hAnsi="Arial" w:cs="Arial"/>
                <w:sz w:val="22"/>
                <w:szCs w:val="22"/>
              </w:rPr>
              <w:t xml:space="preserve">Where </w:t>
            </w:r>
            <w:proofErr w:type="spellStart"/>
            <w:r w:rsidRPr="00832A90">
              <w:rPr>
                <w:rFonts w:ascii="Arial" w:hAnsi="Arial" w:cs="Arial"/>
                <w:i/>
                <w:sz w:val="22"/>
                <w:szCs w:val="22"/>
              </w:rPr>
              <w:t>TT</w:t>
            </w:r>
            <w:r w:rsidRPr="00832A90">
              <w:rPr>
                <w:rFonts w:ascii="Arial" w:hAnsi="Arial" w:cs="Arial"/>
                <w:i/>
                <w:sz w:val="22"/>
                <w:szCs w:val="22"/>
                <w:vertAlign w:val="subscript"/>
              </w:rPr>
              <w:t>f</w:t>
            </w:r>
            <w:proofErr w:type="spellEnd"/>
            <w:r w:rsidRPr="00832A90">
              <w:rPr>
                <w:rFonts w:ascii="Arial" w:hAnsi="Arial" w:cs="Arial"/>
                <w:sz w:val="22"/>
                <w:szCs w:val="22"/>
              </w:rPr>
              <w:t xml:space="preserve"> is free flow travel time</w:t>
            </w:r>
          </w:p>
        </w:tc>
      </w:tr>
      <w:tr w:rsidR="00311698" w:rsidRPr="00832A90" w:rsidTr="00977C0D">
        <w:tc>
          <w:tcPr>
            <w:tcW w:w="0" w:type="auto"/>
            <w:shd w:val="clear" w:color="auto" w:fill="auto"/>
          </w:tcPr>
          <w:p w:rsidR="0028563F" w:rsidRPr="00832A90" w:rsidRDefault="0028563F" w:rsidP="005D6EB9">
            <w:pPr>
              <w:rPr>
                <w:rFonts w:ascii="Arial" w:hAnsi="Arial" w:cs="Arial"/>
                <w:b/>
                <w:bCs/>
                <w:sz w:val="22"/>
                <w:szCs w:val="22"/>
              </w:rPr>
            </w:pPr>
            <w:r w:rsidRPr="00832A90">
              <w:rPr>
                <w:rFonts w:ascii="Arial" w:hAnsi="Arial" w:cs="Arial"/>
                <w:b/>
                <w:bCs/>
                <w:sz w:val="22"/>
                <w:szCs w:val="22"/>
              </w:rPr>
              <w:t xml:space="preserve">Lost customer hours </w:t>
            </w:r>
          </w:p>
        </w:tc>
        <w:tc>
          <w:tcPr>
            <w:tcW w:w="0" w:type="auto"/>
            <w:shd w:val="clear" w:color="auto" w:fill="auto"/>
          </w:tcPr>
          <w:p w:rsidR="0028563F" w:rsidRPr="00832A90" w:rsidRDefault="0028563F" w:rsidP="007B5C28">
            <w:pPr>
              <w:rPr>
                <w:rFonts w:ascii="Arial" w:hAnsi="Arial" w:cs="Arial"/>
                <w:sz w:val="22"/>
                <w:szCs w:val="22"/>
              </w:rPr>
            </w:pPr>
            <w:r w:rsidRPr="00832A90">
              <w:rPr>
                <w:rFonts w:ascii="Arial" w:hAnsi="Arial" w:cs="Arial"/>
                <w:sz w:val="22"/>
                <w:szCs w:val="22"/>
              </w:rPr>
              <w:t>Tardy trips</w:t>
            </w:r>
          </w:p>
        </w:tc>
        <w:tc>
          <w:tcPr>
            <w:tcW w:w="0" w:type="auto"/>
            <w:shd w:val="clear" w:color="auto" w:fill="auto"/>
          </w:tcPr>
          <w:p w:rsidR="0028563F" w:rsidRPr="00832A90" w:rsidRDefault="00E04480" w:rsidP="00E04480">
            <w:pPr>
              <w:rPr>
                <w:rFonts w:ascii="Arial" w:hAnsi="Arial" w:cs="Arial"/>
                <w:sz w:val="22"/>
                <w:szCs w:val="22"/>
              </w:rPr>
            </w:pPr>
            <w:r w:rsidRPr="00832A90">
              <w:rPr>
                <w:rFonts w:ascii="Arial" w:hAnsi="Arial" w:cs="Arial"/>
                <w:sz w:val="22"/>
                <w:szCs w:val="22"/>
              </w:rPr>
              <w:t xml:space="preserve">The total extra journey time, measured in hours, experienced by Underground customers (based on patronage) </w:t>
            </w:r>
            <w:proofErr w:type="gramStart"/>
            <w:r w:rsidRPr="00832A90">
              <w:rPr>
                <w:rFonts w:ascii="Arial" w:hAnsi="Arial" w:cs="Arial"/>
                <w:sz w:val="22"/>
                <w:szCs w:val="22"/>
              </w:rPr>
              <w:t>as a result of</w:t>
            </w:r>
            <w:proofErr w:type="gramEnd"/>
            <w:r w:rsidRPr="00832A90">
              <w:rPr>
                <w:rFonts w:ascii="Arial" w:hAnsi="Arial" w:cs="Arial"/>
                <w:sz w:val="22"/>
                <w:szCs w:val="22"/>
              </w:rPr>
              <w:t xml:space="preserve"> all service disruptions with durations of two minutes or more</w:t>
            </w:r>
          </w:p>
        </w:tc>
      </w:tr>
      <w:tr w:rsidR="00977C0D" w:rsidRPr="00832A90" w:rsidTr="00977C0D">
        <w:tc>
          <w:tcPr>
            <w:tcW w:w="0" w:type="auto"/>
            <w:shd w:val="clear" w:color="auto" w:fill="F2F2F2"/>
          </w:tcPr>
          <w:p w:rsidR="0028563F" w:rsidRPr="00832A90" w:rsidRDefault="0028563F" w:rsidP="005D6EB9">
            <w:pPr>
              <w:rPr>
                <w:rFonts w:ascii="Arial" w:hAnsi="Arial" w:cs="Arial"/>
                <w:b/>
                <w:bCs/>
                <w:sz w:val="22"/>
                <w:szCs w:val="22"/>
              </w:rPr>
            </w:pPr>
            <w:r w:rsidRPr="00832A90">
              <w:rPr>
                <w:rFonts w:ascii="Arial" w:hAnsi="Arial" w:cs="Arial"/>
                <w:b/>
                <w:bCs/>
                <w:sz w:val="22"/>
                <w:szCs w:val="22"/>
              </w:rPr>
              <w:t>Excess journey time</w:t>
            </w:r>
          </w:p>
        </w:tc>
        <w:tc>
          <w:tcPr>
            <w:tcW w:w="0" w:type="auto"/>
            <w:shd w:val="clear" w:color="auto" w:fill="F2F2F2"/>
          </w:tcPr>
          <w:p w:rsidR="0028563F" w:rsidRPr="00832A90" w:rsidRDefault="0028563F" w:rsidP="007B5C28">
            <w:pPr>
              <w:rPr>
                <w:rFonts w:ascii="Arial" w:hAnsi="Arial" w:cs="Arial"/>
                <w:sz w:val="22"/>
                <w:szCs w:val="22"/>
              </w:rPr>
            </w:pPr>
            <w:r w:rsidRPr="00832A90">
              <w:rPr>
                <w:rFonts w:ascii="Arial" w:hAnsi="Arial" w:cs="Arial"/>
                <w:sz w:val="22"/>
                <w:szCs w:val="22"/>
              </w:rPr>
              <w:t>Buffer time</w:t>
            </w:r>
          </w:p>
        </w:tc>
        <w:tc>
          <w:tcPr>
            <w:tcW w:w="0" w:type="auto"/>
            <w:shd w:val="clear" w:color="auto" w:fill="F2F2F2"/>
          </w:tcPr>
          <w:p w:rsidR="0028563F" w:rsidRPr="00832A90" w:rsidRDefault="0028563F" w:rsidP="0028563F">
            <w:pPr>
              <w:rPr>
                <w:rFonts w:ascii="Arial" w:hAnsi="Arial" w:cs="Arial"/>
                <w:sz w:val="22"/>
                <w:szCs w:val="22"/>
              </w:rPr>
            </w:pPr>
            <w:r w:rsidRPr="00832A90">
              <w:rPr>
                <w:rFonts w:ascii="Arial" w:hAnsi="Arial" w:cs="Arial"/>
                <w:sz w:val="22"/>
                <w:szCs w:val="22"/>
              </w:rPr>
              <w:t>Time in minutes to complete an average journey on the network over and above the scheduled journey time, weighted by (perceived) customer time values. Used on London Underground to account for all journey elements from entering to exiting station</w:t>
            </w:r>
          </w:p>
        </w:tc>
      </w:tr>
    </w:tbl>
    <w:p w:rsidR="005D6EB9" w:rsidRDefault="007B5C28" w:rsidP="005D6EB9">
      <w:pPr>
        <w:rPr>
          <w:rFonts w:ascii="Arial" w:hAnsi="Arial" w:cs="Arial"/>
          <w:sz w:val="22"/>
          <w:szCs w:val="22"/>
        </w:rPr>
      </w:pPr>
      <w:r>
        <w:rPr>
          <w:rFonts w:ascii="Arial" w:hAnsi="Arial" w:cs="Arial"/>
          <w:sz w:val="22"/>
          <w:szCs w:val="22"/>
        </w:rPr>
        <w:t>*Shortlisted measure*</w:t>
      </w:r>
    </w:p>
    <w:p w:rsidR="00AD0345" w:rsidRDefault="00AD0345" w:rsidP="00AD0345">
      <w:pPr>
        <w:rPr>
          <w:rFonts w:ascii="Arial" w:hAnsi="Arial" w:cs="Arial"/>
          <w:sz w:val="22"/>
          <w:szCs w:val="22"/>
        </w:rPr>
      </w:pPr>
    </w:p>
    <w:p w:rsidR="00AD0345" w:rsidRDefault="00C553C1" w:rsidP="00AD0345">
      <w:pPr>
        <w:rPr>
          <w:rFonts w:ascii="Arial" w:hAnsi="Arial" w:cs="Arial"/>
          <w:sz w:val="22"/>
          <w:szCs w:val="22"/>
        </w:rPr>
      </w:pPr>
      <w:r>
        <w:rPr>
          <w:rFonts w:ascii="Arial" w:hAnsi="Arial" w:cs="Arial"/>
          <w:sz w:val="22"/>
          <w:szCs w:val="22"/>
        </w:rPr>
        <w:t>The</w:t>
      </w:r>
      <w:r w:rsidR="000E5CDE">
        <w:rPr>
          <w:rFonts w:ascii="Arial" w:hAnsi="Arial" w:cs="Arial"/>
          <w:sz w:val="22"/>
          <w:szCs w:val="22"/>
        </w:rPr>
        <w:t xml:space="preserve"> practice review revealed that </w:t>
      </w:r>
      <w:r w:rsidR="000E5CDE" w:rsidRPr="000E5CDE">
        <w:rPr>
          <w:rFonts w:ascii="Arial" w:hAnsi="Arial" w:cs="Arial"/>
          <w:i/>
          <w:sz w:val="22"/>
          <w:szCs w:val="22"/>
        </w:rPr>
        <w:t>s</w:t>
      </w:r>
      <w:r w:rsidR="00AD0345" w:rsidRPr="000E5CDE">
        <w:rPr>
          <w:rFonts w:ascii="Arial" w:hAnsi="Arial" w:cs="Arial"/>
          <w:i/>
          <w:sz w:val="22"/>
          <w:szCs w:val="22"/>
        </w:rPr>
        <w:t>chedule adherence</w:t>
      </w:r>
      <w:r w:rsidR="00AD0345" w:rsidRPr="0010791B">
        <w:rPr>
          <w:rFonts w:ascii="Arial" w:hAnsi="Arial" w:cs="Arial"/>
          <w:sz w:val="22"/>
          <w:szCs w:val="22"/>
        </w:rPr>
        <w:t xml:space="preserve"> measures are the most common type of predictability</w:t>
      </w:r>
      <w:r w:rsidR="007B5C28">
        <w:rPr>
          <w:rFonts w:ascii="Arial" w:hAnsi="Arial" w:cs="Arial"/>
          <w:sz w:val="22"/>
          <w:szCs w:val="22"/>
        </w:rPr>
        <w:t>, or reliability’</w:t>
      </w:r>
      <w:r w:rsidR="00AD0345" w:rsidRPr="0010791B">
        <w:rPr>
          <w:rFonts w:ascii="Arial" w:hAnsi="Arial" w:cs="Arial"/>
          <w:sz w:val="22"/>
          <w:szCs w:val="22"/>
        </w:rPr>
        <w:t xml:space="preserve"> measure </w:t>
      </w:r>
      <w:r w:rsidR="007B5C28">
        <w:rPr>
          <w:rFonts w:ascii="Arial" w:hAnsi="Arial" w:cs="Arial"/>
          <w:sz w:val="22"/>
          <w:szCs w:val="22"/>
        </w:rPr>
        <w:t xml:space="preserve">currently </w:t>
      </w:r>
      <w:r w:rsidR="00AD0345" w:rsidRPr="0010791B">
        <w:rPr>
          <w:rFonts w:ascii="Arial" w:hAnsi="Arial" w:cs="Arial"/>
          <w:sz w:val="22"/>
          <w:szCs w:val="22"/>
        </w:rPr>
        <w:t xml:space="preserve">used by public transport authorities in New Zealand and abroad. </w:t>
      </w:r>
      <w:r w:rsidR="00AD0345">
        <w:rPr>
          <w:rFonts w:ascii="Arial" w:hAnsi="Arial" w:cs="Arial"/>
          <w:sz w:val="22"/>
          <w:szCs w:val="22"/>
        </w:rPr>
        <w:t xml:space="preserve">For example, </w:t>
      </w:r>
      <w:r w:rsidR="000E5CDE">
        <w:rPr>
          <w:rFonts w:ascii="Arial" w:hAnsi="Arial" w:cs="Arial"/>
          <w:sz w:val="22"/>
          <w:szCs w:val="22"/>
        </w:rPr>
        <w:t xml:space="preserve">Auckland Transport measures public transport punctuality as the percentage of total services leaving their origin stop no more than one minute early or five minutes late. </w:t>
      </w:r>
      <w:r w:rsidR="009E5820">
        <w:rPr>
          <w:rFonts w:ascii="Arial" w:hAnsi="Arial" w:cs="Arial"/>
          <w:sz w:val="22"/>
          <w:szCs w:val="22"/>
        </w:rPr>
        <w:t>Schedule adherence reliability</w:t>
      </w:r>
      <w:r w:rsidR="000E5CDE">
        <w:rPr>
          <w:rFonts w:ascii="Arial" w:hAnsi="Arial" w:cs="Arial"/>
          <w:sz w:val="22"/>
          <w:szCs w:val="22"/>
        </w:rPr>
        <w:t xml:space="preserve"> </w:t>
      </w:r>
      <w:r w:rsidR="009E5820">
        <w:rPr>
          <w:rFonts w:ascii="Arial" w:hAnsi="Arial" w:cs="Arial"/>
          <w:sz w:val="22"/>
          <w:szCs w:val="22"/>
        </w:rPr>
        <w:t>is</w:t>
      </w:r>
      <w:r w:rsidR="000E5CDE">
        <w:rPr>
          <w:rFonts w:ascii="Arial" w:hAnsi="Arial" w:cs="Arial"/>
          <w:sz w:val="22"/>
          <w:szCs w:val="22"/>
        </w:rPr>
        <w:t xml:space="preserve"> sometimes reported on websites</w:t>
      </w:r>
      <w:r w:rsidR="00647590">
        <w:rPr>
          <w:rFonts w:ascii="Arial" w:hAnsi="Arial" w:cs="Arial"/>
          <w:sz w:val="22"/>
          <w:szCs w:val="22"/>
        </w:rPr>
        <w:t>, (e.g. in Boston the MBTA publishes reliability information on their dashboard)</w:t>
      </w:r>
      <w:r w:rsidR="005D6EB9">
        <w:rPr>
          <w:rFonts w:ascii="Arial" w:hAnsi="Arial" w:cs="Arial"/>
          <w:sz w:val="22"/>
          <w:szCs w:val="22"/>
        </w:rPr>
        <w:t xml:space="preserve"> </w:t>
      </w:r>
      <w:r w:rsidR="000E5CDE">
        <w:rPr>
          <w:rFonts w:ascii="Arial" w:hAnsi="Arial" w:cs="Arial"/>
          <w:sz w:val="22"/>
          <w:szCs w:val="22"/>
        </w:rPr>
        <w:t>or at transit stations</w:t>
      </w:r>
      <w:r w:rsidR="005D6EB9">
        <w:rPr>
          <w:rFonts w:ascii="Arial" w:hAnsi="Arial" w:cs="Arial"/>
          <w:sz w:val="22"/>
          <w:szCs w:val="22"/>
        </w:rPr>
        <w:t xml:space="preserve"> (e.g. rail stations in Melbourne). The punctuality thresholds often vary by service frequency or public transport mode. </w:t>
      </w:r>
    </w:p>
    <w:p w:rsidR="000E5CDE" w:rsidRPr="00586E79" w:rsidRDefault="000E5CDE" w:rsidP="00AD0345">
      <w:pPr>
        <w:rPr>
          <w:rFonts w:ascii="Arial" w:hAnsi="Arial" w:cs="Arial"/>
          <w:bCs/>
          <w:iCs/>
          <w:sz w:val="22"/>
          <w:szCs w:val="22"/>
        </w:rPr>
      </w:pPr>
    </w:p>
    <w:p w:rsidR="00AD0345" w:rsidRDefault="005D6EB9" w:rsidP="00AD0345">
      <w:pPr>
        <w:rPr>
          <w:rFonts w:ascii="Arial" w:hAnsi="Arial" w:cs="Arial"/>
          <w:sz w:val="22"/>
          <w:szCs w:val="22"/>
        </w:rPr>
      </w:pPr>
      <w:r>
        <w:rPr>
          <w:rFonts w:ascii="Arial" w:hAnsi="Arial" w:cs="Arial"/>
          <w:sz w:val="22"/>
          <w:szCs w:val="22"/>
        </w:rPr>
        <w:t>Schedule adherenc</w:t>
      </w:r>
      <w:r w:rsidRPr="0010791B">
        <w:rPr>
          <w:rFonts w:ascii="Arial" w:hAnsi="Arial" w:cs="Arial"/>
          <w:sz w:val="22"/>
          <w:szCs w:val="22"/>
        </w:rPr>
        <w:t>e</w:t>
      </w:r>
      <w:r w:rsidR="00FF6E6D">
        <w:rPr>
          <w:rFonts w:ascii="Arial" w:hAnsi="Arial" w:cs="Arial"/>
          <w:sz w:val="22"/>
          <w:szCs w:val="22"/>
        </w:rPr>
        <w:t xml:space="preserve"> measures can be understood by customers relatively easily and </w:t>
      </w:r>
      <w:r w:rsidR="00AD0345" w:rsidRPr="0010791B">
        <w:rPr>
          <w:rFonts w:ascii="Arial" w:hAnsi="Arial" w:cs="Arial"/>
          <w:sz w:val="22"/>
          <w:szCs w:val="22"/>
        </w:rPr>
        <w:t>are particularly useful for assessing operators as Key Performance Indicators. Unfortunately, this type of reliability measure is unsuitable for comparison with existing road-bas</w:t>
      </w:r>
      <w:r w:rsidR="000C0BD5">
        <w:rPr>
          <w:rFonts w:ascii="Arial" w:hAnsi="Arial" w:cs="Arial"/>
          <w:sz w:val="22"/>
          <w:szCs w:val="22"/>
        </w:rPr>
        <w:t>ed reliability because the road-</w:t>
      </w:r>
      <w:r w:rsidR="00AD0345" w:rsidRPr="0010791B">
        <w:rPr>
          <w:rFonts w:ascii="Arial" w:hAnsi="Arial" w:cs="Arial"/>
          <w:sz w:val="22"/>
          <w:szCs w:val="22"/>
        </w:rPr>
        <w:t xml:space="preserve">based measures are not based on a prescriptive schedule. </w:t>
      </w:r>
      <w:r w:rsidR="000C0BD5">
        <w:rPr>
          <w:rFonts w:ascii="Arial" w:hAnsi="Arial" w:cs="Arial"/>
          <w:sz w:val="22"/>
          <w:szCs w:val="22"/>
        </w:rPr>
        <w:t>Instead, measures that measure variability in travel times (for example Buffer Index), but which do not rely on scheduled departure times, are therefore inherently better suited for cross-modal comparisons of predictability. Another disadvantage of schedule adherence</w:t>
      </w:r>
      <w:r w:rsidR="00FF6E6D">
        <w:rPr>
          <w:rFonts w:ascii="Arial" w:hAnsi="Arial" w:cs="Arial"/>
          <w:sz w:val="22"/>
          <w:szCs w:val="22"/>
        </w:rPr>
        <w:t xml:space="preserve"> measure</w:t>
      </w:r>
      <w:r w:rsidR="000C0BD5">
        <w:rPr>
          <w:rFonts w:ascii="Arial" w:hAnsi="Arial" w:cs="Arial"/>
          <w:sz w:val="22"/>
          <w:szCs w:val="22"/>
        </w:rPr>
        <w:t>s is that they</w:t>
      </w:r>
      <w:r w:rsidR="00FF6E6D">
        <w:rPr>
          <w:rFonts w:ascii="Arial" w:hAnsi="Arial" w:cs="Arial"/>
          <w:sz w:val="22"/>
          <w:szCs w:val="22"/>
        </w:rPr>
        <w:t xml:space="preserve"> can incentivise slower speeds</w:t>
      </w:r>
      <w:r w:rsidR="00D9177C">
        <w:rPr>
          <w:rFonts w:ascii="Arial" w:hAnsi="Arial" w:cs="Arial"/>
          <w:sz w:val="22"/>
          <w:szCs w:val="22"/>
        </w:rPr>
        <w:t xml:space="preserve"> in timetabling</w:t>
      </w:r>
      <w:r w:rsidR="00FF6E6D">
        <w:rPr>
          <w:rFonts w:ascii="Arial" w:hAnsi="Arial" w:cs="Arial"/>
          <w:sz w:val="22"/>
          <w:szCs w:val="22"/>
        </w:rPr>
        <w:t xml:space="preserve"> (and thus lengthen journey times) </w:t>
      </w:r>
      <w:proofErr w:type="gramStart"/>
      <w:r w:rsidR="00FF6E6D">
        <w:rPr>
          <w:rFonts w:ascii="Arial" w:hAnsi="Arial" w:cs="Arial"/>
          <w:sz w:val="22"/>
          <w:szCs w:val="22"/>
        </w:rPr>
        <w:t>in an effort to</w:t>
      </w:r>
      <w:proofErr w:type="gramEnd"/>
      <w:r w:rsidR="00FF6E6D">
        <w:rPr>
          <w:rFonts w:ascii="Arial" w:hAnsi="Arial" w:cs="Arial"/>
          <w:sz w:val="22"/>
          <w:szCs w:val="22"/>
        </w:rPr>
        <w:t xml:space="preserve"> improve schedule adherence. This can lead to services waiting at timing points</w:t>
      </w:r>
      <w:r w:rsidR="00D9177C">
        <w:rPr>
          <w:rFonts w:ascii="Arial" w:hAnsi="Arial" w:cs="Arial"/>
          <w:sz w:val="22"/>
          <w:szCs w:val="22"/>
        </w:rPr>
        <w:t xml:space="preserve"> and thus increasing journey times,</w:t>
      </w:r>
      <w:r w:rsidR="00FF6E6D">
        <w:rPr>
          <w:rFonts w:ascii="Arial" w:hAnsi="Arial" w:cs="Arial"/>
          <w:sz w:val="22"/>
          <w:szCs w:val="22"/>
        </w:rPr>
        <w:t xml:space="preserve"> a poorer outcome for customers.</w:t>
      </w:r>
      <w:r w:rsidR="000C0BD5">
        <w:rPr>
          <w:rFonts w:ascii="Arial" w:hAnsi="Arial" w:cs="Arial"/>
          <w:sz w:val="22"/>
          <w:szCs w:val="22"/>
        </w:rPr>
        <w:t xml:space="preserve"> </w:t>
      </w:r>
    </w:p>
    <w:p w:rsidR="00F033F6" w:rsidRDefault="00F033F6" w:rsidP="0010791B">
      <w:pPr>
        <w:rPr>
          <w:rFonts w:ascii="Arial" w:hAnsi="Arial" w:cs="Arial"/>
          <w:sz w:val="22"/>
          <w:szCs w:val="22"/>
        </w:rPr>
      </w:pPr>
    </w:p>
    <w:p w:rsidR="00F033F6" w:rsidRDefault="00647590" w:rsidP="0010791B">
      <w:pPr>
        <w:rPr>
          <w:rFonts w:ascii="Arial" w:hAnsi="Arial" w:cs="Arial"/>
          <w:sz w:val="22"/>
          <w:szCs w:val="22"/>
        </w:rPr>
      </w:pPr>
      <w:r>
        <w:rPr>
          <w:rFonts w:ascii="Arial" w:hAnsi="Arial" w:cs="Arial"/>
          <w:sz w:val="22"/>
          <w:szCs w:val="22"/>
        </w:rPr>
        <w:t>S</w:t>
      </w:r>
      <w:r w:rsidR="00F033F6">
        <w:rPr>
          <w:rFonts w:ascii="Arial" w:hAnsi="Arial" w:cs="Arial"/>
          <w:sz w:val="22"/>
          <w:szCs w:val="22"/>
        </w:rPr>
        <w:t xml:space="preserve">tatistical </w:t>
      </w:r>
      <w:r w:rsidR="007B5C28">
        <w:rPr>
          <w:rFonts w:ascii="Arial" w:hAnsi="Arial" w:cs="Arial"/>
          <w:sz w:val="22"/>
          <w:szCs w:val="22"/>
        </w:rPr>
        <w:t xml:space="preserve">range </w:t>
      </w:r>
      <w:r w:rsidR="00F033F6">
        <w:rPr>
          <w:rFonts w:ascii="Arial" w:hAnsi="Arial" w:cs="Arial"/>
          <w:sz w:val="22"/>
          <w:szCs w:val="22"/>
        </w:rPr>
        <w:t>measures</w:t>
      </w:r>
      <w:r>
        <w:rPr>
          <w:rFonts w:ascii="Arial" w:hAnsi="Arial" w:cs="Arial"/>
          <w:sz w:val="22"/>
          <w:szCs w:val="22"/>
        </w:rPr>
        <w:t xml:space="preserve"> such as standard deviation or percentile travel time</w:t>
      </w:r>
      <w:r w:rsidR="007B5C28">
        <w:rPr>
          <w:rFonts w:ascii="Arial" w:hAnsi="Arial" w:cs="Arial"/>
          <w:sz w:val="22"/>
          <w:szCs w:val="22"/>
        </w:rPr>
        <w:t xml:space="preserve"> </w:t>
      </w:r>
      <w:r>
        <w:rPr>
          <w:rFonts w:ascii="Arial" w:hAnsi="Arial" w:cs="Arial"/>
          <w:sz w:val="22"/>
          <w:szCs w:val="22"/>
        </w:rPr>
        <w:t>are more appropriate for inter-modal comparisons but can be</w:t>
      </w:r>
      <w:r w:rsidR="007B5C28" w:rsidRPr="007B5C28">
        <w:rPr>
          <w:rFonts w:ascii="Arial" w:hAnsi="Arial" w:cs="Arial"/>
          <w:sz w:val="22"/>
          <w:szCs w:val="22"/>
        </w:rPr>
        <w:t xml:space="preserve"> associated with difficulties in aggregation from route level to regional levels.</w:t>
      </w:r>
      <w:r w:rsidR="007B5C28">
        <w:rPr>
          <w:rFonts w:ascii="Arial" w:hAnsi="Arial" w:cs="Arial"/>
          <w:sz w:val="22"/>
          <w:szCs w:val="22"/>
        </w:rPr>
        <w:t xml:space="preserve"> For example, s</w:t>
      </w:r>
      <w:r w:rsidR="007B5C28" w:rsidRPr="007B5C28">
        <w:rPr>
          <w:rFonts w:ascii="Arial" w:hAnsi="Arial" w:cs="Arial"/>
          <w:sz w:val="22"/>
          <w:szCs w:val="22"/>
        </w:rPr>
        <w:t xml:space="preserve">tandard deviation cannot be used to compare variability between routes of different route lengths since standard deviation increases with route </w:t>
      </w:r>
      <w:r w:rsidR="007B5C28" w:rsidRPr="007B5C28">
        <w:rPr>
          <w:rFonts w:ascii="Arial" w:hAnsi="Arial" w:cs="Arial"/>
          <w:sz w:val="22"/>
          <w:szCs w:val="22"/>
        </w:rPr>
        <w:lastRenderedPageBreak/>
        <w:t>length. Percentile</w:t>
      </w:r>
      <w:r>
        <w:rPr>
          <w:rFonts w:ascii="Arial" w:hAnsi="Arial" w:cs="Arial"/>
          <w:sz w:val="22"/>
          <w:szCs w:val="22"/>
        </w:rPr>
        <w:t xml:space="preserve"> travel time</w:t>
      </w:r>
      <w:r w:rsidR="007B5C28" w:rsidRPr="007B5C28">
        <w:rPr>
          <w:rFonts w:ascii="Arial" w:hAnsi="Arial" w:cs="Arial"/>
          <w:sz w:val="22"/>
          <w:szCs w:val="22"/>
        </w:rPr>
        <w:t xml:space="preserve">s are </w:t>
      </w:r>
      <w:r>
        <w:rPr>
          <w:rFonts w:ascii="Arial" w:hAnsi="Arial" w:cs="Arial"/>
          <w:sz w:val="22"/>
          <w:szCs w:val="22"/>
        </w:rPr>
        <w:t xml:space="preserve">often </w:t>
      </w:r>
      <w:r w:rsidR="007B5C28" w:rsidRPr="007B5C28">
        <w:rPr>
          <w:rFonts w:ascii="Arial" w:hAnsi="Arial" w:cs="Arial"/>
          <w:sz w:val="22"/>
          <w:szCs w:val="22"/>
        </w:rPr>
        <w:t>used as part of other measures, like buffer time measures</w:t>
      </w:r>
      <w:r>
        <w:rPr>
          <w:rFonts w:ascii="Arial" w:hAnsi="Arial" w:cs="Arial"/>
          <w:sz w:val="22"/>
          <w:szCs w:val="22"/>
        </w:rPr>
        <w:t>, which have formula structures that make them more appropriate for aggregation</w:t>
      </w:r>
      <w:r w:rsidR="007B5C28" w:rsidRPr="007B5C28">
        <w:rPr>
          <w:rFonts w:ascii="Arial" w:hAnsi="Arial" w:cs="Arial"/>
          <w:sz w:val="22"/>
          <w:szCs w:val="22"/>
        </w:rPr>
        <w:t xml:space="preserve">. </w:t>
      </w:r>
      <w:r w:rsidR="001D1F85" w:rsidRPr="001D1F85">
        <w:rPr>
          <w:rFonts w:ascii="Arial" w:hAnsi="Arial" w:cs="Arial"/>
          <w:sz w:val="22"/>
          <w:szCs w:val="22"/>
        </w:rPr>
        <w:t xml:space="preserve">The US’s Federal Highway Administration (FHWA 2009) discourages use </w:t>
      </w:r>
      <w:r w:rsidR="001D1F85">
        <w:rPr>
          <w:rFonts w:ascii="Arial" w:hAnsi="Arial" w:cs="Arial"/>
          <w:sz w:val="22"/>
          <w:szCs w:val="22"/>
        </w:rPr>
        <w:t xml:space="preserve">of standard deviation </w:t>
      </w:r>
      <w:r w:rsidR="001D1F85" w:rsidRPr="001D1F85">
        <w:rPr>
          <w:rFonts w:ascii="Arial" w:hAnsi="Arial" w:cs="Arial"/>
          <w:sz w:val="22"/>
          <w:szCs w:val="22"/>
        </w:rPr>
        <w:t>as a reliability performance measure because it is not easily understood</w:t>
      </w:r>
      <w:r w:rsidR="001D1F85">
        <w:rPr>
          <w:rFonts w:ascii="Arial" w:hAnsi="Arial" w:cs="Arial"/>
          <w:sz w:val="22"/>
          <w:szCs w:val="22"/>
        </w:rPr>
        <w:t xml:space="preserve"> or related to</w:t>
      </w:r>
      <w:r w:rsidR="001D1F85" w:rsidRPr="001D1F85">
        <w:rPr>
          <w:rFonts w:ascii="Arial" w:hAnsi="Arial" w:cs="Arial"/>
          <w:sz w:val="22"/>
          <w:szCs w:val="22"/>
        </w:rPr>
        <w:t xml:space="preserve"> by non-technical</w:t>
      </w:r>
      <w:r w:rsidR="001D1F85">
        <w:rPr>
          <w:rFonts w:ascii="Arial" w:hAnsi="Arial" w:cs="Arial"/>
          <w:sz w:val="22"/>
          <w:szCs w:val="22"/>
        </w:rPr>
        <w:t xml:space="preserve"> audiences.</w:t>
      </w:r>
    </w:p>
    <w:p w:rsidR="0028563F" w:rsidRDefault="0028563F" w:rsidP="0010791B">
      <w:pPr>
        <w:rPr>
          <w:rFonts w:ascii="Arial" w:hAnsi="Arial" w:cs="Arial"/>
          <w:sz w:val="22"/>
          <w:szCs w:val="22"/>
        </w:rPr>
      </w:pPr>
    </w:p>
    <w:p w:rsidR="0028563F" w:rsidRDefault="0028563F" w:rsidP="0010791B">
      <w:pPr>
        <w:rPr>
          <w:rFonts w:ascii="Arial" w:hAnsi="Arial" w:cs="Arial"/>
          <w:sz w:val="22"/>
          <w:szCs w:val="22"/>
        </w:rPr>
      </w:pPr>
      <w:r w:rsidRPr="0028563F">
        <w:rPr>
          <w:rFonts w:ascii="Arial" w:hAnsi="Arial" w:cs="Arial"/>
          <w:sz w:val="22"/>
          <w:szCs w:val="22"/>
        </w:rPr>
        <w:t xml:space="preserve">The tardy trip measures are used across a variety of travel modes. ‘Lost customer hours’ is a sophisticated measure </w:t>
      </w:r>
      <w:r w:rsidR="00BB3EEE">
        <w:rPr>
          <w:rFonts w:ascii="Arial" w:hAnsi="Arial" w:cs="Arial"/>
          <w:sz w:val="22"/>
          <w:szCs w:val="22"/>
        </w:rPr>
        <w:t xml:space="preserve">used by Transport for London which includes </w:t>
      </w:r>
      <w:r w:rsidR="00BB3EEE" w:rsidRPr="00BB3EEE">
        <w:rPr>
          <w:rFonts w:ascii="Arial" w:hAnsi="Arial" w:cs="Arial"/>
          <w:sz w:val="22"/>
          <w:szCs w:val="22"/>
        </w:rPr>
        <w:t>perceived</w:t>
      </w:r>
      <w:r w:rsidR="00BB3EEE">
        <w:rPr>
          <w:rFonts w:ascii="Arial" w:hAnsi="Arial" w:cs="Arial"/>
          <w:sz w:val="22"/>
          <w:szCs w:val="22"/>
        </w:rPr>
        <w:t xml:space="preserve"> travel time and weights delays based on the associated public transport patronage. It i</w:t>
      </w:r>
      <w:r w:rsidRPr="0028563F">
        <w:rPr>
          <w:rFonts w:ascii="Arial" w:hAnsi="Arial" w:cs="Arial"/>
          <w:sz w:val="22"/>
          <w:szCs w:val="22"/>
        </w:rPr>
        <w:t>s</w:t>
      </w:r>
      <w:r w:rsidR="00BB3EEE">
        <w:rPr>
          <w:rFonts w:ascii="Arial" w:hAnsi="Arial" w:cs="Arial"/>
          <w:sz w:val="22"/>
          <w:szCs w:val="22"/>
        </w:rPr>
        <w:t xml:space="preserve"> thus</w:t>
      </w:r>
      <w:r w:rsidRPr="0028563F">
        <w:rPr>
          <w:rFonts w:ascii="Arial" w:hAnsi="Arial" w:cs="Arial"/>
          <w:sz w:val="22"/>
          <w:szCs w:val="22"/>
        </w:rPr>
        <w:t xml:space="preserve"> not overly easy to calculate. Misery index is focused on ‘the worst’ trips and thus not appropriate for evaluating wider performance. </w:t>
      </w:r>
    </w:p>
    <w:p w:rsidR="007B5C28" w:rsidRDefault="007B5C28" w:rsidP="007B5C28">
      <w:pPr>
        <w:rPr>
          <w:rFonts w:ascii="Arial" w:hAnsi="Arial" w:cs="Arial"/>
          <w:sz w:val="22"/>
          <w:szCs w:val="22"/>
        </w:rPr>
      </w:pPr>
    </w:p>
    <w:p w:rsidR="00C34F18" w:rsidRPr="00C34F18" w:rsidRDefault="007B5C28" w:rsidP="00C34F18">
      <w:pPr>
        <w:rPr>
          <w:rFonts w:ascii="Arial" w:hAnsi="Arial" w:cs="Arial"/>
          <w:sz w:val="22"/>
          <w:szCs w:val="22"/>
        </w:rPr>
      </w:pPr>
      <w:r w:rsidRPr="0010791B">
        <w:rPr>
          <w:rFonts w:ascii="Arial" w:hAnsi="Arial" w:cs="Arial"/>
          <w:sz w:val="22"/>
          <w:szCs w:val="22"/>
        </w:rPr>
        <w:t>The</w:t>
      </w:r>
      <w:r w:rsidR="00D9177C">
        <w:rPr>
          <w:rFonts w:ascii="Arial" w:hAnsi="Arial" w:cs="Arial"/>
          <w:sz w:val="22"/>
          <w:szCs w:val="22"/>
        </w:rPr>
        <w:t xml:space="preserve"> NZTA Index is a buffer time measure. B</w:t>
      </w:r>
      <w:r w:rsidRPr="0010791B">
        <w:rPr>
          <w:rFonts w:ascii="Arial" w:hAnsi="Arial" w:cs="Arial"/>
          <w:sz w:val="22"/>
          <w:szCs w:val="22"/>
        </w:rPr>
        <w:t>uffer time measures</w:t>
      </w:r>
      <w:r w:rsidR="00D9177C">
        <w:rPr>
          <w:rFonts w:ascii="Arial" w:hAnsi="Arial" w:cs="Arial"/>
          <w:sz w:val="22"/>
          <w:szCs w:val="22"/>
        </w:rPr>
        <w:t xml:space="preserve"> are generally </w:t>
      </w:r>
      <w:r w:rsidRPr="0010791B">
        <w:rPr>
          <w:rFonts w:ascii="Arial" w:hAnsi="Arial" w:cs="Arial"/>
          <w:sz w:val="22"/>
          <w:szCs w:val="22"/>
        </w:rPr>
        <w:t>popular in</w:t>
      </w:r>
      <w:r w:rsidR="00D9177C">
        <w:rPr>
          <w:rFonts w:ascii="Arial" w:hAnsi="Arial" w:cs="Arial"/>
          <w:sz w:val="22"/>
          <w:szCs w:val="22"/>
        </w:rPr>
        <w:t xml:space="preserve"> operations</w:t>
      </w:r>
      <w:r w:rsidRPr="0010791B">
        <w:rPr>
          <w:rFonts w:ascii="Arial" w:hAnsi="Arial" w:cs="Arial"/>
          <w:sz w:val="22"/>
          <w:szCs w:val="22"/>
        </w:rPr>
        <w:t xml:space="preserve"> the United </w:t>
      </w:r>
      <w:r w:rsidR="00D9177C">
        <w:rPr>
          <w:rFonts w:ascii="Arial" w:hAnsi="Arial" w:cs="Arial"/>
          <w:sz w:val="22"/>
          <w:szCs w:val="22"/>
        </w:rPr>
        <w:t>States among network planners</w:t>
      </w:r>
      <w:r w:rsidRPr="0010791B">
        <w:rPr>
          <w:rFonts w:ascii="Arial" w:hAnsi="Arial" w:cs="Arial"/>
          <w:sz w:val="22"/>
          <w:szCs w:val="22"/>
        </w:rPr>
        <w:t xml:space="preserve"> in operations</w:t>
      </w:r>
      <w:r w:rsidR="00982F6D">
        <w:rPr>
          <w:rFonts w:ascii="Arial" w:hAnsi="Arial" w:cs="Arial"/>
          <w:sz w:val="22"/>
          <w:szCs w:val="22"/>
        </w:rPr>
        <w:t>. Some</w:t>
      </w:r>
      <w:r w:rsidRPr="0010791B">
        <w:rPr>
          <w:rFonts w:ascii="Arial" w:hAnsi="Arial" w:cs="Arial"/>
          <w:sz w:val="22"/>
          <w:szCs w:val="22"/>
        </w:rPr>
        <w:t xml:space="preserve"> are</w:t>
      </w:r>
      <w:r w:rsidR="00C30263">
        <w:rPr>
          <w:rFonts w:ascii="Arial" w:hAnsi="Arial" w:cs="Arial"/>
          <w:sz w:val="22"/>
          <w:szCs w:val="22"/>
        </w:rPr>
        <w:t xml:space="preserve"> easy to understand, customer-</w:t>
      </w:r>
      <w:r w:rsidRPr="0010791B">
        <w:rPr>
          <w:rFonts w:ascii="Arial" w:hAnsi="Arial" w:cs="Arial"/>
          <w:sz w:val="22"/>
          <w:szCs w:val="22"/>
        </w:rPr>
        <w:t xml:space="preserve">focussed metrics </w:t>
      </w:r>
      <w:r w:rsidR="00C30263">
        <w:rPr>
          <w:rFonts w:ascii="Arial" w:hAnsi="Arial" w:cs="Arial"/>
          <w:sz w:val="22"/>
          <w:szCs w:val="22"/>
        </w:rPr>
        <w:t xml:space="preserve">and can </w:t>
      </w:r>
      <w:r w:rsidRPr="0010791B">
        <w:rPr>
          <w:rFonts w:ascii="Arial" w:hAnsi="Arial" w:cs="Arial"/>
          <w:sz w:val="22"/>
          <w:szCs w:val="22"/>
        </w:rPr>
        <w:t>utilise the worst-case percentiles travel time to highlight the expected delay on top of “normal” travel conditions.</w:t>
      </w:r>
      <w:r w:rsidR="00C30263" w:rsidRPr="00C30263">
        <w:rPr>
          <w:rFonts w:ascii="Lucida Sans" w:hAnsi="Lucida Sans"/>
          <w:sz w:val="16"/>
          <w:szCs w:val="20"/>
        </w:rPr>
        <w:t xml:space="preserve"> </w:t>
      </w:r>
      <w:r w:rsidR="00C30263" w:rsidRPr="00C30263">
        <w:rPr>
          <w:rFonts w:ascii="Arial" w:hAnsi="Arial" w:cs="Arial"/>
          <w:sz w:val="22"/>
          <w:szCs w:val="22"/>
        </w:rPr>
        <w:t>There is flexibility in the formula in terms of which percentile to use</w:t>
      </w:r>
      <w:r w:rsidR="00C30263">
        <w:rPr>
          <w:rFonts w:ascii="Arial" w:hAnsi="Arial" w:cs="Arial"/>
          <w:sz w:val="22"/>
          <w:szCs w:val="22"/>
        </w:rPr>
        <w:t xml:space="preserve"> and the measures are flexible for aggregation</w:t>
      </w:r>
      <w:r w:rsidR="00C30263" w:rsidRPr="00C30263">
        <w:rPr>
          <w:rFonts w:ascii="Arial" w:hAnsi="Arial" w:cs="Arial"/>
          <w:sz w:val="22"/>
          <w:szCs w:val="22"/>
        </w:rPr>
        <w:t xml:space="preserve">. </w:t>
      </w:r>
      <w:proofErr w:type="spellStart"/>
      <w:r w:rsidR="00C34F18" w:rsidRPr="00C34F18">
        <w:rPr>
          <w:rFonts w:ascii="Arial" w:hAnsi="Arial" w:cs="Arial"/>
          <w:sz w:val="22"/>
          <w:szCs w:val="22"/>
        </w:rPr>
        <w:t>Mazloumi</w:t>
      </w:r>
      <w:proofErr w:type="spellEnd"/>
      <w:r w:rsidR="00C34F18" w:rsidRPr="00C34F18">
        <w:rPr>
          <w:rFonts w:ascii="Arial" w:hAnsi="Arial" w:cs="Arial"/>
          <w:sz w:val="22"/>
          <w:szCs w:val="22"/>
        </w:rPr>
        <w:t xml:space="preserve"> et al (2008) applied different percentile-based measures including </w:t>
      </w:r>
      <w:r w:rsidR="00C34F18">
        <w:rPr>
          <w:rFonts w:ascii="Arial" w:hAnsi="Arial" w:cs="Arial"/>
          <w:sz w:val="22"/>
          <w:szCs w:val="22"/>
        </w:rPr>
        <w:t>Buffer I</w:t>
      </w:r>
      <w:r w:rsidR="00C34F18" w:rsidRPr="00C34F18">
        <w:rPr>
          <w:rFonts w:ascii="Arial" w:hAnsi="Arial" w:cs="Arial"/>
          <w:sz w:val="22"/>
          <w:szCs w:val="22"/>
        </w:rPr>
        <w:t>ndex to investigate travel time variability/reliability using A</w:t>
      </w:r>
      <w:r w:rsidR="00C34F18">
        <w:rPr>
          <w:rFonts w:ascii="Arial" w:hAnsi="Arial" w:cs="Arial"/>
          <w:sz w:val="22"/>
          <w:szCs w:val="22"/>
        </w:rPr>
        <w:t>utomatic Vehicle Location (AVL)</w:t>
      </w:r>
      <w:r w:rsidR="00C34F18" w:rsidRPr="00C34F18">
        <w:rPr>
          <w:rFonts w:ascii="Arial" w:hAnsi="Arial" w:cs="Arial"/>
          <w:sz w:val="22"/>
          <w:szCs w:val="22"/>
        </w:rPr>
        <w:t xml:space="preserve"> data</w:t>
      </w:r>
      <w:r w:rsidR="00C34F18">
        <w:rPr>
          <w:rFonts w:ascii="Arial" w:hAnsi="Arial" w:cs="Arial"/>
          <w:sz w:val="22"/>
          <w:szCs w:val="22"/>
        </w:rPr>
        <w:t xml:space="preserve"> and found Buffer Index and Coefficient of V</w:t>
      </w:r>
      <w:r w:rsidR="00C34F18" w:rsidRPr="00C34F18">
        <w:rPr>
          <w:rFonts w:ascii="Arial" w:hAnsi="Arial" w:cs="Arial"/>
          <w:sz w:val="22"/>
          <w:szCs w:val="22"/>
        </w:rPr>
        <w:t xml:space="preserve">ariation </w:t>
      </w:r>
      <w:r w:rsidR="00C34F18">
        <w:rPr>
          <w:rFonts w:ascii="Arial" w:hAnsi="Arial" w:cs="Arial"/>
          <w:sz w:val="22"/>
          <w:szCs w:val="22"/>
        </w:rPr>
        <w:t>preferable due to their perception that they</w:t>
      </w:r>
      <w:r w:rsidR="00C34F18" w:rsidRPr="00C34F18">
        <w:rPr>
          <w:rFonts w:ascii="Arial" w:hAnsi="Arial" w:cs="Arial"/>
          <w:sz w:val="22"/>
          <w:szCs w:val="22"/>
        </w:rPr>
        <w:t xml:space="preserve"> provide more information to users and planners</w:t>
      </w:r>
      <w:r w:rsidR="00C34F18">
        <w:rPr>
          <w:rFonts w:ascii="Arial" w:hAnsi="Arial" w:cs="Arial"/>
          <w:sz w:val="22"/>
          <w:szCs w:val="22"/>
        </w:rPr>
        <w:t>.</w:t>
      </w:r>
      <w:r w:rsidR="00C34F18" w:rsidRPr="00832A90">
        <w:rPr>
          <w:rFonts w:ascii="Calibri" w:hAnsi="Calibri"/>
          <w:color w:val="000000"/>
          <w:kern w:val="24"/>
          <w:lang w:eastAsia="en-NZ"/>
        </w:rPr>
        <w:t xml:space="preserve"> </w:t>
      </w:r>
      <w:r w:rsidR="00C34F18" w:rsidRPr="00C34F18">
        <w:rPr>
          <w:rFonts w:ascii="Arial" w:hAnsi="Arial" w:cs="Arial"/>
          <w:sz w:val="22"/>
          <w:szCs w:val="22"/>
        </w:rPr>
        <w:t>Buffer Index is not a preferred measure when the travel time distribution is heavily right-skewed and median should be used instead of the mean (Pu 2011).</w:t>
      </w:r>
      <w:r w:rsidR="00C76E19">
        <w:rPr>
          <w:rFonts w:ascii="Arial" w:hAnsi="Arial" w:cs="Arial"/>
          <w:bCs/>
          <w:iCs/>
          <w:sz w:val="22"/>
          <w:szCs w:val="22"/>
        </w:rPr>
        <w:t xml:space="preserve"> </w:t>
      </w:r>
    </w:p>
    <w:p w:rsidR="002B4AC2" w:rsidRDefault="002B4AC2" w:rsidP="0010791B">
      <w:pPr>
        <w:rPr>
          <w:rFonts w:ascii="Arial" w:hAnsi="Arial" w:cs="Arial"/>
          <w:sz w:val="22"/>
          <w:szCs w:val="22"/>
        </w:rPr>
      </w:pPr>
    </w:p>
    <w:p w:rsidR="00667F2B" w:rsidRDefault="0010791B" w:rsidP="0010791B">
      <w:pPr>
        <w:rPr>
          <w:rFonts w:ascii="Arial" w:hAnsi="Arial" w:cs="Arial"/>
          <w:sz w:val="22"/>
          <w:szCs w:val="22"/>
        </w:rPr>
      </w:pPr>
      <w:r w:rsidRPr="0010791B">
        <w:rPr>
          <w:rFonts w:ascii="Arial" w:hAnsi="Arial" w:cs="Arial"/>
          <w:sz w:val="22"/>
          <w:szCs w:val="22"/>
        </w:rPr>
        <w:t>T</w:t>
      </w:r>
      <w:r w:rsidR="00BB3EEE">
        <w:rPr>
          <w:rFonts w:ascii="Arial" w:hAnsi="Arial" w:cs="Arial"/>
          <w:sz w:val="22"/>
          <w:szCs w:val="22"/>
        </w:rPr>
        <w:t>he t</w:t>
      </w:r>
      <w:r w:rsidRPr="0010791B">
        <w:rPr>
          <w:rFonts w:ascii="Arial" w:hAnsi="Arial" w:cs="Arial"/>
          <w:sz w:val="22"/>
          <w:szCs w:val="22"/>
        </w:rPr>
        <w:t xml:space="preserve">hree </w:t>
      </w:r>
      <w:r w:rsidR="00BB3EEE">
        <w:rPr>
          <w:rFonts w:ascii="Arial" w:hAnsi="Arial" w:cs="Arial"/>
          <w:sz w:val="22"/>
          <w:szCs w:val="22"/>
        </w:rPr>
        <w:t>b</w:t>
      </w:r>
      <w:r w:rsidRPr="0010791B">
        <w:rPr>
          <w:rFonts w:ascii="Arial" w:hAnsi="Arial" w:cs="Arial"/>
          <w:sz w:val="22"/>
          <w:szCs w:val="22"/>
        </w:rPr>
        <w:t>uffer-</w:t>
      </w:r>
      <w:r w:rsidR="00BB3EEE">
        <w:rPr>
          <w:rFonts w:ascii="Arial" w:hAnsi="Arial" w:cs="Arial"/>
          <w:sz w:val="22"/>
          <w:szCs w:val="22"/>
        </w:rPr>
        <w:t>t</w:t>
      </w:r>
      <w:r w:rsidRPr="0010791B">
        <w:rPr>
          <w:rFonts w:ascii="Arial" w:hAnsi="Arial" w:cs="Arial"/>
          <w:sz w:val="22"/>
          <w:szCs w:val="22"/>
        </w:rPr>
        <w:t>ime measures</w:t>
      </w:r>
      <w:r w:rsidR="00BB3EEE">
        <w:rPr>
          <w:rFonts w:ascii="Arial" w:hAnsi="Arial" w:cs="Arial"/>
          <w:sz w:val="22"/>
          <w:szCs w:val="22"/>
        </w:rPr>
        <w:t xml:space="preserve"> of Buffer Index, Modified Buffer Index</w:t>
      </w:r>
      <w:r w:rsidR="00FF0B59">
        <w:rPr>
          <w:rFonts w:ascii="Arial" w:hAnsi="Arial" w:cs="Arial"/>
          <w:sz w:val="22"/>
          <w:szCs w:val="22"/>
        </w:rPr>
        <w:t xml:space="preserve"> (Figure 1)</w:t>
      </w:r>
      <w:r w:rsidR="00BB3EEE">
        <w:rPr>
          <w:rFonts w:ascii="Arial" w:hAnsi="Arial" w:cs="Arial"/>
          <w:sz w:val="22"/>
          <w:szCs w:val="22"/>
        </w:rPr>
        <w:t xml:space="preserve"> and Planning Time Index</w:t>
      </w:r>
      <w:r w:rsidR="00FF0B59">
        <w:rPr>
          <w:rFonts w:ascii="Arial" w:hAnsi="Arial" w:cs="Arial"/>
          <w:sz w:val="22"/>
          <w:szCs w:val="22"/>
        </w:rPr>
        <w:t xml:space="preserve"> (Figure 2)</w:t>
      </w:r>
      <w:r w:rsidRPr="0010791B">
        <w:rPr>
          <w:rFonts w:ascii="Arial" w:hAnsi="Arial" w:cs="Arial"/>
          <w:sz w:val="22"/>
          <w:szCs w:val="22"/>
        </w:rPr>
        <w:t xml:space="preserve"> were shortlisted and applied to aggregated public transport data alongside the NZTA Index to evaluate the ‘closeness of fit’. </w:t>
      </w:r>
    </w:p>
    <w:p w:rsidR="00FF0B59" w:rsidRDefault="00FF0B59" w:rsidP="0010791B">
      <w:pPr>
        <w:rPr>
          <w:rFonts w:ascii="Arial" w:hAnsi="Arial" w:cs="Arial"/>
          <w:sz w:val="22"/>
          <w:szCs w:val="22"/>
        </w:rPr>
      </w:pPr>
    </w:p>
    <w:tbl>
      <w:tblPr>
        <w:tblW w:w="0" w:type="auto"/>
        <w:jc w:val="center"/>
        <w:tblLook w:val="04A0" w:firstRow="1" w:lastRow="0" w:firstColumn="1" w:lastColumn="0" w:noHBand="0" w:noVBand="1"/>
      </w:tblPr>
      <w:tblGrid>
        <w:gridCol w:w="4842"/>
        <w:gridCol w:w="4047"/>
      </w:tblGrid>
      <w:tr w:rsidR="00FF0B59" w:rsidRPr="00832A90" w:rsidTr="00832A90">
        <w:trPr>
          <w:trHeight w:val="3709"/>
          <w:jc w:val="center"/>
        </w:trPr>
        <w:tc>
          <w:tcPr>
            <w:tcW w:w="4046" w:type="dxa"/>
            <w:shd w:val="clear" w:color="auto" w:fill="auto"/>
          </w:tcPr>
          <w:p w:rsidR="00FF0B59" w:rsidRPr="00832A90" w:rsidRDefault="00815713" w:rsidP="0010791B">
            <w:pP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editId="014FB58F">
                      <wp:simplePos x="0" y="0"/>
                      <wp:positionH relativeFrom="column">
                        <wp:posOffset>1905</wp:posOffset>
                      </wp:positionH>
                      <wp:positionV relativeFrom="paragraph">
                        <wp:posOffset>1925955</wp:posOffset>
                      </wp:positionV>
                      <wp:extent cx="2937510" cy="70485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17" w:rsidRPr="000C0BD5" w:rsidRDefault="004C3617" w:rsidP="000C0BD5">
                                  <w:pPr>
                                    <w:rPr>
                                      <w:rFonts w:ascii="Arial" w:hAnsi="Arial" w:cs="Arial"/>
                                      <w:b/>
                                      <w:sz w:val="22"/>
                                    </w:rPr>
                                  </w:pPr>
                                  <w:r w:rsidRPr="000C0BD5">
                                    <w:rPr>
                                      <w:rFonts w:ascii="Arial" w:hAnsi="Arial" w:cs="Arial"/>
                                      <w:b/>
                                      <w:sz w:val="22"/>
                                    </w:rPr>
                                    <w:t xml:space="preserve">Figure </w:t>
                                  </w:r>
                                  <w:r w:rsidRPr="000C0BD5">
                                    <w:rPr>
                                      <w:rFonts w:ascii="Arial" w:hAnsi="Arial" w:cs="Arial"/>
                                      <w:b/>
                                      <w:sz w:val="22"/>
                                    </w:rPr>
                                    <w:fldChar w:fldCharType="begin"/>
                                  </w:r>
                                  <w:r w:rsidRPr="000C0BD5">
                                    <w:rPr>
                                      <w:rFonts w:ascii="Arial" w:hAnsi="Arial" w:cs="Arial"/>
                                      <w:b/>
                                      <w:sz w:val="22"/>
                                    </w:rPr>
                                    <w:instrText xml:space="preserve"> SEQ Figure \* ARABIC </w:instrText>
                                  </w:r>
                                  <w:r w:rsidRPr="000C0BD5">
                                    <w:rPr>
                                      <w:rFonts w:ascii="Arial" w:hAnsi="Arial" w:cs="Arial"/>
                                      <w:b/>
                                      <w:sz w:val="22"/>
                                    </w:rPr>
                                    <w:fldChar w:fldCharType="separate"/>
                                  </w:r>
                                  <w:r w:rsidRPr="000C0BD5">
                                    <w:rPr>
                                      <w:rFonts w:ascii="Arial" w:hAnsi="Arial" w:cs="Arial"/>
                                      <w:b/>
                                      <w:sz w:val="22"/>
                                    </w:rPr>
                                    <w:t>1</w:t>
                                  </w:r>
                                  <w:r w:rsidRPr="000C0BD5">
                                    <w:rPr>
                                      <w:rFonts w:ascii="Arial" w:hAnsi="Arial" w:cs="Arial"/>
                                      <w:b/>
                                      <w:sz w:val="22"/>
                                    </w:rPr>
                                    <w:fldChar w:fldCharType="end"/>
                                  </w:r>
                                  <w:r w:rsidRPr="000C0BD5">
                                    <w:rPr>
                                      <w:rFonts w:ascii="Arial" w:hAnsi="Arial" w:cs="Arial"/>
                                      <w:b/>
                                      <w:sz w:val="22"/>
                                    </w:rPr>
                                    <w:t>: Example of Modified Buffer Index reporting by Auckland Transport who now use the indicator to measure reliability and call the measure ‘Reliability’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5pt;margin-top:151.65pt;width:231.3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" stroked="f">
                      <v:textbox inset="0,0,0,0">
                        <w:txbxContent>
                          <w:p w:rsidR="004C3617" w:rsidRPr="000C0BD5" w:rsidRDefault="004C3617" w:rsidP="000C0BD5">
                            <w:pPr>
                              <w:rPr>
                                <w:rFonts w:ascii="Arial" w:hAnsi="Arial" w:cs="Arial"/>
                                <w:b/>
                                <w:sz w:val="22"/>
                              </w:rPr>
                            </w:pPr>
                            <w:r w:rsidRPr="000C0BD5">
                              <w:rPr>
                                <w:rFonts w:ascii="Arial" w:hAnsi="Arial" w:cs="Arial"/>
                                <w:b/>
                                <w:sz w:val="22"/>
                              </w:rPr>
                              <w:t xml:space="preserve">Figure </w:t>
                            </w:r>
                            <w:r w:rsidRPr="000C0BD5">
                              <w:rPr>
                                <w:rFonts w:ascii="Arial" w:hAnsi="Arial" w:cs="Arial"/>
                                <w:b/>
                                <w:sz w:val="22"/>
                              </w:rPr>
                              <w:fldChar w:fldCharType="begin"/>
                            </w:r>
                            <w:r w:rsidRPr="000C0BD5">
                              <w:rPr>
                                <w:rFonts w:ascii="Arial" w:hAnsi="Arial" w:cs="Arial"/>
                                <w:b/>
                                <w:sz w:val="22"/>
                              </w:rPr>
                              <w:instrText xml:space="preserve"> SEQ Figure \* ARABIC </w:instrText>
                            </w:r>
                            <w:r w:rsidRPr="000C0BD5">
                              <w:rPr>
                                <w:rFonts w:ascii="Arial" w:hAnsi="Arial" w:cs="Arial"/>
                                <w:b/>
                                <w:sz w:val="22"/>
                              </w:rPr>
                              <w:fldChar w:fldCharType="separate"/>
                            </w:r>
                            <w:r w:rsidRPr="000C0BD5">
                              <w:rPr>
                                <w:rFonts w:ascii="Arial" w:hAnsi="Arial" w:cs="Arial"/>
                                <w:b/>
                                <w:sz w:val="22"/>
                              </w:rPr>
                              <w:t>1</w:t>
                            </w:r>
                            <w:r w:rsidRPr="000C0BD5">
                              <w:rPr>
                                <w:rFonts w:ascii="Arial" w:hAnsi="Arial" w:cs="Arial"/>
                                <w:b/>
                                <w:sz w:val="22"/>
                              </w:rPr>
                              <w:fldChar w:fldCharType="end"/>
                            </w:r>
                            <w:r w:rsidRPr="000C0BD5">
                              <w:rPr>
                                <w:rFonts w:ascii="Arial" w:hAnsi="Arial" w:cs="Arial"/>
                                <w:b/>
                                <w:sz w:val="22"/>
                              </w:rPr>
                              <w:t>: Example of Modified Buffer Index reporting by Auckland Transport who now use the indicator to measure reliability and call the measure ‘Reliability’</w:t>
                            </w:r>
                          </w:p>
                        </w:txbxContent>
                      </v:textbox>
                    </v:shape>
                  </w:pict>
                </mc:Fallback>
              </mc:AlternateContent>
            </w:r>
            <w:r w:rsidRPr="00832A90">
              <w:rPr>
                <w:rFonts w:ascii="Arial" w:hAnsi="Arial" w:cs="Arial"/>
                <w:noProof/>
                <w:sz w:val="22"/>
                <w:szCs w:val="22"/>
              </w:rPr>
              <w:drawing>
                <wp:anchor distT="0" distB="0" distL="114300" distR="114300" simplePos="0" relativeHeight="251657216" behindDoc="0" locked="0" layoutInCell="1" allowOverlap="1" wp14:editId="63A1B185">
                  <wp:simplePos x="0" y="0"/>
                  <wp:positionH relativeFrom="character">
                    <wp:posOffset>0</wp:posOffset>
                  </wp:positionH>
                  <wp:positionV relativeFrom="line">
                    <wp:posOffset>0</wp:posOffset>
                  </wp:positionV>
                  <wp:extent cx="2937510" cy="18726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7510" cy="1872615"/>
                          </a:xfrm>
                          <a:prstGeom prst="rect">
                            <a:avLst/>
                          </a:prstGeom>
                          <a:noFill/>
                        </pic:spPr>
                      </pic:pic>
                    </a:graphicData>
                  </a:graphic>
                  <wp14:sizeRelH relativeFrom="page">
                    <wp14:pctWidth>0</wp14:pctWidth>
                  </wp14:sizeRelH>
                  <wp14:sizeRelV relativeFrom="page">
                    <wp14:pctHeight>0</wp14:pctHeight>
                  </wp14:sizeRelV>
                </wp:anchor>
              </w:drawing>
            </w:r>
            <w:r w:rsidRPr="00832A90">
              <w:rPr>
                <w:rFonts w:ascii="Arial" w:hAnsi="Arial" w:cs="Arial"/>
                <w:noProof/>
                <w:sz w:val="22"/>
                <w:szCs w:val="22"/>
              </w:rPr>
              <mc:AlternateContent>
                <mc:Choice Requires="wps">
                  <w:drawing>
                    <wp:inline distT="0" distB="0" distL="0" distR="0" wp14:editId="5457BCDA">
                      <wp:extent cx="2937510" cy="187769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37510" cy="187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83092" id="AutoShape 7" o:spid="_x0000_s1026" style="width:231.3pt;height:1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" filled="f" stroked="f">
                      <o:lock v:ext="edit" aspectratio="t"/>
                      <w10:anchorlock/>
                    </v:rect>
                  </w:pict>
                </mc:Fallback>
              </mc:AlternateContent>
            </w:r>
          </w:p>
        </w:tc>
        <w:tc>
          <w:tcPr>
            <w:tcW w:w="4047" w:type="dxa"/>
            <w:shd w:val="clear" w:color="auto" w:fill="auto"/>
          </w:tcPr>
          <w:p w:rsidR="00FF0B59" w:rsidRDefault="00815713" w:rsidP="00832A90">
            <w:pPr>
              <w:keepNext/>
              <w:jc w:val="center"/>
            </w:pPr>
            <w:r w:rsidRPr="00832A90">
              <w:rPr>
                <w:rFonts w:ascii="Arial" w:hAnsi="Arial" w:cs="Arial"/>
                <w:noProof/>
                <w:sz w:val="22"/>
                <w:szCs w:val="22"/>
              </w:rPr>
              <w:drawing>
                <wp:inline distT="0" distB="0" distL="0" distR="0" wp14:editId="3A576734">
                  <wp:extent cx="2110740" cy="2364105"/>
                  <wp:effectExtent l="38100" t="38100" r="22860" b="17145"/>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0740" cy="2364105"/>
                          </a:xfrm>
                          <a:prstGeom prst="rect">
                            <a:avLst/>
                          </a:prstGeom>
                          <a:noFill/>
                          <a:ln w="38100" cmpd="sng" algn="ctr">
                            <a:solidFill>
                              <a:srgbClr val="A6A6A6"/>
                            </a:solidFill>
                            <a:miter lim="800000"/>
                            <a:headEnd/>
                            <a:tailEnd/>
                          </a:ln>
                          <a:effectLst/>
                        </pic:spPr>
                      </pic:pic>
                    </a:graphicData>
                  </a:graphic>
                </wp:inline>
              </w:drawing>
            </w:r>
          </w:p>
          <w:p w:rsidR="00FF0B59" w:rsidRPr="00832A90" w:rsidRDefault="00FF0B59" w:rsidP="000C0BD5">
            <w:pPr>
              <w:rPr>
                <w:rFonts w:ascii="Arial" w:hAnsi="Arial" w:cs="Arial"/>
                <w:sz w:val="22"/>
                <w:szCs w:val="22"/>
              </w:rPr>
            </w:pPr>
            <w:r w:rsidRPr="000C0BD5">
              <w:rPr>
                <w:rFonts w:ascii="Arial" w:hAnsi="Arial" w:cs="Arial"/>
                <w:b/>
                <w:sz w:val="22"/>
              </w:rPr>
              <w:t xml:space="preserve">Figure </w:t>
            </w:r>
            <w:r w:rsidRPr="000C0BD5">
              <w:rPr>
                <w:rFonts w:ascii="Arial" w:hAnsi="Arial" w:cs="Arial"/>
                <w:b/>
                <w:sz w:val="22"/>
              </w:rPr>
              <w:fldChar w:fldCharType="begin"/>
            </w:r>
            <w:r w:rsidRPr="000C0BD5">
              <w:rPr>
                <w:rFonts w:ascii="Arial" w:hAnsi="Arial" w:cs="Arial"/>
                <w:b/>
                <w:sz w:val="22"/>
              </w:rPr>
              <w:instrText xml:space="preserve"> SEQ Figure \* ARABIC </w:instrText>
            </w:r>
            <w:r w:rsidRPr="000C0BD5">
              <w:rPr>
                <w:rFonts w:ascii="Arial" w:hAnsi="Arial" w:cs="Arial"/>
                <w:b/>
                <w:sz w:val="22"/>
              </w:rPr>
              <w:fldChar w:fldCharType="separate"/>
            </w:r>
            <w:r w:rsidR="00B65949" w:rsidRPr="000C0BD5">
              <w:rPr>
                <w:rFonts w:ascii="Arial" w:hAnsi="Arial" w:cs="Arial"/>
                <w:b/>
                <w:sz w:val="22"/>
              </w:rPr>
              <w:t>2</w:t>
            </w:r>
            <w:r w:rsidRPr="000C0BD5">
              <w:rPr>
                <w:rFonts w:ascii="Arial" w:hAnsi="Arial" w:cs="Arial"/>
                <w:b/>
                <w:sz w:val="22"/>
              </w:rPr>
              <w:fldChar w:fldCharType="end"/>
            </w:r>
            <w:r w:rsidRPr="000C0BD5">
              <w:rPr>
                <w:rFonts w:ascii="Arial" w:hAnsi="Arial" w:cs="Arial"/>
                <w:b/>
                <w:sz w:val="22"/>
              </w:rPr>
              <w:t>: Example of Auckland Transport reporting of what they refer to as ‘Delay’ - a variant of Planning Time Index (with 85th percentile travel time)</w:t>
            </w:r>
            <w:r w:rsidRPr="00832A90">
              <w:rPr>
                <w:rFonts w:ascii="Arial" w:hAnsi="Arial" w:cs="Arial"/>
              </w:rPr>
              <w:t xml:space="preserve"> </w:t>
            </w:r>
          </w:p>
        </w:tc>
      </w:tr>
    </w:tbl>
    <w:p w:rsidR="00FF0B59" w:rsidRDefault="00FF0B59" w:rsidP="0010791B">
      <w:pPr>
        <w:rPr>
          <w:rFonts w:ascii="Arial" w:hAnsi="Arial" w:cs="Arial"/>
          <w:sz w:val="22"/>
          <w:szCs w:val="22"/>
        </w:rPr>
      </w:pPr>
    </w:p>
    <w:p w:rsidR="00BB3EEE" w:rsidRDefault="00BB3EEE" w:rsidP="0010791B">
      <w:pPr>
        <w:rPr>
          <w:rFonts w:ascii="Arial" w:hAnsi="Arial" w:cs="Arial"/>
          <w:sz w:val="22"/>
          <w:szCs w:val="22"/>
        </w:rPr>
      </w:pPr>
    </w:p>
    <w:p w:rsidR="00B57194" w:rsidRPr="00B57194" w:rsidRDefault="00BB7BFC" w:rsidP="00BB7BFC">
      <w:pPr>
        <w:outlineLvl w:val="0"/>
        <w:rPr>
          <w:rFonts w:ascii="Arial" w:hAnsi="Arial" w:cs="Arial"/>
          <w:b/>
          <w:bCs/>
          <w:sz w:val="28"/>
          <w:szCs w:val="28"/>
        </w:rPr>
      </w:pPr>
      <w:r w:rsidRPr="00B57194">
        <w:rPr>
          <w:rFonts w:ascii="Arial" w:hAnsi="Arial" w:cs="Arial"/>
          <w:b/>
          <w:bCs/>
          <w:sz w:val="28"/>
          <w:szCs w:val="28"/>
        </w:rPr>
        <w:t xml:space="preserve">APPLYING THE MEASURES </w:t>
      </w:r>
      <w:r>
        <w:rPr>
          <w:rFonts w:ascii="Arial" w:hAnsi="Arial" w:cs="Arial"/>
          <w:b/>
          <w:bCs/>
          <w:sz w:val="28"/>
          <w:szCs w:val="28"/>
        </w:rPr>
        <w:t>TO</w:t>
      </w:r>
      <w:r w:rsidRPr="00B57194">
        <w:rPr>
          <w:rFonts w:ascii="Arial" w:hAnsi="Arial" w:cs="Arial"/>
          <w:b/>
          <w:bCs/>
          <w:sz w:val="28"/>
          <w:szCs w:val="28"/>
        </w:rPr>
        <w:t xml:space="preserve"> DATA</w:t>
      </w:r>
      <w:r>
        <w:rPr>
          <w:rFonts w:ascii="Arial" w:hAnsi="Arial" w:cs="Arial"/>
          <w:b/>
          <w:bCs/>
          <w:sz w:val="28"/>
          <w:szCs w:val="28"/>
        </w:rPr>
        <w:t>: TESTING</w:t>
      </w:r>
      <w:r w:rsidRPr="00B57194">
        <w:rPr>
          <w:rFonts w:ascii="Arial" w:hAnsi="Arial" w:cs="Arial"/>
          <w:b/>
          <w:bCs/>
          <w:sz w:val="28"/>
          <w:szCs w:val="28"/>
        </w:rPr>
        <w:t xml:space="preserve"> MODIFICATION POTENTIAL</w:t>
      </w:r>
    </w:p>
    <w:p w:rsidR="00513DD4" w:rsidRDefault="00513DD4" w:rsidP="00813948">
      <w:pPr>
        <w:rPr>
          <w:rFonts w:ascii="Arial" w:hAnsi="Arial" w:cs="Arial"/>
          <w:sz w:val="22"/>
          <w:szCs w:val="22"/>
        </w:rPr>
      </w:pPr>
    </w:p>
    <w:p w:rsidR="00813948" w:rsidRDefault="0010791B" w:rsidP="00813948">
      <w:pPr>
        <w:rPr>
          <w:rFonts w:ascii="Arial" w:hAnsi="Arial" w:cs="Arial"/>
          <w:sz w:val="22"/>
          <w:szCs w:val="22"/>
        </w:rPr>
      </w:pPr>
      <w:proofErr w:type="gramStart"/>
      <w:r w:rsidRPr="0010791B">
        <w:rPr>
          <w:rFonts w:ascii="Arial" w:hAnsi="Arial" w:cs="Arial"/>
          <w:sz w:val="22"/>
          <w:szCs w:val="22"/>
        </w:rPr>
        <w:t>In order to</w:t>
      </w:r>
      <w:proofErr w:type="gramEnd"/>
      <w:r w:rsidRPr="0010791B">
        <w:rPr>
          <w:rFonts w:ascii="Arial" w:hAnsi="Arial" w:cs="Arial"/>
          <w:sz w:val="22"/>
          <w:szCs w:val="22"/>
        </w:rPr>
        <w:t xml:space="preserve"> assess the modification potential of measures, </w:t>
      </w:r>
      <w:r w:rsidR="00813948">
        <w:rPr>
          <w:rFonts w:ascii="Arial" w:hAnsi="Arial" w:cs="Arial"/>
          <w:sz w:val="22"/>
          <w:szCs w:val="22"/>
        </w:rPr>
        <w:t>the following four-step process was used to test the measures:</w:t>
      </w:r>
    </w:p>
    <w:p w:rsidR="00813948" w:rsidRDefault="00813948" w:rsidP="00813948">
      <w:pPr>
        <w:numPr>
          <w:ilvl w:val="0"/>
          <w:numId w:val="11"/>
        </w:numPr>
        <w:rPr>
          <w:rFonts w:ascii="Arial" w:hAnsi="Arial" w:cs="Arial"/>
          <w:sz w:val="22"/>
          <w:szCs w:val="22"/>
        </w:rPr>
      </w:pPr>
      <w:r>
        <w:rPr>
          <w:rFonts w:ascii="Arial" w:hAnsi="Arial" w:cs="Arial"/>
          <w:sz w:val="22"/>
          <w:szCs w:val="22"/>
        </w:rPr>
        <w:t>Obtain New Zealand public transport datasets:</w:t>
      </w:r>
    </w:p>
    <w:p w:rsidR="00813948" w:rsidRDefault="00813948" w:rsidP="00813948">
      <w:pPr>
        <w:numPr>
          <w:ilvl w:val="0"/>
          <w:numId w:val="11"/>
        </w:numPr>
        <w:rPr>
          <w:rFonts w:ascii="Arial" w:hAnsi="Arial" w:cs="Arial"/>
          <w:sz w:val="22"/>
          <w:szCs w:val="22"/>
        </w:rPr>
      </w:pPr>
      <w:r>
        <w:rPr>
          <w:rFonts w:ascii="Arial" w:hAnsi="Arial" w:cs="Arial"/>
          <w:sz w:val="22"/>
          <w:szCs w:val="22"/>
        </w:rPr>
        <w:t>Prepare data: evaluate data format, address missing values, ensure data consistency</w:t>
      </w:r>
    </w:p>
    <w:p w:rsidR="00813948" w:rsidRDefault="00813948" w:rsidP="00813948">
      <w:pPr>
        <w:numPr>
          <w:ilvl w:val="0"/>
          <w:numId w:val="11"/>
        </w:numPr>
        <w:rPr>
          <w:rFonts w:ascii="Arial" w:hAnsi="Arial" w:cs="Arial"/>
          <w:sz w:val="22"/>
          <w:szCs w:val="22"/>
        </w:rPr>
      </w:pPr>
      <w:r>
        <w:rPr>
          <w:rFonts w:ascii="Arial" w:hAnsi="Arial" w:cs="Arial"/>
          <w:sz w:val="22"/>
          <w:szCs w:val="22"/>
        </w:rPr>
        <w:lastRenderedPageBreak/>
        <w:t xml:space="preserve">Apply measures to data and examine results: identify any </w:t>
      </w:r>
      <w:r w:rsidR="00A16FC6">
        <w:rPr>
          <w:rFonts w:ascii="Arial" w:hAnsi="Arial" w:cs="Arial"/>
          <w:sz w:val="22"/>
          <w:szCs w:val="22"/>
        </w:rPr>
        <w:t>emerging</w:t>
      </w:r>
      <w:r>
        <w:rPr>
          <w:rFonts w:ascii="Arial" w:hAnsi="Arial" w:cs="Arial"/>
          <w:sz w:val="22"/>
          <w:szCs w:val="22"/>
        </w:rPr>
        <w:t xml:space="preserve"> limitations of each measure</w:t>
      </w:r>
    </w:p>
    <w:p w:rsidR="00813948" w:rsidRDefault="00813948" w:rsidP="00813948">
      <w:pPr>
        <w:numPr>
          <w:ilvl w:val="0"/>
          <w:numId w:val="11"/>
        </w:numPr>
        <w:rPr>
          <w:rFonts w:ascii="Arial" w:hAnsi="Arial" w:cs="Arial"/>
          <w:sz w:val="22"/>
          <w:szCs w:val="22"/>
        </w:rPr>
      </w:pPr>
      <w:r>
        <w:rPr>
          <w:rFonts w:ascii="Arial" w:hAnsi="Arial" w:cs="Arial"/>
          <w:sz w:val="22"/>
          <w:szCs w:val="22"/>
        </w:rPr>
        <w:t>Threshold sensitive testing</w:t>
      </w:r>
    </w:p>
    <w:p w:rsidR="00D551EE" w:rsidRDefault="00D551EE" w:rsidP="0010791B">
      <w:pPr>
        <w:rPr>
          <w:rFonts w:ascii="Arial" w:hAnsi="Arial" w:cs="Arial"/>
          <w:sz w:val="22"/>
          <w:szCs w:val="22"/>
        </w:rPr>
      </w:pPr>
      <w:proofErr w:type="gramStart"/>
      <w:r>
        <w:rPr>
          <w:rFonts w:ascii="Arial" w:hAnsi="Arial" w:cs="Arial"/>
          <w:sz w:val="22"/>
          <w:szCs w:val="22"/>
        </w:rPr>
        <w:t xml:space="preserve">In order </w:t>
      </w:r>
      <w:r w:rsidRPr="00D551EE">
        <w:rPr>
          <w:rFonts w:ascii="Arial" w:hAnsi="Arial" w:cs="Arial"/>
          <w:sz w:val="22"/>
          <w:szCs w:val="22"/>
        </w:rPr>
        <w:t>to</w:t>
      </w:r>
      <w:proofErr w:type="gramEnd"/>
      <w:r w:rsidRPr="00D551EE">
        <w:rPr>
          <w:rFonts w:ascii="Arial" w:hAnsi="Arial" w:cs="Arial"/>
          <w:sz w:val="22"/>
          <w:szCs w:val="22"/>
        </w:rPr>
        <w:t xml:space="preserve"> best understand the i</w:t>
      </w:r>
      <w:r>
        <w:rPr>
          <w:rFonts w:ascii="Arial" w:hAnsi="Arial" w:cs="Arial"/>
          <w:sz w:val="22"/>
          <w:szCs w:val="22"/>
        </w:rPr>
        <w:t>mplications of the data testing</w:t>
      </w:r>
      <w:r w:rsidRPr="00D551EE">
        <w:rPr>
          <w:rFonts w:ascii="Arial" w:hAnsi="Arial" w:cs="Arial"/>
          <w:sz w:val="22"/>
          <w:szCs w:val="22"/>
        </w:rPr>
        <w:t xml:space="preserve"> the shortlisted measures </w:t>
      </w:r>
      <w:r>
        <w:rPr>
          <w:rFonts w:ascii="Arial" w:hAnsi="Arial" w:cs="Arial"/>
          <w:sz w:val="22"/>
          <w:szCs w:val="22"/>
        </w:rPr>
        <w:t>were</w:t>
      </w:r>
      <w:r w:rsidRPr="00D551EE">
        <w:rPr>
          <w:rFonts w:ascii="Arial" w:hAnsi="Arial" w:cs="Arial"/>
          <w:sz w:val="22"/>
          <w:szCs w:val="22"/>
        </w:rPr>
        <w:t xml:space="preserve"> applied to the data along with the measures currently used for measuring road predictability (the “NZTA Index’) and public transport reliability (‘punctuality’ and ‘early’ and ‘late arrival’). The latter measures were solely included as a frame of reference to examine the shortlisted measures as they are currently commonly used to evaluate public transport reliability in New Zealand and overseas.</w:t>
      </w:r>
    </w:p>
    <w:p w:rsidR="00D551EE" w:rsidRDefault="00D551EE" w:rsidP="0010791B">
      <w:pPr>
        <w:rPr>
          <w:rFonts w:ascii="Arial" w:hAnsi="Arial" w:cs="Arial"/>
          <w:sz w:val="22"/>
          <w:szCs w:val="22"/>
        </w:rPr>
      </w:pPr>
    </w:p>
    <w:p w:rsidR="00B65949" w:rsidRPr="00B65949" w:rsidRDefault="00D551EE" w:rsidP="00B65949">
      <w:pPr>
        <w:rPr>
          <w:rFonts w:ascii="Arial" w:hAnsi="Arial" w:cs="Arial"/>
          <w:sz w:val="22"/>
          <w:szCs w:val="22"/>
        </w:rPr>
      </w:pPr>
      <w:r>
        <w:rPr>
          <w:rFonts w:ascii="Arial" w:hAnsi="Arial" w:cs="Arial"/>
          <w:sz w:val="22"/>
          <w:szCs w:val="22"/>
        </w:rPr>
        <w:t>P</w:t>
      </w:r>
      <w:r w:rsidR="0010791B" w:rsidRPr="0010791B">
        <w:rPr>
          <w:rFonts w:ascii="Arial" w:hAnsi="Arial" w:cs="Arial"/>
          <w:sz w:val="22"/>
          <w:szCs w:val="22"/>
        </w:rPr>
        <w:t xml:space="preserve">ublic transport management agencies in Wellington, Auckland, and Christchurch were contacted to obtain data. </w:t>
      </w:r>
      <w:r w:rsidRPr="00D551EE">
        <w:rPr>
          <w:rFonts w:ascii="Arial" w:hAnsi="Arial" w:cs="Arial"/>
          <w:sz w:val="22"/>
          <w:szCs w:val="22"/>
        </w:rPr>
        <w:t xml:space="preserve">With negotiation, four </w:t>
      </w:r>
      <w:r w:rsidR="00977C0D">
        <w:rPr>
          <w:rFonts w:ascii="Arial" w:hAnsi="Arial" w:cs="Arial"/>
          <w:sz w:val="22"/>
          <w:szCs w:val="22"/>
        </w:rPr>
        <w:t xml:space="preserve">complete </w:t>
      </w:r>
      <w:r w:rsidRPr="00D551EE">
        <w:rPr>
          <w:rFonts w:ascii="Arial" w:hAnsi="Arial" w:cs="Arial"/>
          <w:sz w:val="22"/>
          <w:szCs w:val="22"/>
        </w:rPr>
        <w:t xml:space="preserve">datasets for March 2016 were obtained: bus data for Auckland, Wellington and Christchurch; and rail information for Wellington. No ferry data was provided. </w:t>
      </w:r>
      <w:r>
        <w:rPr>
          <w:rFonts w:ascii="Arial" w:hAnsi="Arial" w:cs="Arial"/>
          <w:sz w:val="22"/>
          <w:szCs w:val="22"/>
        </w:rPr>
        <w:t>The data then required significant ‘clean</w:t>
      </w:r>
      <w:r w:rsidR="0010791B" w:rsidRPr="0010791B">
        <w:rPr>
          <w:rFonts w:ascii="Arial" w:hAnsi="Arial" w:cs="Arial"/>
          <w:sz w:val="22"/>
          <w:szCs w:val="22"/>
        </w:rPr>
        <w:t xml:space="preserve">ing’ to prepare it for aggregation and analysis. Once ready, </w:t>
      </w:r>
      <w:r w:rsidR="00B65949">
        <w:rPr>
          <w:rFonts w:ascii="Arial" w:hAnsi="Arial" w:cs="Arial"/>
          <w:sz w:val="22"/>
          <w:szCs w:val="22"/>
        </w:rPr>
        <w:t>data</w:t>
      </w:r>
      <w:r w:rsidR="0010791B" w:rsidRPr="0010791B">
        <w:rPr>
          <w:rFonts w:ascii="Arial" w:hAnsi="Arial" w:cs="Arial"/>
          <w:sz w:val="22"/>
          <w:szCs w:val="22"/>
        </w:rPr>
        <w:t xml:space="preserve"> were aggregated and </w:t>
      </w:r>
      <w:r w:rsidR="00B65949">
        <w:rPr>
          <w:rFonts w:ascii="Arial" w:hAnsi="Arial" w:cs="Arial"/>
          <w:sz w:val="22"/>
          <w:szCs w:val="22"/>
        </w:rPr>
        <w:t>the measures were</w:t>
      </w:r>
      <w:r w:rsidR="0010791B" w:rsidRPr="0010791B">
        <w:rPr>
          <w:rFonts w:ascii="Arial" w:hAnsi="Arial" w:cs="Arial"/>
          <w:sz w:val="22"/>
          <w:szCs w:val="22"/>
        </w:rPr>
        <w:t xml:space="preserve"> applied to the AM peak period (7:00 AM to 9:00AM</w:t>
      </w:r>
      <w:r w:rsidR="00B65949">
        <w:rPr>
          <w:rFonts w:ascii="Arial" w:hAnsi="Arial" w:cs="Arial"/>
          <w:sz w:val="22"/>
          <w:szCs w:val="22"/>
        </w:rPr>
        <w:t>) March 2016 aggregate datasets.  An example of the output of this analysis at the aggregate level is provided in Figure 3. (Route-by-route analysis using the measures was also undertaken but is commercially sensitive.) Results were colour-</w:t>
      </w:r>
      <w:r w:rsidR="00B65949" w:rsidRPr="00B65949">
        <w:rPr>
          <w:rFonts w:ascii="Arial" w:hAnsi="Arial" w:cs="Arial"/>
          <w:sz w:val="22"/>
          <w:szCs w:val="22"/>
        </w:rPr>
        <w:t xml:space="preserve"> based on the performance against</w:t>
      </w:r>
      <w:r w:rsidR="00B65949">
        <w:rPr>
          <w:rFonts w:ascii="Arial" w:hAnsi="Arial" w:cs="Arial"/>
          <w:sz w:val="22"/>
          <w:szCs w:val="22"/>
        </w:rPr>
        <w:t xml:space="preserve"> the</w:t>
      </w:r>
      <w:r w:rsidR="00B65949" w:rsidRPr="00B65949">
        <w:rPr>
          <w:rFonts w:ascii="Arial" w:hAnsi="Arial" w:cs="Arial"/>
          <w:sz w:val="22"/>
          <w:szCs w:val="22"/>
        </w:rPr>
        <w:t xml:space="preserve"> thresholds.</w:t>
      </w:r>
      <w:r w:rsidR="00B65949">
        <w:rPr>
          <w:rFonts w:ascii="Arial" w:hAnsi="Arial" w:cs="Arial"/>
          <w:sz w:val="22"/>
          <w:szCs w:val="22"/>
        </w:rPr>
        <w:t xml:space="preserve"> At this stage, the private-vehicle thresholds for the shortlisted measures were applied without adjustment.</w:t>
      </w:r>
      <w:r w:rsidR="00B65949" w:rsidRPr="00B65949">
        <w:rPr>
          <w:rFonts w:ascii="Arial" w:hAnsi="Arial" w:cs="Arial"/>
          <w:sz w:val="22"/>
          <w:szCs w:val="22"/>
        </w:rPr>
        <w:t xml:space="preserve"> Green colouring indicates ‘Reliable’ predictability performance, amber ‘Moderately Reliable’ performance and red ‘Unreliable’ performance. </w:t>
      </w:r>
      <w:proofErr w:type="gramStart"/>
      <w:r w:rsidR="00B65949" w:rsidRPr="00B65949">
        <w:rPr>
          <w:rFonts w:ascii="Arial" w:hAnsi="Arial" w:cs="Arial"/>
          <w:sz w:val="22"/>
          <w:szCs w:val="22"/>
        </w:rPr>
        <w:t>It is clear that under</w:t>
      </w:r>
      <w:proofErr w:type="gramEnd"/>
      <w:r w:rsidR="00B65949" w:rsidRPr="00B65949">
        <w:rPr>
          <w:rFonts w:ascii="Arial" w:hAnsi="Arial" w:cs="Arial"/>
          <w:sz w:val="22"/>
          <w:szCs w:val="22"/>
        </w:rPr>
        <w:t xml:space="preserve"> the NZTA Index, the Buffer Index, Modified Buffer Index and Planning Index there was little differentiation in performance between cities. Conversely, using the schedule adherence measures, there was more variation with Auckland generally performing better than the other two cities.</w:t>
      </w:r>
    </w:p>
    <w:p w:rsidR="00B65949" w:rsidRDefault="00B65949" w:rsidP="0010791B">
      <w:pPr>
        <w:rPr>
          <w:rFonts w:ascii="Arial" w:hAnsi="Arial" w:cs="Arial"/>
          <w:sz w:val="22"/>
          <w:szCs w:val="22"/>
        </w:rPr>
      </w:pPr>
    </w:p>
    <w:p w:rsidR="00B65949" w:rsidRDefault="00815713" w:rsidP="0010791B">
      <w:pPr>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14:editId="036CB760">
                <wp:simplePos x="0" y="0"/>
                <wp:positionH relativeFrom="column">
                  <wp:posOffset>0</wp:posOffset>
                </wp:positionH>
                <wp:positionV relativeFrom="paragraph">
                  <wp:posOffset>868680</wp:posOffset>
                </wp:positionV>
                <wp:extent cx="6118225" cy="146050"/>
                <wp:effectExtent l="0" t="2540" r="635" b="38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3617" w:rsidRPr="000C0BD5" w:rsidRDefault="004C3617" w:rsidP="000C0BD5">
                            <w:pPr>
                              <w:rPr>
                                <w:rFonts w:ascii="Arial" w:hAnsi="Arial" w:cs="Arial"/>
                                <w:b/>
                                <w:sz w:val="22"/>
                              </w:rPr>
                            </w:pPr>
                            <w:r w:rsidRPr="000C0BD5">
                              <w:rPr>
                                <w:rFonts w:ascii="Arial" w:hAnsi="Arial" w:cs="Arial"/>
                                <w:b/>
                                <w:sz w:val="22"/>
                              </w:rPr>
                              <w:t xml:space="preserve">Figure </w:t>
                            </w:r>
                            <w:r w:rsidRPr="000C0BD5">
                              <w:rPr>
                                <w:rFonts w:ascii="Arial" w:hAnsi="Arial" w:cs="Arial"/>
                                <w:b/>
                                <w:sz w:val="22"/>
                              </w:rPr>
                              <w:fldChar w:fldCharType="begin"/>
                            </w:r>
                            <w:r w:rsidRPr="000C0BD5">
                              <w:rPr>
                                <w:rFonts w:ascii="Arial" w:hAnsi="Arial" w:cs="Arial"/>
                                <w:b/>
                                <w:sz w:val="22"/>
                              </w:rPr>
                              <w:instrText xml:space="preserve"> SEQ Figure \* ARABIC </w:instrText>
                            </w:r>
                            <w:r w:rsidRPr="000C0BD5">
                              <w:rPr>
                                <w:rFonts w:ascii="Arial" w:hAnsi="Arial" w:cs="Arial"/>
                                <w:b/>
                                <w:sz w:val="22"/>
                              </w:rPr>
                              <w:fldChar w:fldCharType="separate"/>
                            </w:r>
                            <w:r w:rsidRPr="000C0BD5">
                              <w:rPr>
                                <w:rFonts w:ascii="Arial" w:hAnsi="Arial" w:cs="Arial"/>
                                <w:b/>
                                <w:sz w:val="22"/>
                              </w:rPr>
                              <w:t>3</w:t>
                            </w:r>
                            <w:r w:rsidRPr="000C0BD5">
                              <w:rPr>
                                <w:rFonts w:ascii="Arial" w:hAnsi="Arial" w:cs="Arial"/>
                                <w:b/>
                                <w:sz w:val="22"/>
                              </w:rPr>
                              <w:fldChar w:fldCharType="end"/>
                            </w:r>
                            <w:r w:rsidRPr="000C0BD5">
                              <w:rPr>
                                <w:rFonts w:ascii="Arial" w:hAnsi="Arial" w:cs="Arial"/>
                                <w:b/>
                                <w:sz w:val="22"/>
                              </w:rPr>
                              <w:t>: An example of composite results for all bus routes in each city based on median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0;margin-top:68.4pt;width:481.7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" stroked="f">
                <v:textbox style="mso-fit-shape-to-text:t" inset="0,0,0,0">
                  <w:txbxContent>
                    <w:p w:rsidR="004C3617" w:rsidRPr="000C0BD5" w:rsidRDefault="004C3617" w:rsidP="000C0BD5">
                      <w:pPr>
                        <w:rPr>
                          <w:rFonts w:ascii="Arial" w:hAnsi="Arial" w:cs="Arial"/>
                          <w:b/>
                          <w:sz w:val="22"/>
                        </w:rPr>
                      </w:pPr>
                      <w:r w:rsidRPr="000C0BD5">
                        <w:rPr>
                          <w:rFonts w:ascii="Arial" w:hAnsi="Arial" w:cs="Arial"/>
                          <w:b/>
                          <w:sz w:val="22"/>
                        </w:rPr>
                        <w:t xml:space="preserve">Figure </w:t>
                      </w:r>
                      <w:r w:rsidRPr="000C0BD5">
                        <w:rPr>
                          <w:rFonts w:ascii="Arial" w:hAnsi="Arial" w:cs="Arial"/>
                          <w:b/>
                          <w:sz w:val="22"/>
                        </w:rPr>
                        <w:fldChar w:fldCharType="begin"/>
                      </w:r>
                      <w:r w:rsidRPr="000C0BD5">
                        <w:rPr>
                          <w:rFonts w:ascii="Arial" w:hAnsi="Arial" w:cs="Arial"/>
                          <w:b/>
                          <w:sz w:val="22"/>
                        </w:rPr>
                        <w:instrText xml:space="preserve"> SEQ Figure \* ARABIC </w:instrText>
                      </w:r>
                      <w:r w:rsidRPr="000C0BD5">
                        <w:rPr>
                          <w:rFonts w:ascii="Arial" w:hAnsi="Arial" w:cs="Arial"/>
                          <w:b/>
                          <w:sz w:val="22"/>
                        </w:rPr>
                        <w:fldChar w:fldCharType="separate"/>
                      </w:r>
                      <w:r w:rsidRPr="000C0BD5">
                        <w:rPr>
                          <w:rFonts w:ascii="Arial" w:hAnsi="Arial" w:cs="Arial"/>
                          <w:b/>
                          <w:sz w:val="22"/>
                        </w:rPr>
                        <w:t>3</w:t>
                      </w:r>
                      <w:r w:rsidRPr="000C0BD5">
                        <w:rPr>
                          <w:rFonts w:ascii="Arial" w:hAnsi="Arial" w:cs="Arial"/>
                          <w:b/>
                          <w:sz w:val="22"/>
                        </w:rPr>
                        <w:fldChar w:fldCharType="end"/>
                      </w:r>
                      <w:r w:rsidRPr="000C0BD5">
                        <w:rPr>
                          <w:rFonts w:ascii="Arial" w:hAnsi="Arial" w:cs="Arial"/>
                          <w:b/>
                          <w:sz w:val="22"/>
                        </w:rPr>
                        <w:t>: An example of composite results for all bus routes in each city based on median</w:t>
                      </w:r>
                    </w:p>
                  </w:txbxContent>
                </v:textbox>
              </v:shape>
            </w:pict>
          </mc:Fallback>
        </mc:AlternateContent>
      </w:r>
      <w:r>
        <w:rPr>
          <w:rFonts w:ascii="Arial" w:hAnsi="Arial" w:cs="Arial"/>
          <w:noProof/>
          <w:sz w:val="22"/>
          <w:szCs w:val="22"/>
        </w:rPr>
        <w:drawing>
          <wp:anchor distT="0" distB="0" distL="114300" distR="114300" simplePos="0" relativeHeight="251656192" behindDoc="0" locked="0" layoutInCell="1" allowOverlap="1" wp14:editId="09E97A4A">
            <wp:simplePos x="0" y="0"/>
            <wp:positionH relativeFrom="character">
              <wp:posOffset>0</wp:posOffset>
            </wp:positionH>
            <wp:positionV relativeFrom="line">
              <wp:posOffset>0</wp:posOffset>
            </wp:positionV>
            <wp:extent cx="6118225" cy="8115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225" cy="8115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inline distT="0" distB="0" distL="0" distR="0" wp14:editId="458A5DFF">
                <wp:extent cx="6118860" cy="807085"/>
                <wp:effectExtent l="0" t="0" r="0" b="0"/>
                <wp:docPr id="1" name="AutoShap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18860"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2B8AB0" id="AutoShape 9" o:spid="_x0000_s1026" style="width:481.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" filled="f" stroked="f">
                <o:lock v:ext="edit" aspectratio="t"/>
                <w10:anchorlock/>
              </v:rect>
            </w:pict>
          </mc:Fallback>
        </mc:AlternateContent>
      </w:r>
    </w:p>
    <w:p w:rsidR="00B65949" w:rsidRDefault="00B65949" w:rsidP="0010791B">
      <w:pPr>
        <w:rPr>
          <w:rFonts w:ascii="Arial" w:hAnsi="Arial" w:cs="Arial"/>
          <w:sz w:val="22"/>
          <w:szCs w:val="22"/>
        </w:rPr>
      </w:pPr>
    </w:p>
    <w:p w:rsidR="00813948" w:rsidRDefault="00813948" w:rsidP="0010791B">
      <w:pPr>
        <w:rPr>
          <w:rFonts w:ascii="Arial" w:hAnsi="Arial" w:cs="Arial"/>
          <w:sz w:val="22"/>
          <w:szCs w:val="22"/>
        </w:rPr>
      </w:pPr>
    </w:p>
    <w:p w:rsidR="00B65949" w:rsidRPr="00B65949" w:rsidRDefault="00B65949" w:rsidP="00B65949">
      <w:pPr>
        <w:rPr>
          <w:rFonts w:ascii="Arial" w:hAnsi="Arial" w:cs="Arial"/>
          <w:sz w:val="22"/>
          <w:szCs w:val="22"/>
        </w:rPr>
      </w:pPr>
      <w:r w:rsidRPr="00B65949">
        <w:rPr>
          <w:rFonts w:ascii="Arial" w:hAnsi="Arial" w:cs="Arial"/>
          <w:sz w:val="22"/>
          <w:szCs w:val="22"/>
        </w:rPr>
        <w:t>It was found that mean is a good measure of central tendency if the data are symmetrically distributed, but it can be affected by extreme observations. The median, on the other hand is the preferred method when the data are not symmetrically distributed and there are rare events or e</w:t>
      </w:r>
      <w:r>
        <w:rPr>
          <w:rFonts w:ascii="Arial" w:hAnsi="Arial" w:cs="Arial"/>
          <w:sz w:val="22"/>
          <w:szCs w:val="22"/>
        </w:rPr>
        <w:t>xtreme observations in the data</w:t>
      </w:r>
      <w:r w:rsidRPr="00B65949">
        <w:rPr>
          <w:rFonts w:ascii="Arial" w:hAnsi="Arial" w:cs="Arial"/>
          <w:sz w:val="22"/>
          <w:szCs w:val="22"/>
        </w:rPr>
        <w:t xml:space="preserve">set. </w:t>
      </w:r>
      <w:r>
        <w:rPr>
          <w:rFonts w:ascii="Arial" w:hAnsi="Arial" w:cs="Arial"/>
          <w:sz w:val="22"/>
          <w:szCs w:val="22"/>
        </w:rPr>
        <w:t>B</w:t>
      </w:r>
      <w:r w:rsidRPr="00B65949">
        <w:rPr>
          <w:rFonts w:ascii="Arial" w:hAnsi="Arial" w:cs="Arial"/>
          <w:sz w:val="22"/>
          <w:szCs w:val="22"/>
        </w:rPr>
        <w:t xml:space="preserve">oth mean and median </w:t>
      </w:r>
      <w:r>
        <w:rPr>
          <w:rFonts w:ascii="Arial" w:hAnsi="Arial" w:cs="Arial"/>
          <w:sz w:val="22"/>
          <w:szCs w:val="22"/>
        </w:rPr>
        <w:t>were applied to data to</w:t>
      </w:r>
      <w:r w:rsidRPr="00B65949">
        <w:rPr>
          <w:rFonts w:ascii="Arial" w:hAnsi="Arial" w:cs="Arial"/>
          <w:sz w:val="22"/>
          <w:szCs w:val="22"/>
        </w:rPr>
        <w:t xml:space="preserve"> test this issue. </w:t>
      </w:r>
    </w:p>
    <w:p w:rsidR="00B65949" w:rsidRPr="00B65949" w:rsidRDefault="00B65949" w:rsidP="00B65949">
      <w:pPr>
        <w:rPr>
          <w:rFonts w:ascii="Arial" w:hAnsi="Arial" w:cs="Arial"/>
          <w:sz w:val="22"/>
          <w:szCs w:val="22"/>
        </w:rPr>
      </w:pPr>
      <w:r w:rsidRPr="00B65949">
        <w:rPr>
          <w:rFonts w:ascii="Arial" w:hAnsi="Arial" w:cs="Arial"/>
          <w:sz w:val="22"/>
          <w:szCs w:val="22"/>
        </w:rPr>
        <w:t>Further investigation of a route, corridor or a section of a route is recommended when a significant difference between the mean and the median is found.</w:t>
      </w:r>
    </w:p>
    <w:p w:rsidR="00813948" w:rsidRDefault="00813948" w:rsidP="0010791B">
      <w:pPr>
        <w:rPr>
          <w:rFonts w:ascii="Arial" w:hAnsi="Arial" w:cs="Arial"/>
          <w:sz w:val="22"/>
          <w:szCs w:val="22"/>
        </w:rPr>
      </w:pPr>
    </w:p>
    <w:p w:rsidR="00813948" w:rsidRDefault="0010791B" w:rsidP="0010791B">
      <w:pPr>
        <w:rPr>
          <w:rFonts w:ascii="Arial" w:hAnsi="Arial" w:cs="Arial"/>
          <w:sz w:val="22"/>
          <w:szCs w:val="22"/>
        </w:rPr>
      </w:pPr>
      <w:r w:rsidRPr="0010791B">
        <w:rPr>
          <w:rFonts w:ascii="Arial" w:hAnsi="Arial" w:cs="Arial"/>
          <w:sz w:val="22"/>
          <w:szCs w:val="22"/>
        </w:rPr>
        <w:t xml:space="preserve">The outcomes of the data testing indicated that the shortlisted measures were comparable to the NZTA Index </w:t>
      </w:r>
      <w:r w:rsidR="00114027">
        <w:rPr>
          <w:rFonts w:ascii="Arial" w:hAnsi="Arial" w:cs="Arial"/>
          <w:sz w:val="22"/>
          <w:szCs w:val="22"/>
        </w:rPr>
        <w:t>(all being linearly related) as</w:t>
      </w:r>
      <w:r w:rsidR="00114027" w:rsidRPr="0010791B">
        <w:rPr>
          <w:rFonts w:ascii="Arial" w:hAnsi="Arial" w:cs="Arial"/>
          <w:sz w:val="22"/>
          <w:szCs w:val="22"/>
        </w:rPr>
        <w:t xml:space="preserve"> the results of the performance analysis produced comparable results across different measures.</w:t>
      </w:r>
      <w:r w:rsidR="00114027">
        <w:rPr>
          <w:rFonts w:ascii="Arial" w:hAnsi="Arial" w:cs="Arial"/>
          <w:sz w:val="22"/>
          <w:szCs w:val="22"/>
        </w:rPr>
        <w:t xml:space="preserve"> </w:t>
      </w:r>
      <w:r w:rsidR="00114027" w:rsidRPr="0010791B">
        <w:rPr>
          <w:rFonts w:ascii="Arial" w:hAnsi="Arial" w:cs="Arial"/>
          <w:sz w:val="22"/>
          <w:szCs w:val="22"/>
        </w:rPr>
        <w:t xml:space="preserve">This suggested that there was not a compelling case for one </w:t>
      </w:r>
      <w:proofErr w:type="gramStart"/>
      <w:r w:rsidR="00114027" w:rsidRPr="0010791B">
        <w:rPr>
          <w:rFonts w:ascii="Arial" w:hAnsi="Arial" w:cs="Arial"/>
          <w:sz w:val="22"/>
          <w:szCs w:val="22"/>
        </w:rPr>
        <w:t>particular measure</w:t>
      </w:r>
      <w:proofErr w:type="gramEnd"/>
      <w:r w:rsidR="00114027" w:rsidRPr="0010791B">
        <w:rPr>
          <w:rFonts w:ascii="Arial" w:hAnsi="Arial" w:cs="Arial"/>
          <w:sz w:val="22"/>
          <w:szCs w:val="22"/>
        </w:rPr>
        <w:t xml:space="preserve"> to be used, although mean-based measures were more sensitive to extreme observations in the data than median-based measures.</w:t>
      </w:r>
      <w:r w:rsidR="00114027">
        <w:rPr>
          <w:rFonts w:ascii="Arial" w:hAnsi="Arial" w:cs="Arial"/>
          <w:sz w:val="22"/>
          <w:szCs w:val="22"/>
        </w:rPr>
        <w:t xml:space="preserve"> The reliance of the NZTA Index to 15-minute time intervals meant that that the measure is only potentially appropriate for high frequency transit routes. </w:t>
      </w:r>
      <w:r w:rsidRPr="0010791B">
        <w:rPr>
          <w:rFonts w:ascii="Arial" w:hAnsi="Arial" w:cs="Arial"/>
          <w:sz w:val="22"/>
          <w:szCs w:val="22"/>
        </w:rPr>
        <w:t>The road-based thresholds initially applied did not provide much differentiation in performance outcomes</w:t>
      </w:r>
      <w:bookmarkStart w:id="2" w:name="_Hlk496713533"/>
      <w:r w:rsidR="00114027">
        <w:rPr>
          <w:rFonts w:ascii="Arial" w:hAnsi="Arial" w:cs="Arial"/>
          <w:sz w:val="22"/>
          <w:szCs w:val="22"/>
        </w:rPr>
        <w:t>.</w:t>
      </w:r>
      <w:r w:rsidRPr="0010791B">
        <w:rPr>
          <w:rFonts w:ascii="Arial" w:hAnsi="Arial" w:cs="Arial"/>
          <w:sz w:val="22"/>
          <w:szCs w:val="22"/>
        </w:rPr>
        <w:t xml:space="preserve"> </w:t>
      </w:r>
      <w:bookmarkEnd w:id="2"/>
      <w:r w:rsidR="00114027">
        <w:rPr>
          <w:rFonts w:ascii="Arial" w:hAnsi="Arial" w:cs="Arial"/>
          <w:sz w:val="22"/>
          <w:szCs w:val="22"/>
        </w:rPr>
        <w:t>For this reason, some sensitivity analysis applying the measures using different thresholds was also undertaken. The results of this exercise suggested that use of any of the shortlisted measures will require careful consideration of which thresholds to use.</w:t>
      </w:r>
    </w:p>
    <w:p w:rsidR="00813948" w:rsidRDefault="00813948" w:rsidP="0010791B">
      <w:pPr>
        <w:rPr>
          <w:rFonts w:ascii="Arial" w:hAnsi="Arial" w:cs="Arial"/>
          <w:sz w:val="22"/>
          <w:szCs w:val="22"/>
        </w:rPr>
      </w:pPr>
    </w:p>
    <w:p w:rsidR="00B57194" w:rsidRPr="00B57194" w:rsidRDefault="00BB7BFC" w:rsidP="00B57194">
      <w:pPr>
        <w:ind w:left="2410" w:hanging="2410"/>
        <w:outlineLvl w:val="0"/>
        <w:rPr>
          <w:rFonts w:ascii="Arial" w:hAnsi="Arial" w:cs="Arial"/>
          <w:b/>
          <w:bCs/>
          <w:sz w:val="28"/>
          <w:szCs w:val="28"/>
        </w:rPr>
      </w:pPr>
      <w:r w:rsidRPr="00B57194">
        <w:rPr>
          <w:rFonts w:ascii="Arial" w:hAnsi="Arial" w:cs="Arial"/>
          <w:b/>
          <w:bCs/>
          <w:sz w:val="28"/>
          <w:szCs w:val="28"/>
        </w:rPr>
        <w:t>VALIDATION WORKSHOPS</w:t>
      </w:r>
    </w:p>
    <w:p w:rsidR="00513DD4" w:rsidRDefault="00513DD4" w:rsidP="0010791B">
      <w:pPr>
        <w:rPr>
          <w:rFonts w:ascii="Arial" w:hAnsi="Arial" w:cs="Arial"/>
          <w:sz w:val="22"/>
          <w:szCs w:val="22"/>
        </w:rPr>
      </w:pPr>
    </w:p>
    <w:p w:rsidR="00AA66CE" w:rsidRDefault="0010791B" w:rsidP="0010791B">
      <w:pPr>
        <w:rPr>
          <w:rFonts w:ascii="Arial" w:hAnsi="Arial" w:cs="Arial"/>
          <w:sz w:val="22"/>
          <w:szCs w:val="22"/>
        </w:rPr>
      </w:pPr>
      <w:r w:rsidRPr="0010791B">
        <w:rPr>
          <w:rFonts w:ascii="Arial" w:hAnsi="Arial" w:cs="Arial"/>
          <w:sz w:val="22"/>
          <w:szCs w:val="22"/>
        </w:rPr>
        <w:t xml:space="preserve">When presented with the results of the research in the </w:t>
      </w:r>
      <w:r w:rsidR="00EB3E51">
        <w:rPr>
          <w:rFonts w:ascii="Arial" w:hAnsi="Arial" w:cs="Arial"/>
          <w:sz w:val="22"/>
          <w:szCs w:val="22"/>
        </w:rPr>
        <w:t xml:space="preserve">three validation workshops held in each of </w:t>
      </w:r>
      <w:r w:rsidR="00EB3E51">
        <w:rPr>
          <w:rFonts w:ascii="Arial" w:hAnsi="Arial" w:cs="Arial"/>
          <w:sz w:val="22"/>
          <w:szCs w:val="22"/>
        </w:rPr>
        <w:lastRenderedPageBreak/>
        <w:t>New Zealand’s main centres,</w:t>
      </w:r>
      <w:r w:rsidRPr="0010791B">
        <w:rPr>
          <w:rFonts w:ascii="Arial" w:hAnsi="Arial" w:cs="Arial"/>
          <w:sz w:val="22"/>
          <w:szCs w:val="22"/>
        </w:rPr>
        <w:t xml:space="preserve"> key stakeholders had a range of reactions and feedback. Some workshop attendees were more confident in understanding and interpreting the measures than others. Generally, there was a sense that the measures may be appropriate for network planning but would require some translation for the outcomes to be meaningful for customers and other parties. Some attendees expressed concern about trying to ‘fit’ a predictability measure to the NZTA Inde</w:t>
      </w:r>
      <w:r w:rsidR="007D228E">
        <w:rPr>
          <w:rFonts w:ascii="Arial" w:hAnsi="Arial" w:cs="Arial"/>
          <w:sz w:val="22"/>
          <w:szCs w:val="22"/>
        </w:rPr>
        <w:t>x measure as many found that that</w:t>
      </w:r>
      <w:r w:rsidRPr="0010791B">
        <w:rPr>
          <w:rFonts w:ascii="Arial" w:hAnsi="Arial" w:cs="Arial"/>
          <w:sz w:val="22"/>
          <w:szCs w:val="22"/>
        </w:rPr>
        <w:t xml:space="preserve"> measure to be complicated and non-intuitive. </w:t>
      </w:r>
    </w:p>
    <w:p w:rsidR="00AA66CE" w:rsidRDefault="00AA66CE" w:rsidP="0010791B">
      <w:pPr>
        <w:rPr>
          <w:rFonts w:ascii="Arial" w:hAnsi="Arial" w:cs="Arial"/>
          <w:sz w:val="22"/>
          <w:szCs w:val="22"/>
        </w:rPr>
      </w:pPr>
    </w:p>
    <w:p w:rsidR="00AA66CE" w:rsidRDefault="0010791B" w:rsidP="0010791B">
      <w:pPr>
        <w:rPr>
          <w:rFonts w:ascii="Arial" w:hAnsi="Arial" w:cs="Arial"/>
          <w:sz w:val="22"/>
          <w:szCs w:val="22"/>
        </w:rPr>
      </w:pPr>
      <w:r w:rsidRPr="0010791B">
        <w:rPr>
          <w:rFonts w:ascii="Arial" w:hAnsi="Arial" w:cs="Arial"/>
          <w:sz w:val="22"/>
          <w:szCs w:val="22"/>
        </w:rPr>
        <w:t xml:space="preserve">The workshops further revealed that stakeholders felt that selection of any shortlisted measures depended on what aspect of reliability one wanted to examine and that care needed to be taken in comparing modes and developing thresholds. </w:t>
      </w:r>
      <w:r w:rsidR="00AA66CE">
        <w:rPr>
          <w:rFonts w:ascii="Arial" w:hAnsi="Arial" w:cs="Arial"/>
          <w:sz w:val="22"/>
          <w:szCs w:val="22"/>
        </w:rPr>
        <w:t xml:space="preserve">In terms of evaluating the shortlisted measures, many attendees wanted to better understand the context – which </w:t>
      </w:r>
      <w:r w:rsidR="0042225B">
        <w:rPr>
          <w:rFonts w:ascii="Arial" w:hAnsi="Arial" w:cs="Arial"/>
          <w:sz w:val="22"/>
          <w:szCs w:val="22"/>
        </w:rPr>
        <w:t xml:space="preserve">measure </w:t>
      </w:r>
      <w:r w:rsidR="00AA66CE">
        <w:rPr>
          <w:rFonts w:ascii="Arial" w:hAnsi="Arial" w:cs="Arial"/>
          <w:sz w:val="22"/>
          <w:szCs w:val="22"/>
        </w:rPr>
        <w:t xml:space="preserve">to use depended on how it would be used. Operators stated that they </w:t>
      </w:r>
      <w:proofErr w:type="gramStart"/>
      <w:r w:rsidR="00AA66CE">
        <w:rPr>
          <w:rFonts w:ascii="Arial" w:hAnsi="Arial" w:cs="Arial"/>
          <w:sz w:val="22"/>
          <w:szCs w:val="22"/>
        </w:rPr>
        <w:t>really only</w:t>
      </w:r>
      <w:proofErr w:type="gramEnd"/>
      <w:r w:rsidR="00AA66CE">
        <w:rPr>
          <w:rFonts w:ascii="Arial" w:hAnsi="Arial" w:cs="Arial"/>
          <w:sz w:val="22"/>
          <w:szCs w:val="22"/>
        </w:rPr>
        <w:t xml:space="preserve"> cared about measures that were written into their contracts. Some saw potential for </w:t>
      </w:r>
      <w:r w:rsidR="0042225B">
        <w:rPr>
          <w:rFonts w:ascii="Arial" w:hAnsi="Arial" w:cs="Arial"/>
          <w:sz w:val="22"/>
          <w:szCs w:val="22"/>
        </w:rPr>
        <w:t xml:space="preserve">the shortlisted </w:t>
      </w:r>
      <w:r w:rsidR="00AA66CE">
        <w:rPr>
          <w:rFonts w:ascii="Arial" w:hAnsi="Arial" w:cs="Arial"/>
          <w:sz w:val="22"/>
          <w:szCs w:val="22"/>
        </w:rPr>
        <w:t xml:space="preserve">measures to be useful for network planning </w:t>
      </w:r>
      <w:r w:rsidR="0042225B">
        <w:rPr>
          <w:rFonts w:ascii="Arial" w:hAnsi="Arial" w:cs="Arial"/>
          <w:sz w:val="22"/>
          <w:szCs w:val="22"/>
        </w:rPr>
        <w:t>but</w:t>
      </w:r>
      <w:r w:rsidR="00AA66CE">
        <w:rPr>
          <w:rFonts w:ascii="Arial" w:hAnsi="Arial" w:cs="Arial"/>
          <w:sz w:val="22"/>
          <w:szCs w:val="22"/>
        </w:rPr>
        <w:t xml:space="preserve"> suggested that such measures are becoming less relevant to customers as advanced technology provides more intuitive and personalised </w:t>
      </w:r>
      <w:r w:rsidR="0042225B">
        <w:rPr>
          <w:rFonts w:ascii="Arial" w:hAnsi="Arial" w:cs="Arial"/>
          <w:sz w:val="22"/>
          <w:szCs w:val="22"/>
        </w:rPr>
        <w:t xml:space="preserve">travel </w:t>
      </w:r>
      <w:r w:rsidR="00AA66CE">
        <w:rPr>
          <w:rFonts w:ascii="Arial" w:hAnsi="Arial" w:cs="Arial"/>
          <w:sz w:val="22"/>
          <w:szCs w:val="22"/>
        </w:rPr>
        <w:t>reliability information.</w:t>
      </w:r>
    </w:p>
    <w:p w:rsidR="00AA66CE" w:rsidRDefault="00AA66CE" w:rsidP="0010791B">
      <w:pPr>
        <w:rPr>
          <w:rFonts w:ascii="Arial" w:hAnsi="Arial" w:cs="Arial"/>
          <w:sz w:val="22"/>
          <w:szCs w:val="22"/>
        </w:rPr>
      </w:pPr>
    </w:p>
    <w:p w:rsidR="0010791B" w:rsidRDefault="0010791B" w:rsidP="0010791B">
      <w:pPr>
        <w:rPr>
          <w:rFonts w:ascii="Arial" w:hAnsi="Arial" w:cs="Arial"/>
          <w:sz w:val="22"/>
          <w:szCs w:val="22"/>
        </w:rPr>
      </w:pPr>
      <w:r w:rsidRPr="0010791B">
        <w:rPr>
          <w:rFonts w:ascii="Arial" w:hAnsi="Arial" w:cs="Arial"/>
          <w:sz w:val="22"/>
          <w:szCs w:val="22"/>
        </w:rPr>
        <w:t xml:space="preserve">There was not an overwhelmingly strong preference for any of the shortlisted measures but when pressed, some respondents from the Wellington workshop </w:t>
      </w:r>
      <w:r w:rsidR="0042225B">
        <w:rPr>
          <w:rFonts w:ascii="Arial" w:hAnsi="Arial" w:cs="Arial"/>
          <w:sz w:val="22"/>
          <w:szCs w:val="22"/>
        </w:rPr>
        <w:t>suggested just looking at</w:t>
      </w:r>
      <w:r w:rsidRPr="0010791B">
        <w:rPr>
          <w:rFonts w:ascii="Arial" w:hAnsi="Arial" w:cs="Arial"/>
          <w:sz w:val="22"/>
          <w:szCs w:val="22"/>
        </w:rPr>
        <w:t xml:space="preserve"> absolute travel time</w:t>
      </w:r>
      <w:r w:rsidR="0042225B">
        <w:rPr>
          <w:rFonts w:ascii="Arial" w:hAnsi="Arial" w:cs="Arial"/>
          <w:sz w:val="22"/>
          <w:szCs w:val="22"/>
        </w:rPr>
        <w:t>s</w:t>
      </w:r>
      <w:r w:rsidRPr="0010791B">
        <w:rPr>
          <w:rFonts w:ascii="Arial" w:hAnsi="Arial" w:cs="Arial"/>
          <w:sz w:val="22"/>
          <w:szCs w:val="22"/>
        </w:rPr>
        <w:t xml:space="preserve"> (with a range to show variability). Everyone seemed to understand and like punctuality measures, with which they are familiar, but given the non-applicability to the objective of comparability with private vehicle measures, their next preference of the shortlisted measures presented seemed to be </w:t>
      </w:r>
      <w:r w:rsidR="007D228E">
        <w:rPr>
          <w:rFonts w:ascii="Arial" w:hAnsi="Arial" w:cs="Arial"/>
          <w:sz w:val="22"/>
          <w:szCs w:val="22"/>
        </w:rPr>
        <w:t>Planning Time Index</w:t>
      </w:r>
      <w:r w:rsidRPr="0010791B">
        <w:rPr>
          <w:rFonts w:ascii="Arial" w:hAnsi="Arial" w:cs="Arial"/>
          <w:sz w:val="22"/>
          <w:szCs w:val="22"/>
        </w:rPr>
        <w:t xml:space="preserve"> and M</w:t>
      </w:r>
      <w:r w:rsidR="007D228E">
        <w:rPr>
          <w:rFonts w:ascii="Arial" w:hAnsi="Arial" w:cs="Arial"/>
          <w:sz w:val="22"/>
          <w:szCs w:val="22"/>
        </w:rPr>
        <w:t xml:space="preserve">odified Buffer </w:t>
      </w:r>
      <w:r w:rsidRPr="0010791B">
        <w:rPr>
          <w:rFonts w:ascii="Arial" w:hAnsi="Arial" w:cs="Arial"/>
          <w:sz w:val="22"/>
          <w:szCs w:val="22"/>
        </w:rPr>
        <w:t>I</w:t>
      </w:r>
      <w:r w:rsidR="007D228E">
        <w:rPr>
          <w:rFonts w:ascii="Arial" w:hAnsi="Arial" w:cs="Arial"/>
          <w:sz w:val="22"/>
          <w:szCs w:val="22"/>
        </w:rPr>
        <w:t>ndex</w:t>
      </w:r>
      <w:r w:rsidRPr="0010791B">
        <w:rPr>
          <w:rFonts w:ascii="Arial" w:hAnsi="Arial" w:cs="Arial"/>
          <w:sz w:val="22"/>
          <w:szCs w:val="22"/>
        </w:rPr>
        <w:t xml:space="preserve">. The Wellington </w:t>
      </w:r>
      <w:r w:rsidR="007D228E">
        <w:rPr>
          <w:rFonts w:ascii="Arial" w:hAnsi="Arial" w:cs="Arial"/>
          <w:sz w:val="22"/>
          <w:szCs w:val="22"/>
        </w:rPr>
        <w:t xml:space="preserve">workshop </w:t>
      </w:r>
      <w:r w:rsidRPr="0010791B">
        <w:rPr>
          <w:rFonts w:ascii="Arial" w:hAnsi="Arial" w:cs="Arial"/>
          <w:sz w:val="22"/>
          <w:szCs w:val="22"/>
        </w:rPr>
        <w:t xml:space="preserve">contingent thought the </w:t>
      </w:r>
      <w:r w:rsidR="007D228E">
        <w:rPr>
          <w:rFonts w:ascii="Arial" w:hAnsi="Arial" w:cs="Arial"/>
          <w:sz w:val="22"/>
          <w:szCs w:val="22"/>
        </w:rPr>
        <w:t>Planning</w:t>
      </w:r>
      <w:r w:rsidR="00947C9D">
        <w:rPr>
          <w:rFonts w:ascii="Arial" w:hAnsi="Arial" w:cs="Arial"/>
          <w:sz w:val="22"/>
          <w:szCs w:val="22"/>
        </w:rPr>
        <w:t xml:space="preserve"> Time</w:t>
      </w:r>
      <w:r w:rsidR="007D228E">
        <w:rPr>
          <w:rFonts w:ascii="Arial" w:hAnsi="Arial" w:cs="Arial"/>
          <w:sz w:val="22"/>
          <w:szCs w:val="22"/>
        </w:rPr>
        <w:t xml:space="preserve"> Index</w:t>
      </w:r>
      <w:r w:rsidRPr="0010791B">
        <w:rPr>
          <w:rFonts w:ascii="Arial" w:hAnsi="Arial" w:cs="Arial"/>
          <w:sz w:val="22"/>
          <w:szCs w:val="22"/>
        </w:rPr>
        <w:t xml:space="preserve"> seemed flexible in its applicability to convert into useful measures for both network planners and cust</w:t>
      </w:r>
      <w:r w:rsidR="007D228E">
        <w:rPr>
          <w:rFonts w:ascii="Arial" w:hAnsi="Arial" w:cs="Arial"/>
          <w:sz w:val="22"/>
          <w:szCs w:val="22"/>
        </w:rPr>
        <w:t xml:space="preserve">omers. In the Auckland </w:t>
      </w:r>
      <w:r w:rsidR="00947C9D">
        <w:rPr>
          <w:rFonts w:ascii="Arial" w:hAnsi="Arial" w:cs="Arial"/>
          <w:sz w:val="22"/>
          <w:szCs w:val="22"/>
        </w:rPr>
        <w:t>workshop,</w:t>
      </w:r>
      <w:r w:rsidRPr="0010791B">
        <w:rPr>
          <w:rFonts w:ascii="Arial" w:hAnsi="Arial" w:cs="Arial"/>
          <w:sz w:val="22"/>
          <w:szCs w:val="22"/>
        </w:rPr>
        <w:t xml:space="preserve"> we </w:t>
      </w:r>
      <w:r w:rsidR="007D228E">
        <w:rPr>
          <w:rFonts w:ascii="Arial" w:hAnsi="Arial" w:cs="Arial"/>
          <w:sz w:val="22"/>
          <w:szCs w:val="22"/>
        </w:rPr>
        <w:t xml:space="preserve">learned that </w:t>
      </w:r>
      <w:r w:rsidRPr="0010791B">
        <w:rPr>
          <w:rFonts w:ascii="Arial" w:hAnsi="Arial" w:cs="Arial"/>
          <w:sz w:val="22"/>
          <w:szCs w:val="22"/>
        </w:rPr>
        <w:t>since the</w:t>
      </w:r>
      <w:r w:rsidR="007D228E">
        <w:rPr>
          <w:rFonts w:ascii="Arial" w:hAnsi="Arial" w:cs="Arial"/>
          <w:sz w:val="22"/>
          <w:szCs w:val="22"/>
        </w:rPr>
        <w:t xml:space="preserve"> initial</w:t>
      </w:r>
      <w:r w:rsidRPr="0010791B">
        <w:rPr>
          <w:rFonts w:ascii="Arial" w:hAnsi="Arial" w:cs="Arial"/>
          <w:sz w:val="22"/>
          <w:szCs w:val="22"/>
        </w:rPr>
        <w:t xml:space="preserve"> literature </w:t>
      </w:r>
      <w:r w:rsidR="007D228E">
        <w:rPr>
          <w:rFonts w:ascii="Arial" w:hAnsi="Arial" w:cs="Arial"/>
          <w:sz w:val="22"/>
          <w:szCs w:val="22"/>
        </w:rPr>
        <w:t xml:space="preserve">and practice </w:t>
      </w:r>
      <w:r w:rsidRPr="0010791B">
        <w:rPr>
          <w:rFonts w:ascii="Arial" w:hAnsi="Arial" w:cs="Arial"/>
          <w:sz w:val="22"/>
          <w:szCs w:val="22"/>
        </w:rPr>
        <w:t>review</w:t>
      </w:r>
      <w:r w:rsidR="007D228E">
        <w:rPr>
          <w:rFonts w:ascii="Arial" w:hAnsi="Arial" w:cs="Arial"/>
          <w:sz w:val="22"/>
          <w:szCs w:val="22"/>
        </w:rPr>
        <w:t>s</w:t>
      </w:r>
      <w:r w:rsidRPr="0010791B">
        <w:rPr>
          <w:rFonts w:ascii="Arial" w:hAnsi="Arial" w:cs="Arial"/>
          <w:sz w:val="22"/>
          <w:szCs w:val="22"/>
        </w:rPr>
        <w:t xml:space="preserve"> had been conducted, </w:t>
      </w:r>
      <w:r w:rsidR="007D228E">
        <w:rPr>
          <w:rFonts w:ascii="Arial" w:hAnsi="Arial" w:cs="Arial"/>
          <w:sz w:val="22"/>
          <w:szCs w:val="22"/>
        </w:rPr>
        <w:t>Auckland Transport</w:t>
      </w:r>
      <w:r w:rsidR="0042225B">
        <w:rPr>
          <w:rFonts w:ascii="Arial" w:hAnsi="Arial" w:cs="Arial"/>
          <w:sz w:val="22"/>
          <w:szCs w:val="22"/>
        </w:rPr>
        <w:t xml:space="preserve"> (AT)</w:t>
      </w:r>
      <w:r w:rsidRPr="0010791B">
        <w:rPr>
          <w:rFonts w:ascii="Arial" w:hAnsi="Arial" w:cs="Arial"/>
          <w:sz w:val="22"/>
          <w:szCs w:val="22"/>
        </w:rPr>
        <w:t xml:space="preserve"> had begun using </w:t>
      </w:r>
      <w:r w:rsidR="007D228E">
        <w:rPr>
          <w:rFonts w:ascii="Arial" w:hAnsi="Arial" w:cs="Arial"/>
          <w:sz w:val="22"/>
          <w:szCs w:val="22"/>
        </w:rPr>
        <w:t>Modified Buffer Index</w:t>
      </w:r>
      <w:r w:rsidRPr="0010791B">
        <w:rPr>
          <w:rFonts w:ascii="Arial" w:hAnsi="Arial" w:cs="Arial"/>
          <w:sz w:val="22"/>
          <w:szCs w:val="22"/>
        </w:rPr>
        <w:t xml:space="preserve"> referring to this as ‘Reliability’, and a measure </w:t>
      </w:r>
      <w:proofErr w:type="gramStart"/>
      <w:r w:rsidRPr="0010791B">
        <w:rPr>
          <w:rFonts w:ascii="Arial" w:hAnsi="Arial" w:cs="Arial"/>
          <w:sz w:val="22"/>
          <w:szCs w:val="22"/>
        </w:rPr>
        <w:t>similar to</w:t>
      </w:r>
      <w:proofErr w:type="gramEnd"/>
      <w:r w:rsidRPr="0010791B">
        <w:rPr>
          <w:rFonts w:ascii="Arial" w:hAnsi="Arial" w:cs="Arial"/>
          <w:sz w:val="22"/>
          <w:szCs w:val="22"/>
        </w:rPr>
        <w:t xml:space="preserve"> the </w:t>
      </w:r>
      <w:r w:rsidR="007D228E">
        <w:rPr>
          <w:rFonts w:ascii="Arial" w:hAnsi="Arial" w:cs="Arial"/>
          <w:sz w:val="22"/>
          <w:szCs w:val="22"/>
        </w:rPr>
        <w:t>Planning</w:t>
      </w:r>
      <w:r w:rsidR="00947C9D">
        <w:rPr>
          <w:rFonts w:ascii="Arial" w:hAnsi="Arial" w:cs="Arial"/>
          <w:sz w:val="22"/>
          <w:szCs w:val="22"/>
        </w:rPr>
        <w:t xml:space="preserve"> Time</w:t>
      </w:r>
      <w:r w:rsidR="007D228E">
        <w:rPr>
          <w:rFonts w:ascii="Arial" w:hAnsi="Arial" w:cs="Arial"/>
          <w:sz w:val="22"/>
          <w:szCs w:val="22"/>
        </w:rPr>
        <w:t xml:space="preserve"> Index</w:t>
      </w:r>
      <w:r w:rsidRPr="0010791B">
        <w:rPr>
          <w:rFonts w:ascii="Arial" w:hAnsi="Arial" w:cs="Arial"/>
          <w:sz w:val="22"/>
          <w:szCs w:val="22"/>
        </w:rPr>
        <w:t xml:space="preserve"> which </w:t>
      </w:r>
      <w:r w:rsidR="007D228E">
        <w:rPr>
          <w:rFonts w:ascii="Arial" w:hAnsi="Arial" w:cs="Arial"/>
          <w:sz w:val="22"/>
          <w:szCs w:val="22"/>
        </w:rPr>
        <w:t>they</w:t>
      </w:r>
      <w:r w:rsidRPr="0010791B">
        <w:rPr>
          <w:rFonts w:ascii="Arial" w:hAnsi="Arial" w:cs="Arial"/>
          <w:sz w:val="22"/>
          <w:szCs w:val="22"/>
        </w:rPr>
        <w:t xml:space="preserve"> refer to as ‘Delay’</w:t>
      </w:r>
      <w:r w:rsidR="00947C9D">
        <w:rPr>
          <w:rFonts w:ascii="Arial" w:hAnsi="Arial" w:cs="Arial"/>
          <w:sz w:val="22"/>
          <w:szCs w:val="22"/>
        </w:rPr>
        <w:t xml:space="preserve"> for inter-modal reliability analysis</w:t>
      </w:r>
      <w:r w:rsidRPr="0010791B">
        <w:rPr>
          <w:rFonts w:ascii="Arial" w:hAnsi="Arial" w:cs="Arial"/>
          <w:sz w:val="22"/>
          <w:szCs w:val="22"/>
        </w:rPr>
        <w:t>.</w:t>
      </w:r>
      <w:r w:rsidR="0042225B">
        <w:rPr>
          <w:rFonts w:ascii="Arial" w:hAnsi="Arial" w:cs="Arial"/>
          <w:sz w:val="22"/>
          <w:szCs w:val="22"/>
        </w:rPr>
        <w:t xml:space="preserve"> The organisation provided some examples of the dashboard outputs they have produced using these measures</w:t>
      </w:r>
      <w:r w:rsidR="00947C9D">
        <w:rPr>
          <w:rFonts w:ascii="Arial" w:hAnsi="Arial" w:cs="Arial"/>
          <w:sz w:val="22"/>
          <w:szCs w:val="22"/>
        </w:rPr>
        <w:t>, some excerpts of which were provided above in Figure 1 and Figure 2</w:t>
      </w:r>
      <w:r w:rsidR="0042225B">
        <w:rPr>
          <w:rFonts w:ascii="Arial" w:hAnsi="Arial" w:cs="Arial"/>
          <w:sz w:val="22"/>
          <w:szCs w:val="22"/>
        </w:rPr>
        <w:t>.</w:t>
      </w:r>
    </w:p>
    <w:p w:rsidR="00667F2B" w:rsidRPr="0010791B" w:rsidRDefault="00667F2B" w:rsidP="0010791B">
      <w:pPr>
        <w:rPr>
          <w:rFonts w:ascii="Arial" w:hAnsi="Arial" w:cs="Arial"/>
          <w:sz w:val="22"/>
          <w:szCs w:val="22"/>
        </w:rPr>
      </w:pPr>
    </w:p>
    <w:p w:rsidR="0010791B" w:rsidRPr="0010791B" w:rsidRDefault="00667F2B" w:rsidP="00667F2B">
      <w:pPr>
        <w:ind w:left="2410" w:hanging="2410"/>
        <w:outlineLvl w:val="0"/>
        <w:rPr>
          <w:rFonts w:ascii="Arial" w:hAnsi="Arial" w:cs="Arial"/>
          <w:b/>
          <w:sz w:val="22"/>
          <w:szCs w:val="22"/>
        </w:rPr>
      </w:pPr>
      <w:r w:rsidRPr="00667F2B">
        <w:rPr>
          <w:rFonts w:ascii="Arial" w:hAnsi="Arial" w:cs="Arial"/>
          <w:b/>
          <w:bCs/>
          <w:sz w:val="28"/>
          <w:szCs w:val="28"/>
        </w:rPr>
        <w:t>CONCLUSIONS AND RECOMMENDATIONS</w:t>
      </w:r>
    </w:p>
    <w:p w:rsidR="00513DD4" w:rsidRDefault="00513DD4" w:rsidP="0010791B">
      <w:pPr>
        <w:rPr>
          <w:rFonts w:ascii="Arial" w:hAnsi="Arial" w:cs="Arial"/>
          <w:sz w:val="22"/>
          <w:szCs w:val="22"/>
        </w:rPr>
      </w:pPr>
    </w:p>
    <w:p w:rsidR="00DC3031" w:rsidRDefault="0010791B" w:rsidP="0010791B">
      <w:pPr>
        <w:rPr>
          <w:rFonts w:ascii="Arial" w:hAnsi="Arial" w:cs="Arial"/>
          <w:sz w:val="22"/>
          <w:szCs w:val="22"/>
        </w:rPr>
      </w:pPr>
      <w:r w:rsidRPr="0010791B">
        <w:rPr>
          <w:rFonts w:ascii="Arial" w:hAnsi="Arial" w:cs="Arial"/>
          <w:sz w:val="22"/>
          <w:szCs w:val="22"/>
        </w:rPr>
        <w:t>Overall, the research largely achieve</w:t>
      </w:r>
      <w:r w:rsidR="0008071C">
        <w:rPr>
          <w:rFonts w:ascii="Arial" w:hAnsi="Arial" w:cs="Arial"/>
          <w:sz w:val="22"/>
          <w:szCs w:val="22"/>
        </w:rPr>
        <w:t>d</w:t>
      </w:r>
      <w:r w:rsidRPr="0010791B">
        <w:rPr>
          <w:rFonts w:ascii="Arial" w:hAnsi="Arial" w:cs="Arial"/>
          <w:sz w:val="22"/>
          <w:szCs w:val="22"/>
        </w:rPr>
        <w:t xml:space="preserve"> the overarching aims. </w:t>
      </w:r>
      <w:r w:rsidR="0008071C">
        <w:rPr>
          <w:rFonts w:ascii="Arial" w:hAnsi="Arial" w:cs="Arial"/>
          <w:sz w:val="22"/>
          <w:szCs w:val="22"/>
        </w:rPr>
        <w:t>A review of literature and practice review identified which reliability measures were in use in New Zealand and internationally for both public transport and private vehicle travel and included some evaluation of measures. The resulting shortlist of measures was applied to a nationally aggregated set of public transport travel data across regions and public transport modes in New Zealand. The results of this ‘trial’ suggested that a</w:t>
      </w:r>
      <w:r w:rsidR="0008071C" w:rsidRPr="0010791B">
        <w:rPr>
          <w:rFonts w:ascii="Arial" w:hAnsi="Arial" w:cs="Arial"/>
          <w:sz w:val="22"/>
          <w:szCs w:val="22"/>
        </w:rPr>
        <w:t>ny of the three shortlisted measures would be appropriate to use for aggregate compariso</w:t>
      </w:r>
      <w:r w:rsidR="0008071C">
        <w:rPr>
          <w:rFonts w:ascii="Arial" w:hAnsi="Arial" w:cs="Arial"/>
          <w:sz w:val="22"/>
          <w:szCs w:val="22"/>
        </w:rPr>
        <w:t>ns of reliability across modes.</w:t>
      </w:r>
      <w:r w:rsidR="0008071C" w:rsidRPr="0010791B">
        <w:rPr>
          <w:rFonts w:ascii="Arial" w:hAnsi="Arial" w:cs="Arial"/>
          <w:sz w:val="22"/>
          <w:szCs w:val="22"/>
        </w:rPr>
        <w:t xml:space="preserve"> However, it is recommended that different predictability measures be used depending on what aspect of public transport reliability one wishes to understand. </w:t>
      </w:r>
      <w:r w:rsidR="00DC3031">
        <w:rPr>
          <w:rFonts w:ascii="Arial" w:hAnsi="Arial" w:cs="Arial"/>
          <w:sz w:val="22"/>
          <w:szCs w:val="22"/>
        </w:rPr>
        <w:t>A summary of the</w:t>
      </w:r>
      <w:r w:rsidR="0042225B">
        <w:rPr>
          <w:rFonts w:ascii="Arial" w:hAnsi="Arial" w:cs="Arial"/>
          <w:sz w:val="22"/>
          <w:szCs w:val="22"/>
        </w:rPr>
        <w:t xml:space="preserve"> evaluation of key reliability performance measures is provided in T</w:t>
      </w:r>
      <w:r w:rsidR="00DC3031">
        <w:rPr>
          <w:rFonts w:ascii="Arial" w:hAnsi="Arial" w:cs="Arial"/>
          <w:sz w:val="22"/>
          <w:szCs w:val="22"/>
        </w:rPr>
        <w:t xml:space="preserve">able </w:t>
      </w:r>
      <w:r w:rsidR="0042225B">
        <w:rPr>
          <w:rFonts w:ascii="Arial" w:hAnsi="Arial" w:cs="Arial"/>
          <w:sz w:val="22"/>
          <w:szCs w:val="22"/>
        </w:rPr>
        <w:t>2</w:t>
      </w:r>
      <w:r w:rsidR="00DC3031">
        <w:rPr>
          <w:rFonts w:ascii="Arial" w:hAnsi="Arial" w:cs="Arial"/>
          <w:sz w:val="22"/>
          <w:szCs w:val="22"/>
        </w:rPr>
        <w:t xml:space="preserve"> below.</w:t>
      </w:r>
    </w:p>
    <w:p w:rsidR="0042225B" w:rsidRDefault="0042225B" w:rsidP="0010791B">
      <w:pPr>
        <w:rPr>
          <w:rFonts w:ascii="Arial" w:hAnsi="Arial" w:cs="Arial"/>
          <w:sz w:val="22"/>
          <w:szCs w:val="22"/>
        </w:rPr>
      </w:pPr>
    </w:p>
    <w:p w:rsidR="0042225B" w:rsidRPr="000C0BD5" w:rsidRDefault="0042225B" w:rsidP="000C0BD5">
      <w:pPr>
        <w:rPr>
          <w:rFonts w:ascii="Arial" w:hAnsi="Arial" w:cs="Arial"/>
          <w:b/>
          <w:sz w:val="22"/>
        </w:rPr>
      </w:pPr>
      <w:r w:rsidRPr="000C0BD5">
        <w:rPr>
          <w:rFonts w:ascii="Arial" w:hAnsi="Arial" w:cs="Arial"/>
          <w:b/>
          <w:sz w:val="22"/>
        </w:rPr>
        <w:t xml:space="preserve">Table </w:t>
      </w:r>
      <w:r w:rsidRPr="000C0BD5">
        <w:rPr>
          <w:rFonts w:ascii="Arial" w:hAnsi="Arial" w:cs="Arial"/>
          <w:b/>
          <w:sz w:val="22"/>
        </w:rPr>
        <w:fldChar w:fldCharType="begin"/>
      </w:r>
      <w:r w:rsidRPr="000C0BD5">
        <w:rPr>
          <w:rFonts w:ascii="Arial" w:hAnsi="Arial" w:cs="Arial"/>
          <w:b/>
          <w:sz w:val="22"/>
        </w:rPr>
        <w:instrText xml:space="preserve"> SEQ Table \* ARABIC </w:instrText>
      </w:r>
      <w:r w:rsidRPr="000C0BD5">
        <w:rPr>
          <w:rFonts w:ascii="Arial" w:hAnsi="Arial" w:cs="Arial"/>
          <w:b/>
          <w:sz w:val="22"/>
        </w:rPr>
        <w:fldChar w:fldCharType="separate"/>
      </w:r>
      <w:r w:rsidRPr="000C0BD5">
        <w:rPr>
          <w:rFonts w:ascii="Arial" w:hAnsi="Arial" w:cs="Arial"/>
          <w:b/>
          <w:sz w:val="22"/>
        </w:rPr>
        <w:t>2</w:t>
      </w:r>
      <w:r w:rsidRPr="000C0BD5">
        <w:rPr>
          <w:rFonts w:ascii="Arial" w:hAnsi="Arial" w:cs="Arial"/>
          <w:b/>
          <w:sz w:val="22"/>
        </w:rPr>
        <w:fldChar w:fldCharType="end"/>
      </w:r>
      <w:r w:rsidRPr="000C0BD5">
        <w:rPr>
          <w:rFonts w:ascii="Arial" w:hAnsi="Arial" w:cs="Arial"/>
          <w:b/>
          <w:sz w:val="22"/>
        </w:rPr>
        <w:t>: Summary of evaluation of key</w:t>
      </w:r>
      <w:r w:rsidR="0008071C" w:rsidRPr="000C0BD5">
        <w:rPr>
          <w:rFonts w:ascii="Arial" w:hAnsi="Arial" w:cs="Arial"/>
          <w:b/>
          <w:sz w:val="22"/>
        </w:rPr>
        <w:t xml:space="preserve"> reliability </w:t>
      </w:r>
      <w:r w:rsidRPr="000C0BD5">
        <w:rPr>
          <w:rFonts w:ascii="Arial" w:hAnsi="Arial" w:cs="Arial"/>
          <w:b/>
          <w:sz w:val="22"/>
        </w:rPr>
        <w:t>measures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1703"/>
        <w:gridCol w:w="2166"/>
        <w:gridCol w:w="2461"/>
        <w:gridCol w:w="3299"/>
      </w:tblGrid>
      <w:tr w:rsidR="003F0FF2" w:rsidRPr="00832A90" w:rsidTr="00832A90">
        <w:tc>
          <w:tcPr>
            <w:tcW w:w="0" w:type="auto"/>
            <w:shd w:val="clear" w:color="auto" w:fill="F2F2F2"/>
          </w:tcPr>
          <w:p w:rsidR="003F0FF2" w:rsidRPr="00832A90" w:rsidRDefault="003F0FF2" w:rsidP="003F0FF2">
            <w:pPr>
              <w:rPr>
                <w:rFonts w:ascii="Arial" w:hAnsi="Arial" w:cs="Arial"/>
                <w:b/>
                <w:sz w:val="22"/>
                <w:szCs w:val="22"/>
              </w:rPr>
            </w:pPr>
            <w:r w:rsidRPr="00832A90">
              <w:rPr>
                <w:rFonts w:ascii="Arial" w:hAnsi="Arial" w:cs="Arial"/>
                <w:b/>
                <w:sz w:val="22"/>
                <w:szCs w:val="22"/>
              </w:rPr>
              <w:t>Measure</w:t>
            </w:r>
          </w:p>
        </w:tc>
        <w:tc>
          <w:tcPr>
            <w:tcW w:w="0" w:type="auto"/>
            <w:shd w:val="clear" w:color="auto" w:fill="F2F2F2"/>
            <w:hideMark/>
          </w:tcPr>
          <w:p w:rsidR="003F0FF2" w:rsidRPr="00832A90" w:rsidRDefault="003F0FF2" w:rsidP="003F0FF2">
            <w:pPr>
              <w:rPr>
                <w:rFonts w:ascii="Arial" w:hAnsi="Arial" w:cs="Arial"/>
                <w:b/>
                <w:bCs/>
                <w:sz w:val="22"/>
                <w:szCs w:val="22"/>
              </w:rPr>
            </w:pPr>
            <w:r w:rsidRPr="00832A90">
              <w:rPr>
                <w:rFonts w:ascii="Arial" w:hAnsi="Arial" w:cs="Arial"/>
                <w:b/>
                <w:bCs/>
                <w:sz w:val="22"/>
                <w:szCs w:val="22"/>
              </w:rPr>
              <w:t>Better for measuring</w:t>
            </w:r>
          </w:p>
        </w:tc>
        <w:tc>
          <w:tcPr>
            <w:tcW w:w="0" w:type="auto"/>
            <w:shd w:val="clear" w:color="auto" w:fill="F2F2F2"/>
            <w:hideMark/>
          </w:tcPr>
          <w:p w:rsidR="003F0FF2" w:rsidRPr="00832A90" w:rsidRDefault="003F0FF2" w:rsidP="003F0FF2">
            <w:pPr>
              <w:rPr>
                <w:rFonts w:ascii="Arial" w:hAnsi="Arial" w:cs="Arial"/>
                <w:b/>
                <w:bCs/>
                <w:sz w:val="22"/>
                <w:szCs w:val="22"/>
              </w:rPr>
            </w:pPr>
            <w:r w:rsidRPr="00832A90">
              <w:rPr>
                <w:rFonts w:ascii="Arial" w:hAnsi="Arial" w:cs="Arial"/>
                <w:b/>
                <w:bCs/>
                <w:sz w:val="22"/>
                <w:szCs w:val="22"/>
              </w:rPr>
              <w:t>Less optimal contexts</w:t>
            </w:r>
          </w:p>
        </w:tc>
        <w:tc>
          <w:tcPr>
            <w:tcW w:w="0" w:type="auto"/>
            <w:shd w:val="clear" w:color="auto" w:fill="F2F2F2"/>
            <w:hideMark/>
          </w:tcPr>
          <w:p w:rsidR="003F0FF2" w:rsidRPr="00832A90" w:rsidRDefault="003F0FF2" w:rsidP="003F0FF2">
            <w:pPr>
              <w:rPr>
                <w:rFonts w:ascii="Arial" w:hAnsi="Arial" w:cs="Arial"/>
                <w:b/>
                <w:bCs/>
                <w:sz w:val="22"/>
                <w:szCs w:val="22"/>
              </w:rPr>
            </w:pPr>
            <w:r w:rsidRPr="00832A90">
              <w:rPr>
                <w:rFonts w:ascii="Arial" w:hAnsi="Arial" w:cs="Arial"/>
                <w:b/>
                <w:bCs/>
                <w:sz w:val="22"/>
                <w:szCs w:val="22"/>
              </w:rPr>
              <w:t>Explanation and additional comments</w:t>
            </w:r>
          </w:p>
        </w:tc>
      </w:tr>
      <w:tr w:rsidR="003F0FF2" w:rsidRPr="00832A90" w:rsidTr="00832A90">
        <w:tc>
          <w:tcPr>
            <w:tcW w:w="0" w:type="auto"/>
            <w:shd w:val="clear" w:color="auto" w:fill="auto"/>
            <w:hideMark/>
          </w:tcPr>
          <w:p w:rsidR="003F0FF2" w:rsidRPr="00832A90" w:rsidRDefault="003F0FF2" w:rsidP="003F0FF2">
            <w:pPr>
              <w:rPr>
                <w:rFonts w:ascii="Arial" w:hAnsi="Arial" w:cs="Arial"/>
                <w:b/>
                <w:bCs/>
                <w:sz w:val="22"/>
                <w:szCs w:val="22"/>
              </w:rPr>
            </w:pPr>
            <w:r w:rsidRPr="00832A90">
              <w:rPr>
                <w:rFonts w:ascii="Arial" w:hAnsi="Arial" w:cs="Arial"/>
                <w:b/>
                <w:bCs/>
                <w:sz w:val="22"/>
                <w:szCs w:val="22"/>
              </w:rPr>
              <w:t>NZTA Index</w:t>
            </w:r>
          </w:p>
        </w:tc>
        <w:tc>
          <w:tcPr>
            <w:tcW w:w="0" w:type="auto"/>
            <w:shd w:val="clear" w:color="auto" w:fill="auto"/>
          </w:tcPr>
          <w:p w:rsidR="003F0FF2" w:rsidRPr="00832A90" w:rsidRDefault="003F0FF2" w:rsidP="00832A90">
            <w:pPr>
              <w:numPr>
                <w:ilvl w:val="0"/>
                <w:numId w:val="10"/>
              </w:numPr>
              <w:rPr>
                <w:rFonts w:ascii="Arial" w:hAnsi="Arial" w:cs="Arial"/>
                <w:sz w:val="22"/>
                <w:szCs w:val="22"/>
              </w:rPr>
            </w:pPr>
            <w:r w:rsidRPr="00832A90">
              <w:rPr>
                <w:rFonts w:ascii="Arial" w:hAnsi="Arial" w:cs="Arial"/>
                <w:sz w:val="22"/>
                <w:szCs w:val="22"/>
              </w:rPr>
              <w:t>Road reliability</w:t>
            </w:r>
          </w:p>
          <w:p w:rsidR="003F0FF2" w:rsidRPr="00832A90" w:rsidRDefault="003F0FF2" w:rsidP="00832A90">
            <w:pPr>
              <w:numPr>
                <w:ilvl w:val="0"/>
                <w:numId w:val="10"/>
              </w:numPr>
              <w:rPr>
                <w:rFonts w:ascii="Arial" w:hAnsi="Arial" w:cs="Arial"/>
                <w:sz w:val="22"/>
                <w:szCs w:val="22"/>
              </w:rPr>
            </w:pPr>
            <w:r w:rsidRPr="00832A90">
              <w:rPr>
                <w:rFonts w:ascii="Arial" w:hAnsi="Arial" w:cs="Arial"/>
                <w:sz w:val="22"/>
                <w:szCs w:val="22"/>
              </w:rPr>
              <w:t>Detailed data analysis</w:t>
            </w:r>
          </w:p>
        </w:tc>
        <w:tc>
          <w:tcPr>
            <w:tcW w:w="0" w:type="auto"/>
            <w:shd w:val="clear" w:color="auto" w:fill="auto"/>
          </w:tcPr>
          <w:p w:rsidR="003F0FF2" w:rsidRPr="00832A90" w:rsidRDefault="003F0FF2" w:rsidP="003F0FF2">
            <w:pPr>
              <w:rPr>
                <w:rFonts w:ascii="Arial" w:hAnsi="Arial" w:cs="Arial"/>
                <w:sz w:val="22"/>
                <w:szCs w:val="22"/>
              </w:rPr>
            </w:pPr>
            <w:r w:rsidRPr="00832A90">
              <w:rPr>
                <w:rFonts w:ascii="Arial" w:hAnsi="Arial" w:cs="Arial"/>
                <w:sz w:val="22"/>
                <w:szCs w:val="22"/>
              </w:rPr>
              <w:t>Public transport generally but especially low frequency routes</w:t>
            </w:r>
          </w:p>
          <w:p w:rsidR="003F0FF2" w:rsidRPr="00832A90" w:rsidRDefault="003F0FF2" w:rsidP="003F0FF2">
            <w:pPr>
              <w:rPr>
                <w:rFonts w:ascii="Arial" w:hAnsi="Arial" w:cs="Arial"/>
                <w:sz w:val="22"/>
                <w:szCs w:val="22"/>
              </w:rPr>
            </w:pPr>
            <w:proofErr w:type="gramStart"/>
            <w:r w:rsidRPr="00832A90">
              <w:rPr>
                <w:rFonts w:ascii="Arial" w:hAnsi="Arial" w:cs="Arial"/>
                <w:sz w:val="22"/>
                <w:szCs w:val="22"/>
              </w:rPr>
              <w:t>General public</w:t>
            </w:r>
            <w:proofErr w:type="gramEnd"/>
            <w:r w:rsidRPr="00832A90">
              <w:rPr>
                <w:rFonts w:ascii="Arial" w:hAnsi="Arial" w:cs="Arial"/>
                <w:sz w:val="22"/>
                <w:szCs w:val="22"/>
              </w:rPr>
              <w:t xml:space="preserve"> reporting</w:t>
            </w:r>
          </w:p>
        </w:tc>
        <w:tc>
          <w:tcPr>
            <w:tcW w:w="0" w:type="auto"/>
            <w:shd w:val="clear" w:color="auto" w:fill="auto"/>
          </w:tcPr>
          <w:p w:rsidR="003F0FF2" w:rsidRPr="00832A90" w:rsidRDefault="003F0FF2" w:rsidP="003F0FF2">
            <w:pPr>
              <w:rPr>
                <w:rFonts w:ascii="Arial" w:hAnsi="Arial" w:cs="Arial"/>
                <w:sz w:val="22"/>
                <w:szCs w:val="22"/>
              </w:rPr>
            </w:pPr>
            <w:r w:rsidRPr="00832A90">
              <w:rPr>
                <w:rFonts w:ascii="Arial" w:hAnsi="Arial" w:cs="Arial"/>
                <w:sz w:val="22"/>
                <w:szCs w:val="22"/>
              </w:rPr>
              <w:t>The NZTA Index’s current use of 15-minute interval readings makes it inappropriate to use for lower frequency public transport services.</w:t>
            </w:r>
          </w:p>
          <w:p w:rsidR="003F0FF2" w:rsidRPr="00832A90" w:rsidRDefault="003F0FF2" w:rsidP="003F0FF2">
            <w:pPr>
              <w:rPr>
                <w:rFonts w:ascii="Arial" w:hAnsi="Arial" w:cs="Arial"/>
                <w:sz w:val="22"/>
                <w:szCs w:val="22"/>
              </w:rPr>
            </w:pPr>
            <w:r w:rsidRPr="00832A90">
              <w:rPr>
                <w:rFonts w:ascii="Arial" w:hAnsi="Arial" w:cs="Arial"/>
                <w:sz w:val="22"/>
                <w:szCs w:val="22"/>
              </w:rPr>
              <w:t xml:space="preserve">Feedback from the workshops was that the NZTA Index is very difficult to understand and there would be a strong preference not to use this </w:t>
            </w:r>
            <w:r w:rsidRPr="00832A90">
              <w:rPr>
                <w:rFonts w:ascii="Arial" w:hAnsi="Arial" w:cs="Arial"/>
                <w:sz w:val="22"/>
                <w:szCs w:val="22"/>
              </w:rPr>
              <w:lastRenderedPageBreak/>
              <w:t>measure.</w:t>
            </w:r>
          </w:p>
        </w:tc>
      </w:tr>
      <w:tr w:rsidR="003F0FF2" w:rsidRPr="00832A90" w:rsidTr="00832A90">
        <w:tc>
          <w:tcPr>
            <w:tcW w:w="0" w:type="auto"/>
            <w:shd w:val="clear" w:color="auto" w:fill="F2F2F2"/>
            <w:hideMark/>
          </w:tcPr>
          <w:p w:rsidR="003F0FF2" w:rsidRPr="00832A90" w:rsidRDefault="003F0FF2" w:rsidP="003F0FF2">
            <w:pPr>
              <w:rPr>
                <w:rFonts w:ascii="Arial" w:hAnsi="Arial" w:cs="Arial"/>
                <w:b/>
                <w:bCs/>
                <w:sz w:val="22"/>
                <w:szCs w:val="22"/>
              </w:rPr>
            </w:pPr>
            <w:r w:rsidRPr="00832A90">
              <w:rPr>
                <w:rFonts w:ascii="Arial" w:hAnsi="Arial" w:cs="Arial"/>
                <w:b/>
                <w:bCs/>
                <w:sz w:val="22"/>
                <w:szCs w:val="22"/>
              </w:rPr>
              <w:lastRenderedPageBreak/>
              <w:t>Buffer Index</w:t>
            </w:r>
          </w:p>
        </w:tc>
        <w:tc>
          <w:tcPr>
            <w:tcW w:w="0" w:type="auto"/>
            <w:shd w:val="clear" w:color="auto" w:fill="F2F2F2"/>
          </w:tcPr>
          <w:p w:rsidR="003F0FF2" w:rsidRPr="00832A90" w:rsidRDefault="003F0FF2" w:rsidP="003F0FF2">
            <w:pPr>
              <w:rPr>
                <w:rFonts w:ascii="Arial" w:hAnsi="Arial" w:cs="Arial"/>
                <w:sz w:val="22"/>
                <w:szCs w:val="22"/>
              </w:rPr>
            </w:pPr>
            <w:r w:rsidRPr="00832A90">
              <w:rPr>
                <w:rFonts w:ascii="Arial" w:hAnsi="Arial" w:cs="Arial"/>
                <w:sz w:val="22"/>
                <w:szCs w:val="22"/>
              </w:rPr>
              <w:t xml:space="preserve">Typically used for private vehicle travel </w:t>
            </w:r>
          </w:p>
        </w:tc>
        <w:tc>
          <w:tcPr>
            <w:tcW w:w="0" w:type="auto"/>
            <w:shd w:val="clear" w:color="auto" w:fill="F2F2F2"/>
          </w:tcPr>
          <w:p w:rsidR="003F0FF2" w:rsidRPr="00832A90" w:rsidRDefault="003F0FF2" w:rsidP="003F0FF2">
            <w:pPr>
              <w:rPr>
                <w:rFonts w:ascii="Arial" w:hAnsi="Arial" w:cs="Arial"/>
                <w:sz w:val="22"/>
                <w:szCs w:val="22"/>
              </w:rPr>
            </w:pPr>
            <w:r w:rsidRPr="00832A90">
              <w:rPr>
                <w:rFonts w:ascii="Arial" w:hAnsi="Arial" w:cs="Arial"/>
                <w:sz w:val="22"/>
                <w:szCs w:val="22"/>
              </w:rPr>
              <w:t>Reliance on mean makes this measure less optimal when there are extreme observations</w:t>
            </w:r>
          </w:p>
        </w:tc>
        <w:tc>
          <w:tcPr>
            <w:tcW w:w="0" w:type="auto"/>
            <w:shd w:val="clear" w:color="auto" w:fill="F2F2F2"/>
          </w:tcPr>
          <w:p w:rsidR="003F0FF2" w:rsidRPr="00832A90" w:rsidRDefault="0008071C" w:rsidP="003F0FF2">
            <w:pPr>
              <w:rPr>
                <w:rFonts w:ascii="Arial" w:hAnsi="Arial" w:cs="Arial"/>
                <w:sz w:val="22"/>
                <w:szCs w:val="22"/>
              </w:rPr>
            </w:pPr>
            <w:r w:rsidRPr="00832A90">
              <w:rPr>
                <w:rFonts w:ascii="Arial" w:hAnsi="Arial" w:cs="Arial"/>
                <w:sz w:val="22"/>
                <w:szCs w:val="22"/>
              </w:rPr>
              <w:t>T</w:t>
            </w:r>
            <w:r w:rsidR="003F0FF2" w:rsidRPr="00832A90">
              <w:rPr>
                <w:rFonts w:ascii="Arial" w:hAnsi="Arial" w:cs="Arial"/>
                <w:sz w:val="22"/>
                <w:szCs w:val="22"/>
              </w:rPr>
              <w:t xml:space="preserve">his measure can be used across modes and provides </w:t>
            </w:r>
            <w:proofErr w:type="gramStart"/>
            <w:r w:rsidR="003F0FF2" w:rsidRPr="00832A90">
              <w:rPr>
                <w:rFonts w:ascii="Arial" w:hAnsi="Arial" w:cs="Arial"/>
                <w:sz w:val="22"/>
                <w:szCs w:val="22"/>
              </w:rPr>
              <w:t>similar results</w:t>
            </w:r>
            <w:proofErr w:type="gramEnd"/>
            <w:r w:rsidR="003F0FF2" w:rsidRPr="00832A90">
              <w:rPr>
                <w:rFonts w:ascii="Arial" w:hAnsi="Arial" w:cs="Arial"/>
                <w:sz w:val="22"/>
                <w:szCs w:val="22"/>
              </w:rPr>
              <w:t xml:space="preserve"> to the NZTA Index but thresholds need to be considered</w:t>
            </w:r>
          </w:p>
        </w:tc>
      </w:tr>
      <w:tr w:rsidR="003F0FF2" w:rsidRPr="00832A90" w:rsidTr="00832A90">
        <w:tc>
          <w:tcPr>
            <w:tcW w:w="0" w:type="auto"/>
            <w:shd w:val="clear" w:color="auto" w:fill="auto"/>
            <w:hideMark/>
          </w:tcPr>
          <w:p w:rsidR="003F0FF2" w:rsidRPr="00832A90" w:rsidRDefault="003F0FF2" w:rsidP="003F0FF2">
            <w:pPr>
              <w:rPr>
                <w:rFonts w:ascii="Arial" w:hAnsi="Arial" w:cs="Arial"/>
                <w:b/>
                <w:bCs/>
                <w:sz w:val="22"/>
                <w:szCs w:val="22"/>
              </w:rPr>
            </w:pPr>
            <w:r w:rsidRPr="00832A90">
              <w:rPr>
                <w:rFonts w:ascii="Arial" w:hAnsi="Arial" w:cs="Arial"/>
                <w:b/>
                <w:bCs/>
                <w:sz w:val="22"/>
                <w:szCs w:val="22"/>
              </w:rPr>
              <w:t>Modified Buffer Index</w:t>
            </w:r>
          </w:p>
        </w:tc>
        <w:tc>
          <w:tcPr>
            <w:tcW w:w="0" w:type="auto"/>
            <w:shd w:val="clear" w:color="auto" w:fill="auto"/>
          </w:tcPr>
          <w:p w:rsidR="003F0FF2" w:rsidRPr="00832A90" w:rsidRDefault="003F0FF2" w:rsidP="003F0FF2">
            <w:pPr>
              <w:rPr>
                <w:rFonts w:ascii="Arial" w:hAnsi="Arial" w:cs="Arial"/>
                <w:sz w:val="22"/>
                <w:szCs w:val="22"/>
              </w:rPr>
            </w:pPr>
            <w:r w:rsidRPr="00832A90">
              <w:rPr>
                <w:rFonts w:ascii="Arial" w:hAnsi="Arial" w:cs="Arial"/>
                <w:sz w:val="22"/>
                <w:szCs w:val="22"/>
              </w:rPr>
              <w:t>Good for measuring all modes</w:t>
            </w:r>
          </w:p>
        </w:tc>
        <w:tc>
          <w:tcPr>
            <w:tcW w:w="0" w:type="auto"/>
            <w:shd w:val="clear" w:color="auto" w:fill="auto"/>
          </w:tcPr>
          <w:p w:rsidR="003F0FF2" w:rsidRPr="00832A90" w:rsidRDefault="003F0FF2" w:rsidP="003F0FF2">
            <w:pPr>
              <w:rPr>
                <w:rFonts w:ascii="Arial" w:hAnsi="Arial" w:cs="Arial"/>
                <w:sz w:val="22"/>
                <w:szCs w:val="22"/>
              </w:rPr>
            </w:pPr>
            <w:r w:rsidRPr="00832A90">
              <w:rPr>
                <w:rFonts w:ascii="Arial" w:hAnsi="Arial" w:cs="Arial"/>
                <w:sz w:val="22"/>
                <w:szCs w:val="22"/>
              </w:rPr>
              <w:t>Thresholds may need adapting across modes/regions</w:t>
            </w:r>
          </w:p>
          <w:p w:rsidR="003F0FF2" w:rsidRPr="00832A90" w:rsidRDefault="003F0FF2" w:rsidP="003F0FF2">
            <w:pPr>
              <w:rPr>
                <w:rFonts w:ascii="Arial" w:hAnsi="Arial" w:cs="Arial"/>
                <w:sz w:val="22"/>
                <w:szCs w:val="22"/>
              </w:rPr>
            </w:pPr>
            <w:r w:rsidRPr="00832A90">
              <w:rPr>
                <w:rFonts w:ascii="Arial" w:hAnsi="Arial" w:cs="Arial"/>
                <w:sz w:val="22"/>
                <w:szCs w:val="22"/>
              </w:rPr>
              <w:t>Presentation to the public would benefit from a more intuitive name and an easy explanation of the measure</w:t>
            </w:r>
          </w:p>
        </w:tc>
        <w:tc>
          <w:tcPr>
            <w:tcW w:w="0" w:type="auto"/>
            <w:shd w:val="clear" w:color="auto" w:fill="auto"/>
          </w:tcPr>
          <w:p w:rsidR="003F0FF2" w:rsidRPr="00832A90" w:rsidRDefault="003F0FF2" w:rsidP="003F0FF2">
            <w:pPr>
              <w:rPr>
                <w:rFonts w:ascii="Arial" w:hAnsi="Arial" w:cs="Arial"/>
                <w:sz w:val="22"/>
                <w:szCs w:val="22"/>
              </w:rPr>
            </w:pPr>
            <w:r w:rsidRPr="00832A90">
              <w:rPr>
                <w:rFonts w:ascii="Arial" w:hAnsi="Arial" w:cs="Arial"/>
                <w:sz w:val="22"/>
                <w:szCs w:val="22"/>
              </w:rPr>
              <w:t xml:space="preserve">This measure can be used across modes and provides </w:t>
            </w:r>
            <w:proofErr w:type="gramStart"/>
            <w:r w:rsidRPr="00832A90">
              <w:rPr>
                <w:rFonts w:ascii="Arial" w:hAnsi="Arial" w:cs="Arial"/>
                <w:sz w:val="22"/>
                <w:szCs w:val="22"/>
              </w:rPr>
              <w:t>similar results</w:t>
            </w:r>
            <w:proofErr w:type="gramEnd"/>
            <w:r w:rsidRPr="00832A90">
              <w:rPr>
                <w:rFonts w:ascii="Arial" w:hAnsi="Arial" w:cs="Arial"/>
                <w:sz w:val="22"/>
                <w:szCs w:val="22"/>
              </w:rPr>
              <w:t xml:space="preserve"> to the NZTA Index but thresholds need to be considered. Already in use by AT. </w:t>
            </w:r>
          </w:p>
        </w:tc>
      </w:tr>
      <w:tr w:rsidR="003F0FF2" w:rsidRPr="00832A90" w:rsidTr="00832A90">
        <w:tc>
          <w:tcPr>
            <w:tcW w:w="0" w:type="auto"/>
            <w:shd w:val="clear" w:color="auto" w:fill="F2F2F2"/>
            <w:hideMark/>
          </w:tcPr>
          <w:p w:rsidR="003F0FF2" w:rsidRPr="00832A90" w:rsidRDefault="003F0FF2" w:rsidP="003F0FF2">
            <w:pPr>
              <w:rPr>
                <w:rFonts w:ascii="Arial" w:hAnsi="Arial" w:cs="Arial"/>
                <w:b/>
                <w:bCs/>
                <w:sz w:val="22"/>
                <w:szCs w:val="22"/>
              </w:rPr>
            </w:pPr>
            <w:r w:rsidRPr="00832A90">
              <w:rPr>
                <w:rFonts w:ascii="Arial" w:hAnsi="Arial" w:cs="Arial"/>
                <w:b/>
                <w:bCs/>
                <w:sz w:val="22"/>
                <w:szCs w:val="22"/>
              </w:rPr>
              <w:t>Planning Index</w:t>
            </w:r>
          </w:p>
        </w:tc>
        <w:tc>
          <w:tcPr>
            <w:tcW w:w="0" w:type="auto"/>
            <w:shd w:val="clear" w:color="auto" w:fill="F2F2F2"/>
          </w:tcPr>
          <w:p w:rsidR="003F0FF2" w:rsidRPr="00832A90" w:rsidRDefault="003F0FF2" w:rsidP="003F0FF2">
            <w:pPr>
              <w:rPr>
                <w:rFonts w:ascii="Arial" w:hAnsi="Arial" w:cs="Arial"/>
                <w:sz w:val="22"/>
                <w:szCs w:val="22"/>
              </w:rPr>
            </w:pPr>
            <w:r w:rsidRPr="00832A90">
              <w:rPr>
                <w:rFonts w:ascii="Arial" w:hAnsi="Arial" w:cs="Arial"/>
                <w:sz w:val="22"/>
                <w:szCs w:val="22"/>
              </w:rPr>
              <w:t>Good for measuring all modes</w:t>
            </w:r>
          </w:p>
        </w:tc>
        <w:tc>
          <w:tcPr>
            <w:tcW w:w="0" w:type="auto"/>
            <w:shd w:val="clear" w:color="auto" w:fill="F2F2F2"/>
          </w:tcPr>
          <w:p w:rsidR="003F0FF2" w:rsidRPr="00832A90" w:rsidRDefault="003F0FF2" w:rsidP="003F0FF2">
            <w:pPr>
              <w:rPr>
                <w:rFonts w:ascii="Arial" w:hAnsi="Arial" w:cs="Arial"/>
                <w:sz w:val="22"/>
                <w:szCs w:val="22"/>
              </w:rPr>
            </w:pPr>
            <w:r w:rsidRPr="00832A90">
              <w:rPr>
                <w:rFonts w:ascii="Arial" w:hAnsi="Arial" w:cs="Arial"/>
                <w:sz w:val="22"/>
                <w:szCs w:val="22"/>
              </w:rPr>
              <w:t>Thresholds may need adapting across modes/regions</w:t>
            </w:r>
          </w:p>
          <w:p w:rsidR="003F0FF2" w:rsidRPr="00832A90" w:rsidRDefault="003F0FF2" w:rsidP="003F0FF2">
            <w:pPr>
              <w:rPr>
                <w:rFonts w:ascii="Arial" w:hAnsi="Arial" w:cs="Arial"/>
                <w:sz w:val="22"/>
                <w:szCs w:val="22"/>
              </w:rPr>
            </w:pPr>
            <w:r w:rsidRPr="00832A90">
              <w:rPr>
                <w:rFonts w:ascii="Arial" w:hAnsi="Arial" w:cs="Arial"/>
                <w:sz w:val="22"/>
                <w:szCs w:val="22"/>
              </w:rPr>
              <w:t>Presentation to the public would benefit from a more intuitive name and a simple explanation of the measure</w:t>
            </w:r>
          </w:p>
        </w:tc>
        <w:tc>
          <w:tcPr>
            <w:tcW w:w="0" w:type="auto"/>
            <w:shd w:val="clear" w:color="auto" w:fill="F2F2F2"/>
          </w:tcPr>
          <w:p w:rsidR="003F0FF2" w:rsidRPr="00832A90" w:rsidRDefault="003F0FF2" w:rsidP="003F0FF2">
            <w:pPr>
              <w:rPr>
                <w:rFonts w:ascii="Arial" w:hAnsi="Arial" w:cs="Arial"/>
                <w:sz w:val="22"/>
                <w:szCs w:val="22"/>
              </w:rPr>
            </w:pPr>
            <w:r w:rsidRPr="00832A90">
              <w:rPr>
                <w:rFonts w:ascii="Arial" w:hAnsi="Arial" w:cs="Arial"/>
                <w:sz w:val="22"/>
                <w:szCs w:val="22"/>
              </w:rPr>
              <w:t xml:space="preserve">Research demonstrates that this can be used across modes and provides </w:t>
            </w:r>
            <w:proofErr w:type="gramStart"/>
            <w:r w:rsidRPr="00832A90">
              <w:rPr>
                <w:rFonts w:ascii="Arial" w:hAnsi="Arial" w:cs="Arial"/>
                <w:sz w:val="22"/>
                <w:szCs w:val="22"/>
              </w:rPr>
              <w:t>similar results</w:t>
            </w:r>
            <w:proofErr w:type="gramEnd"/>
            <w:r w:rsidRPr="00832A90">
              <w:rPr>
                <w:rFonts w:ascii="Arial" w:hAnsi="Arial" w:cs="Arial"/>
                <w:sz w:val="22"/>
                <w:szCs w:val="22"/>
              </w:rPr>
              <w:t xml:space="preserve"> to the NZTA Index but thresholds need to be considered. A variant of this measure is already used by AT under the name ‘Delay’</w:t>
            </w:r>
          </w:p>
        </w:tc>
      </w:tr>
      <w:tr w:rsidR="003F0FF2" w:rsidRPr="00832A90" w:rsidTr="00832A90">
        <w:tc>
          <w:tcPr>
            <w:tcW w:w="0" w:type="auto"/>
            <w:shd w:val="clear" w:color="auto" w:fill="auto"/>
          </w:tcPr>
          <w:p w:rsidR="003F0FF2" w:rsidRPr="00832A90" w:rsidRDefault="003F0FF2" w:rsidP="003F0FF2">
            <w:pPr>
              <w:rPr>
                <w:rFonts w:ascii="Arial" w:hAnsi="Arial" w:cs="Arial"/>
                <w:b/>
                <w:bCs/>
                <w:sz w:val="22"/>
                <w:szCs w:val="22"/>
              </w:rPr>
            </w:pPr>
            <w:r w:rsidRPr="00832A90">
              <w:rPr>
                <w:rFonts w:ascii="Arial" w:hAnsi="Arial" w:cs="Arial"/>
                <w:b/>
                <w:bCs/>
                <w:sz w:val="22"/>
                <w:szCs w:val="22"/>
              </w:rPr>
              <w:t>Lost Customer Hours (TfL)</w:t>
            </w:r>
          </w:p>
        </w:tc>
        <w:tc>
          <w:tcPr>
            <w:tcW w:w="0" w:type="auto"/>
            <w:shd w:val="clear" w:color="auto" w:fill="auto"/>
          </w:tcPr>
          <w:p w:rsidR="003F0FF2" w:rsidRPr="00832A90" w:rsidRDefault="003F0FF2" w:rsidP="003F0FF2">
            <w:pPr>
              <w:rPr>
                <w:rFonts w:ascii="Arial" w:hAnsi="Arial" w:cs="Arial"/>
                <w:sz w:val="22"/>
                <w:szCs w:val="22"/>
              </w:rPr>
            </w:pPr>
            <w:r w:rsidRPr="00832A90">
              <w:rPr>
                <w:rFonts w:ascii="Arial" w:hAnsi="Arial" w:cs="Arial"/>
                <w:sz w:val="22"/>
                <w:szCs w:val="22"/>
              </w:rPr>
              <w:t>Currently used for public transport in London</w:t>
            </w:r>
          </w:p>
        </w:tc>
        <w:tc>
          <w:tcPr>
            <w:tcW w:w="0" w:type="auto"/>
            <w:shd w:val="clear" w:color="auto" w:fill="auto"/>
          </w:tcPr>
          <w:p w:rsidR="003F0FF2" w:rsidRPr="00832A90" w:rsidRDefault="003F0FF2" w:rsidP="003F0FF2">
            <w:pPr>
              <w:rPr>
                <w:rFonts w:ascii="Arial" w:hAnsi="Arial" w:cs="Arial"/>
                <w:sz w:val="22"/>
                <w:szCs w:val="22"/>
              </w:rPr>
            </w:pPr>
            <w:r w:rsidRPr="00832A90">
              <w:rPr>
                <w:rFonts w:ascii="Arial" w:hAnsi="Arial" w:cs="Arial"/>
                <w:sz w:val="22"/>
                <w:szCs w:val="22"/>
              </w:rPr>
              <w:t>Less optimal for quick and easy calculations, requires sophisticated data capture</w:t>
            </w:r>
          </w:p>
        </w:tc>
        <w:tc>
          <w:tcPr>
            <w:tcW w:w="0" w:type="auto"/>
            <w:shd w:val="clear" w:color="auto" w:fill="auto"/>
          </w:tcPr>
          <w:p w:rsidR="003F0FF2" w:rsidRPr="00832A90" w:rsidRDefault="003F0FF2" w:rsidP="003F0FF2">
            <w:pPr>
              <w:rPr>
                <w:rFonts w:ascii="Arial" w:hAnsi="Arial" w:cs="Arial"/>
                <w:sz w:val="22"/>
                <w:szCs w:val="22"/>
              </w:rPr>
            </w:pPr>
            <w:r w:rsidRPr="00832A90">
              <w:rPr>
                <w:rFonts w:ascii="Arial" w:hAnsi="Arial" w:cs="Arial"/>
                <w:sz w:val="22"/>
                <w:szCs w:val="22"/>
              </w:rPr>
              <w:t>Not currently used for private vehicle travel but with some modifications could be used. Time intensive to calculate</w:t>
            </w:r>
          </w:p>
        </w:tc>
      </w:tr>
      <w:tr w:rsidR="003F0FF2" w:rsidRPr="00832A90" w:rsidTr="00832A90">
        <w:tc>
          <w:tcPr>
            <w:tcW w:w="0" w:type="auto"/>
            <w:shd w:val="clear" w:color="auto" w:fill="F2F2F2"/>
            <w:hideMark/>
          </w:tcPr>
          <w:p w:rsidR="003F0FF2" w:rsidRPr="00832A90" w:rsidRDefault="003F0FF2" w:rsidP="003F0FF2">
            <w:pPr>
              <w:rPr>
                <w:rFonts w:ascii="Arial" w:hAnsi="Arial" w:cs="Arial"/>
                <w:b/>
                <w:bCs/>
                <w:sz w:val="22"/>
                <w:szCs w:val="22"/>
              </w:rPr>
            </w:pPr>
            <w:r w:rsidRPr="00832A90">
              <w:rPr>
                <w:rFonts w:ascii="Arial" w:hAnsi="Arial" w:cs="Arial"/>
                <w:b/>
                <w:bCs/>
                <w:sz w:val="22"/>
                <w:szCs w:val="22"/>
              </w:rPr>
              <w:t>Punctuality</w:t>
            </w:r>
            <w:r w:rsidR="006A47D6">
              <w:rPr>
                <w:rFonts w:ascii="Arial" w:hAnsi="Arial" w:cs="Arial"/>
                <w:b/>
                <w:bCs/>
                <w:sz w:val="22"/>
                <w:szCs w:val="22"/>
              </w:rPr>
              <w:t xml:space="preserve"> (schedule adherence measures)</w:t>
            </w:r>
          </w:p>
        </w:tc>
        <w:tc>
          <w:tcPr>
            <w:tcW w:w="0" w:type="auto"/>
            <w:shd w:val="clear" w:color="auto" w:fill="F2F2F2"/>
            <w:hideMark/>
          </w:tcPr>
          <w:p w:rsidR="003F0FF2" w:rsidRPr="00832A90" w:rsidRDefault="003F0FF2" w:rsidP="00832A90">
            <w:pPr>
              <w:numPr>
                <w:ilvl w:val="0"/>
                <w:numId w:val="9"/>
              </w:numPr>
              <w:rPr>
                <w:rFonts w:ascii="Arial" w:hAnsi="Arial" w:cs="Arial"/>
                <w:sz w:val="22"/>
                <w:szCs w:val="22"/>
              </w:rPr>
            </w:pPr>
            <w:r w:rsidRPr="00832A90">
              <w:rPr>
                <w:rFonts w:ascii="Arial" w:hAnsi="Arial" w:cs="Arial"/>
                <w:sz w:val="22"/>
                <w:szCs w:val="22"/>
              </w:rPr>
              <w:t xml:space="preserve">Public transport arrival and departure times </w:t>
            </w:r>
          </w:p>
          <w:p w:rsidR="003F0FF2" w:rsidRPr="00832A90" w:rsidRDefault="003F0FF2" w:rsidP="00832A90">
            <w:pPr>
              <w:numPr>
                <w:ilvl w:val="0"/>
                <w:numId w:val="9"/>
              </w:numPr>
              <w:rPr>
                <w:rFonts w:ascii="Arial" w:hAnsi="Arial" w:cs="Arial"/>
                <w:sz w:val="22"/>
                <w:szCs w:val="22"/>
              </w:rPr>
            </w:pPr>
            <w:r w:rsidRPr="00832A90">
              <w:rPr>
                <w:rFonts w:ascii="Arial" w:hAnsi="Arial" w:cs="Arial"/>
                <w:sz w:val="22"/>
                <w:szCs w:val="22"/>
              </w:rPr>
              <w:t>to detect early and late running</w:t>
            </w:r>
          </w:p>
        </w:tc>
        <w:tc>
          <w:tcPr>
            <w:tcW w:w="0" w:type="auto"/>
            <w:shd w:val="clear" w:color="auto" w:fill="F2F2F2"/>
            <w:hideMark/>
          </w:tcPr>
          <w:p w:rsidR="003F0FF2" w:rsidRPr="00832A90" w:rsidRDefault="003F0FF2" w:rsidP="003F0FF2">
            <w:pPr>
              <w:rPr>
                <w:rFonts w:ascii="Arial" w:hAnsi="Arial" w:cs="Arial"/>
                <w:sz w:val="22"/>
                <w:szCs w:val="22"/>
              </w:rPr>
            </w:pPr>
            <w:r w:rsidRPr="00832A90">
              <w:rPr>
                <w:rFonts w:ascii="Arial" w:hAnsi="Arial" w:cs="Arial"/>
                <w:sz w:val="22"/>
                <w:szCs w:val="22"/>
              </w:rPr>
              <w:t>Not appropriate to use for private vehicle travel which lacks specific schedules</w:t>
            </w:r>
          </w:p>
        </w:tc>
        <w:tc>
          <w:tcPr>
            <w:tcW w:w="0" w:type="auto"/>
            <w:shd w:val="clear" w:color="auto" w:fill="F2F2F2"/>
            <w:hideMark/>
          </w:tcPr>
          <w:p w:rsidR="003F0FF2" w:rsidRPr="00832A90" w:rsidRDefault="003F0FF2" w:rsidP="003F0FF2">
            <w:pPr>
              <w:rPr>
                <w:rFonts w:ascii="Arial" w:hAnsi="Arial" w:cs="Arial"/>
                <w:sz w:val="22"/>
                <w:szCs w:val="22"/>
              </w:rPr>
            </w:pPr>
            <w:r w:rsidRPr="00832A90">
              <w:rPr>
                <w:rFonts w:ascii="Arial" w:hAnsi="Arial" w:cs="Arial"/>
                <w:sz w:val="22"/>
                <w:szCs w:val="22"/>
              </w:rPr>
              <w:t>Private vehicles lack specific scheduled arrival and departure times so punctuality is not appropriate to use for multi-modal comparisons</w:t>
            </w:r>
          </w:p>
        </w:tc>
      </w:tr>
    </w:tbl>
    <w:p w:rsidR="00DC3031" w:rsidRDefault="00DC3031" w:rsidP="0010791B">
      <w:pPr>
        <w:rPr>
          <w:rFonts w:ascii="Arial" w:hAnsi="Arial" w:cs="Arial"/>
          <w:sz w:val="22"/>
          <w:szCs w:val="22"/>
        </w:rPr>
      </w:pPr>
    </w:p>
    <w:p w:rsidR="00DC3031" w:rsidRDefault="00DC3031" w:rsidP="0010791B">
      <w:pPr>
        <w:rPr>
          <w:rFonts w:ascii="Arial" w:hAnsi="Arial" w:cs="Arial"/>
          <w:sz w:val="22"/>
          <w:szCs w:val="22"/>
        </w:rPr>
      </w:pPr>
    </w:p>
    <w:p w:rsidR="0010791B" w:rsidRPr="0010791B" w:rsidRDefault="0010791B" w:rsidP="0010791B">
      <w:pPr>
        <w:rPr>
          <w:rFonts w:ascii="Arial" w:hAnsi="Arial" w:cs="Arial"/>
          <w:sz w:val="22"/>
          <w:szCs w:val="22"/>
        </w:rPr>
      </w:pPr>
      <w:r w:rsidRPr="0010791B">
        <w:rPr>
          <w:rFonts w:ascii="Arial" w:hAnsi="Arial" w:cs="Arial"/>
          <w:sz w:val="22"/>
          <w:szCs w:val="22"/>
        </w:rPr>
        <w:t>Different measures can show variability from slightly different perspectives:</w:t>
      </w:r>
    </w:p>
    <w:p w:rsidR="0010791B" w:rsidRPr="0010791B" w:rsidRDefault="0010791B" w:rsidP="00667F2B">
      <w:pPr>
        <w:numPr>
          <w:ilvl w:val="0"/>
          <w:numId w:val="6"/>
        </w:numPr>
        <w:rPr>
          <w:rFonts w:ascii="Arial" w:hAnsi="Arial" w:cs="Arial"/>
          <w:sz w:val="22"/>
          <w:szCs w:val="22"/>
        </w:rPr>
      </w:pPr>
      <w:r w:rsidRPr="0010791B">
        <w:rPr>
          <w:rFonts w:ascii="Arial" w:hAnsi="Arial" w:cs="Arial"/>
          <w:sz w:val="22"/>
          <w:szCs w:val="22"/>
        </w:rPr>
        <w:t>With their reliance on average rather than median, the NZTA Index and B</w:t>
      </w:r>
      <w:r w:rsidR="0042225B">
        <w:rPr>
          <w:rFonts w:ascii="Arial" w:hAnsi="Arial" w:cs="Arial"/>
          <w:sz w:val="22"/>
          <w:szCs w:val="22"/>
        </w:rPr>
        <w:t>uffer Index</w:t>
      </w:r>
      <w:r w:rsidRPr="0010791B">
        <w:rPr>
          <w:rFonts w:ascii="Arial" w:hAnsi="Arial" w:cs="Arial"/>
          <w:sz w:val="22"/>
          <w:szCs w:val="22"/>
        </w:rPr>
        <w:t xml:space="preserve"> are more sensitive to extreme observations than median-based measures like </w:t>
      </w:r>
      <w:r w:rsidR="0042225B">
        <w:rPr>
          <w:rFonts w:ascii="Arial" w:hAnsi="Arial" w:cs="Arial"/>
          <w:sz w:val="22"/>
          <w:szCs w:val="22"/>
        </w:rPr>
        <w:t>Modified Buffer Index</w:t>
      </w:r>
    </w:p>
    <w:p w:rsidR="0010791B" w:rsidRPr="0010791B" w:rsidRDefault="0010791B" w:rsidP="00667F2B">
      <w:pPr>
        <w:numPr>
          <w:ilvl w:val="0"/>
          <w:numId w:val="6"/>
        </w:numPr>
        <w:rPr>
          <w:rFonts w:ascii="Arial" w:hAnsi="Arial" w:cs="Arial"/>
          <w:sz w:val="22"/>
          <w:szCs w:val="22"/>
        </w:rPr>
      </w:pPr>
      <w:r w:rsidRPr="0010791B">
        <w:rPr>
          <w:rFonts w:ascii="Arial" w:hAnsi="Arial" w:cs="Arial"/>
          <w:sz w:val="22"/>
          <w:szCs w:val="22"/>
        </w:rPr>
        <w:t>B</w:t>
      </w:r>
      <w:r w:rsidR="0042225B">
        <w:rPr>
          <w:rFonts w:ascii="Arial" w:hAnsi="Arial" w:cs="Arial"/>
          <w:sz w:val="22"/>
          <w:szCs w:val="22"/>
        </w:rPr>
        <w:t>uffer Index</w:t>
      </w:r>
      <w:r w:rsidRPr="0010791B">
        <w:rPr>
          <w:rFonts w:ascii="Arial" w:hAnsi="Arial" w:cs="Arial"/>
          <w:sz w:val="22"/>
          <w:szCs w:val="22"/>
        </w:rPr>
        <w:t xml:space="preserve"> can be useful for looking at how much fluctuation occurs on average along a route</w:t>
      </w:r>
    </w:p>
    <w:p w:rsidR="0010791B" w:rsidRPr="0010791B" w:rsidRDefault="0010791B" w:rsidP="00667F2B">
      <w:pPr>
        <w:numPr>
          <w:ilvl w:val="0"/>
          <w:numId w:val="6"/>
        </w:numPr>
        <w:rPr>
          <w:rFonts w:ascii="Arial" w:hAnsi="Arial" w:cs="Arial"/>
          <w:sz w:val="22"/>
          <w:szCs w:val="22"/>
        </w:rPr>
      </w:pPr>
      <w:r w:rsidRPr="0010791B">
        <w:rPr>
          <w:rFonts w:ascii="Arial" w:hAnsi="Arial" w:cs="Arial"/>
          <w:sz w:val="22"/>
          <w:szCs w:val="22"/>
        </w:rPr>
        <w:t>The P</w:t>
      </w:r>
      <w:r w:rsidR="0042225B">
        <w:rPr>
          <w:rFonts w:ascii="Arial" w:hAnsi="Arial" w:cs="Arial"/>
          <w:sz w:val="22"/>
          <w:szCs w:val="22"/>
        </w:rPr>
        <w:t>lanning Time Index</w:t>
      </w:r>
      <w:r w:rsidRPr="0010791B">
        <w:rPr>
          <w:rFonts w:ascii="Arial" w:hAnsi="Arial" w:cs="Arial"/>
          <w:sz w:val="22"/>
          <w:szCs w:val="22"/>
        </w:rPr>
        <w:t xml:space="preserve"> can be relatively easily converted to total journey times, offers an absolute minimum and maximum (considered most understandable for customers)</w:t>
      </w:r>
    </w:p>
    <w:p w:rsidR="0010791B" w:rsidRPr="0010791B" w:rsidRDefault="0010791B" w:rsidP="00667F2B">
      <w:pPr>
        <w:numPr>
          <w:ilvl w:val="0"/>
          <w:numId w:val="6"/>
        </w:numPr>
        <w:rPr>
          <w:rFonts w:ascii="Arial" w:hAnsi="Arial" w:cs="Arial"/>
          <w:sz w:val="22"/>
          <w:szCs w:val="22"/>
        </w:rPr>
      </w:pPr>
      <w:r w:rsidRPr="0010791B">
        <w:rPr>
          <w:rFonts w:ascii="Arial" w:hAnsi="Arial" w:cs="Arial"/>
          <w:sz w:val="22"/>
          <w:szCs w:val="22"/>
        </w:rPr>
        <w:t xml:space="preserve">Punctuality is a common and easily understood measure used to evaluate reliability for public transport but does not meet the objective of being comparable to private vehicle travel. </w:t>
      </w:r>
    </w:p>
    <w:p w:rsidR="0010791B" w:rsidRPr="0010791B" w:rsidRDefault="0010791B" w:rsidP="00667F2B">
      <w:pPr>
        <w:numPr>
          <w:ilvl w:val="0"/>
          <w:numId w:val="6"/>
        </w:numPr>
        <w:rPr>
          <w:rFonts w:ascii="Arial" w:hAnsi="Arial" w:cs="Arial"/>
          <w:sz w:val="22"/>
          <w:szCs w:val="22"/>
        </w:rPr>
      </w:pPr>
      <w:r w:rsidRPr="0010791B">
        <w:rPr>
          <w:rFonts w:ascii="Arial" w:hAnsi="Arial" w:cs="Arial"/>
          <w:sz w:val="22"/>
          <w:szCs w:val="22"/>
        </w:rPr>
        <w:t>The fact that AT is already using two of the shortlisted measures (or variants of) across multiple modes suggests that both M</w:t>
      </w:r>
      <w:r w:rsidR="0042225B">
        <w:rPr>
          <w:rFonts w:ascii="Arial" w:hAnsi="Arial" w:cs="Arial"/>
          <w:sz w:val="22"/>
          <w:szCs w:val="22"/>
        </w:rPr>
        <w:t xml:space="preserve">odified Buffer Index </w:t>
      </w:r>
      <w:r w:rsidRPr="0010791B">
        <w:rPr>
          <w:rFonts w:ascii="Arial" w:hAnsi="Arial" w:cs="Arial"/>
          <w:sz w:val="22"/>
          <w:szCs w:val="22"/>
        </w:rPr>
        <w:t>and P</w:t>
      </w:r>
      <w:r w:rsidR="0042225B">
        <w:rPr>
          <w:rFonts w:ascii="Arial" w:hAnsi="Arial" w:cs="Arial"/>
          <w:sz w:val="22"/>
          <w:szCs w:val="22"/>
        </w:rPr>
        <w:t>lanning Index</w:t>
      </w:r>
      <w:r w:rsidRPr="0010791B">
        <w:rPr>
          <w:rFonts w:ascii="Arial" w:hAnsi="Arial" w:cs="Arial"/>
          <w:sz w:val="22"/>
          <w:szCs w:val="22"/>
        </w:rPr>
        <w:t xml:space="preserve"> are appropriate for comparing reliability aspects across modes (and regions). However, it may be useful to present performance outcomes under more easily-understood terms and using colour-coding. AT’s ‘dashboard example of performance reporting provides a useful example. The appropriate thresholds to use for different measures require more </w:t>
      </w:r>
      <w:r w:rsidRPr="0010791B">
        <w:rPr>
          <w:rFonts w:ascii="Arial" w:hAnsi="Arial" w:cs="Arial"/>
          <w:sz w:val="22"/>
          <w:szCs w:val="22"/>
        </w:rPr>
        <w:lastRenderedPageBreak/>
        <w:t xml:space="preserve">consideration and may vary by region or mode. </w:t>
      </w:r>
    </w:p>
    <w:p w:rsidR="00667F2B" w:rsidRDefault="00667F2B" w:rsidP="0010791B">
      <w:pPr>
        <w:rPr>
          <w:rFonts w:ascii="Arial" w:hAnsi="Arial" w:cs="Arial"/>
          <w:sz w:val="22"/>
          <w:szCs w:val="22"/>
        </w:rPr>
      </w:pPr>
    </w:p>
    <w:p w:rsidR="00A739C7" w:rsidRDefault="0010791B" w:rsidP="00A739C7">
      <w:pPr>
        <w:rPr>
          <w:rFonts w:ascii="Arial" w:hAnsi="Arial" w:cs="Arial"/>
          <w:sz w:val="22"/>
          <w:szCs w:val="22"/>
        </w:rPr>
      </w:pPr>
      <w:r w:rsidRPr="0010791B">
        <w:rPr>
          <w:rFonts w:ascii="Arial" w:hAnsi="Arial" w:cs="Arial"/>
          <w:sz w:val="22"/>
          <w:szCs w:val="22"/>
        </w:rPr>
        <w:t xml:space="preserve">There were other lessons learned as well. One, aggregating data across regions and modes is time-intensive and complex. Another issue is that while the focus of the research was on in-vehicle travel time, in the context of ‘real-world’ perceptions of public transport reliability, waiting time is very important to customers and </w:t>
      </w:r>
      <w:r w:rsidR="00A57098">
        <w:rPr>
          <w:rFonts w:ascii="Arial" w:hAnsi="Arial" w:cs="Arial"/>
          <w:sz w:val="22"/>
          <w:szCs w:val="22"/>
        </w:rPr>
        <w:t xml:space="preserve">their perceptions of public transport reliability (Douglas et al. 2006). Transport for London’s sophisticated ‘Lost Customer Hours’ is excellent at capturing this but is time-intensive to calculate and is not necessarily directly transferable to private vehicle travel. It is worth considering </w:t>
      </w:r>
      <w:r w:rsidR="00C553C1">
        <w:rPr>
          <w:rFonts w:ascii="Arial" w:hAnsi="Arial" w:cs="Arial"/>
          <w:sz w:val="22"/>
          <w:szCs w:val="22"/>
        </w:rPr>
        <w:t>also</w:t>
      </w:r>
      <w:r w:rsidR="00A57098">
        <w:rPr>
          <w:rFonts w:ascii="Arial" w:hAnsi="Arial" w:cs="Arial"/>
          <w:sz w:val="22"/>
          <w:szCs w:val="22"/>
        </w:rPr>
        <w:t xml:space="preserve"> that reliability may be</w:t>
      </w:r>
      <w:r w:rsidRPr="0010791B">
        <w:rPr>
          <w:rFonts w:ascii="Arial" w:hAnsi="Arial" w:cs="Arial"/>
          <w:sz w:val="22"/>
          <w:szCs w:val="22"/>
        </w:rPr>
        <w:t xml:space="preserve"> less relevant to customers </w:t>
      </w:r>
      <w:r w:rsidR="00A57098">
        <w:rPr>
          <w:rFonts w:ascii="Arial" w:hAnsi="Arial" w:cs="Arial"/>
          <w:sz w:val="22"/>
          <w:szCs w:val="22"/>
        </w:rPr>
        <w:t>using high</w:t>
      </w:r>
      <w:r w:rsidRPr="0010791B">
        <w:rPr>
          <w:rFonts w:ascii="Arial" w:hAnsi="Arial" w:cs="Arial"/>
          <w:sz w:val="22"/>
          <w:szCs w:val="22"/>
        </w:rPr>
        <w:t xml:space="preserve"> </w:t>
      </w:r>
      <w:r w:rsidR="00A57098">
        <w:rPr>
          <w:rFonts w:ascii="Arial" w:hAnsi="Arial" w:cs="Arial"/>
          <w:sz w:val="22"/>
          <w:szCs w:val="22"/>
        </w:rPr>
        <w:t xml:space="preserve">frequency services. </w:t>
      </w:r>
    </w:p>
    <w:p w:rsidR="00A739C7" w:rsidRDefault="00A739C7" w:rsidP="00A739C7">
      <w:pPr>
        <w:rPr>
          <w:rFonts w:ascii="Arial" w:hAnsi="Arial" w:cs="Arial"/>
          <w:sz w:val="22"/>
          <w:szCs w:val="22"/>
        </w:rPr>
      </w:pPr>
    </w:p>
    <w:p w:rsidR="00A739C7" w:rsidRPr="00A739C7" w:rsidRDefault="0010791B" w:rsidP="00A739C7">
      <w:pPr>
        <w:rPr>
          <w:rFonts w:ascii="Arial" w:hAnsi="Arial" w:cs="Arial"/>
          <w:sz w:val="22"/>
          <w:szCs w:val="22"/>
        </w:rPr>
      </w:pPr>
      <w:r w:rsidRPr="0010791B">
        <w:rPr>
          <w:rFonts w:ascii="Arial" w:hAnsi="Arial" w:cs="Arial"/>
          <w:sz w:val="22"/>
          <w:szCs w:val="22"/>
        </w:rPr>
        <w:t xml:space="preserve">Thirdly, advanced technology may be changing the opportunities for public transport predictability analysis </w:t>
      </w:r>
      <w:proofErr w:type="gramStart"/>
      <w:r w:rsidRPr="0010791B">
        <w:rPr>
          <w:rFonts w:ascii="Arial" w:hAnsi="Arial" w:cs="Arial"/>
          <w:sz w:val="22"/>
          <w:szCs w:val="22"/>
        </w:rPr>
        <w:t>and also</w:t>
      </w:r>
      <w:proofErr w:type="gramEnd"/>
      <w:r w:rsidRPr="0010791B">
        <w:rPr>
          <w:rFonts w:ascii="Arial" w:hAnsi="Arial" w:cs="Arial"/>
          <w:sz w:val="22"/>
          <w:szCs w:val="22"/>
        </w:rPr>
        <w:t xml:space="preserve"> customer expectations. </w:t>
      </w:r>
      <w:r w:rsidR="00A739C7">
        <w:rPr>
          <w:rFonts w:ascii="Arial" w:hAnsi="Arial" w:cs="Arial"/>
          <w:sz w:val="22"/>
          <w:szCs w:val="22"/>
        </w:rPr>
        <w:t>Customers have a growing expectation</w:t>
      </w:r>
      <w:r w:rsidR="00A739C7" w:rsidRPr="00A739C7">
        <w:rPr>
          <w:rFonts w:ascii="Arial" w:hAnsi="Arial" w:cs="Arial"/>
          <w:sz w:val="22"/>
          <w:szCs w:val="22"/>
        </w:rPr>
        <w:t xml:space="preserve"> </w:t>
      </w:r>
      <w:r w:rsidR="00A739C7">
        <w:rPr>
          <w:rFonts w:ascii="Arial" w:hAnsi="Arial" w:cs="Arial"/>
          <w:sz w:val="22"/>
          <w:szCs w:val="22"/>
        </w:rPr>
        <w:t>for real time</w:t>
      </w:r>
      <w:r w:rsidR="00A739C7" w:rsidRPr="00A739C7">
        <w:rPr>
          <w:rFonts w:ascii="Arial" w:hAnsi="Arial" w:cs="Arial"/>
          <w:sz w:val="22"/>
          <w:szCs w:val="22"/>
        </w:rPr>
        <w:t xml:space="preserve"> </w:t>
      </w:r>
      <w:r w:rsidR="00A739C7">
        <w:rPr>
          <w:rFonts w:ascii="Arial" w:hAnsi="Arial" w:cs="Arial"/>
          <w:sz w:val="22"/>
          <w:szCs w:val="22"/>
        </w:rPr>
        <w:t xml:space="preserve">travel information and communication about disruptions. </w:t>
      </w:r>
      <w:r w:rsidR="00A739C7" w:rsidRPr="00A739C7">
        <w:rPr>
          <w:rFonts w:ascii="Arial" w:hAnsi="Arial" w:cs="Arial"/>
          <w:sz w:val="22"/>
          <w:szCs w:val="22"/>
        </w:rPr>
        <w:t>Big data is emerging and enabling real-time responsiveness and better data for monitoring</w:t>
      </w:r>
      <w:r w:rsidR="00A739C7">
        <w:rPr>
          <w:rFonts w:ascii="Arial" w:hAnsi="Arial" w:cs="Arial"/>
          <w:sz w:val="22"/>
          <w:szCs w:val="22"/>
        </w:rPr>
        <w:t xml:space="preserve"> our transport networks. </w:t>
      </w:r>
      <w:r w:rsidR="00A739C7" w:rsidRPr="00A739C7">
        <w:rPr>
          <w:rFonts w:ascii="Arial" w:hAnsi="Arial" w:cs="Arial"/>
          <w:sz w:val="22"/>
          <w:szCs w:val="22"/>
        </w:rPr>
        <w:t xml:space="preserve">New technology-enabled transportation services are increasingly providing a ‘first/last mile’ connection to public transport for customers. Some transport agencies overseas have entered formal partnerships to provide a connecting service. These new services include bikeshare, transportation network companies (e.g. Uber), </w:t>
      </w:r>
      <w:proofErr w:type="spellStart"/>
      <w:r w:rsidR="00A739C7" w:rsidRPr="00A739C7">
        <w:rPr>
          <w:rFonts w:ascii="Arial" w:hAnsi="Arial" w:cs="Arial"/>
          <w:sz w:val="22"/>
          <w:szCs w:val="22"/>
        </w:rPr>
        <w:t>carshare</w:t>
      </w:r>
      <w:proofErr w:type="spellEnd"/>
      <w:r w:rsidR="00A739C7" w:rsidRPr="00A739C7">
        <w:rPr>
          <w:rFonts w:ascii="Arial" w:hAnsi="Arial" w:cs="Arial"/>
          <w:sz w:val="22"/>
          <w:szCs w:val="22"/>
        </w:rPr>
        <w:t>, dynamic carpooling and demand responsive or pop-up transit e.g. Via. The increasing diversity in shared-use transport services is driving more multi-modal trips; reliability is important to customers across all trip legs. What does predictability monitoring look like for these sorts of services</w:t>
      </w:r>
      <w:r w:rsidR="00C553C1">
        <w:rPr>
          <w:rFonts w:ascii="Arial" w:hAnsi="Arial" w:cs="Arial"/>
          <w:sz w:val="22"/>
          <w:szCs w:val="22"/>
        </w:rPr>
        <w:t xml:space="preserve"> and who is responsible for it?</w:t>
      </w:r>
      <w:r w:rsidR="00A739C7">
        <w:rPr>
          <w:rFonts w:ascii="Arial" w:hAnsi="Arial" w:cs="Arial"/>
          <w:sz w:val="22"/>
          <w:szCs w:val="22"/>
        </w:rPr>
        <w:t xml:space="preserve"> </w:t>
      </w:r>
      <w:r w:rsidR="00A739C7" w:rsidRPr="00A739C7">
        <w:rPr>
          <w:rFonts w:ascii="Arial" w:hAnsi="Arial" w:cs="Arial"/>
          <w:sz w:val="22"/>
          <w:szCs w:val="22"/>
        </w:rPr>
        <w:t>It would be useful to consider these three trends in the decision of a preferred multi-modal reliability performance monitoring path into the future.</w:t>
      </w:r>
    </w:p>
    <w:p w:rsidR="00667F2B" w:rsidRPr="0010791B" w:rsidRDefault="00667F2B" w:rsidP="0010791B">
      <w:pPr>
        <w:rPr>
          <w:rFonts w:ascii="Arial" w:hAnsi="Arial" w:cs="Arial"/>
          <w:sz w:val="22"/>
          <w:szCs w:val="22"/>
        </w:rPr>
      </w:pPr>
    </w:p>
    <w:p w:rsidR="0010791B" w:rsidRPr="0010791B" w:rsidRDefault="0042225B" w:rsidP="0010791B">
      <w:pPr>
        <w:rPr>
          <w:rFonts w:ascii="Arial" w:hAnsi="Arial" w:cs="Arial"/>
          <w:sz w:val="22"/>
          <w:szCs w:val="22"/>
        </w:rPr>
      </w:pPr>
      <w:r>
        <w:rPr>
          <w:rFonts w:ascii="Arial" w:hAnsi="Arial" w:cs="Arial"/>
          <w:sz w:val="22"/>
          <w:szCs w:val="22"/>
        </w:rPr>
        <w:t>A summary of</w:t>
      </w:r>
      <w:r w:rsidR="0010791B" w:rsidRPr="0010791B">
        <w:rPr>
          <w:rFonts w:ascii="Arial" w:hAnsi="Arial" w:cs="Arial"/>
          <w:sz w:val="22"/>
          <w:szCs w:val="22"/>
        </w:rPr>
        <w:t xml:space="preserve"> recommendations and suggestions for the direction of future research</w:t>
      </w:r>
      <w:r>
        <w:rPr>
          <w:rFonts w:ascii="Arial" w:hAnsi="Arial" w:cs="Arial"/>
          <w:sz w:val="22"/>
          <w:szCs w:val="22"/>
        </w:rPr>
        <w:t xml:space="preserve"> include</w:t>
      </w:r>
      <w:r w:rsidR="0010791B" w:rsidRPr="0010791B">
        <w:rPr>
          <w:rFonts w:ascii="Arial" w:hAnsi="Arial" w:cs="Arial"/>
          <w:sz w:val="22"/>
          <w:szCs w:val="22"/>
        </w:rPr>
        <w:t>:</w:t>
      </w:r>
    </w:p>
    <w:p w:rsidR="0010791B" w:rsidRPr="0010791B" w:rsidRDefault="0010791B" w:rsidP="00667F2B">
      <w:pPr>
        <w:numPr>
          <w:ilvl w:val="0"/>
          <w:numId w:val="6"/>
        </w:numPr>
        <w:rPr>
          <w:rFonts w:ascii="Arial" w:hAnsi="Arial" w:cs="Arial"/>
          <w:sz w:val="22"/>
          <w:szCs w:val="22"/>
        </w:rPr>
      </w:pPr>
      <w:r w:rsidRPr="0010791B">
        <w:rPr>
          <w:rFonts w:ascii="Arial" w:hAnsi="Arial" w:cs="Arial"/>
          <w:sz w:val="22"/>
          <w:szCs w:val="22"/>
        </w:rPr>
        <w:t xml:space="preserve">For network planning it is recommended that either (or both) </w:t>
      </w:r>
      <w:r w:rsidRPr="00667F2B">
        <w:rPr>
          <w:rFonts w:ascii="Arial" w:hAnsi="Arial" w:cs="Arial"/>
          <w:sz w:val="22"/>
          <w:szCs w:val="22"/>
        </w:rPr>
        <w:t>M</w:t>
      </w:r>
      <w:r w:rsidR="0042225B">
        <w:rPr>
          <w:rFonts w:ascii="Arial" w:hAnsi="Arial" w:cs="Arial"/>
          <w:sz w:val="22"/>
          <w:szCs w:val="22"/>
        </w:rPr>
        <w:t>odified Buffer Index</w:t>
      </w:r>
      <w:r w:rsidRPr="00667F2B">
        <w:rPr>
          <w:rFonts w:ascii="Arial" w:hAnsi="Arial" w:cs="Arial"/>
          <w:sz w:val="22"/>
          <w:szCs w:val="22"/>
        </w:rPr>
        <w:t xml:space="preserve"> and </w:t>
      </w:r>
      <w:r w:rsidR="0042225B" w:rsidRPr="00667F2B">
        <w:rPr>
          <w:rFonts w:ascii="Arial" w:hAnsi="Arial" w:cs="Arial"/>
          <w:sz w:val="22"/>
          <w:szCs w:val="22"/>
        </w:rPr>
        <w:t>P</w:t>
      </w:r>
      <w:r w:rsidR="0042225B">
        <w:rPr>
          <w:rFonts w:ascii="Arial" w:hAnsi="Arial" w:cs="Arial"/>
          <w:sz w:val="22"/>
          <w:szCs w:val="22"/>
        </w:rPr>
        <w:t>lanning Index</w:t>
      </w:r>
      <w:r w:rsidRPr="0010791B">
        <w:rPr>
          <w:rFonts w:ascii="Arial" w:hAnsi="Arial" w:cs="Arial"/>
          <w:sz w:val="22"/>
          <w:szCs w:val="22"/>
        </w:rPr>
        <w:t xml:space="preserve"> be used for analysis, both of which are statistically buffered from </w:t>
      </w:r>
      <w:r w:rsidR="00A57098">
        <w:rPr>
          <w:rFonts w:ascii="Arial" w:hAnsi="Arial" w:cs="Arial"/>
          <w:sz w:val="22"/>
          <w:szCs w:val="22"/>
        </w:rPr>
        <w:t>data outliers</w:t>
      </w:r>
    </w:p>
    <w:p w:rsidR="0010791B" w:rsidRPr="0010791B" w:rsidRDefault="0010791B" w:rsidP="00667F2B">
      <w:pPr>
        <w:numPr>
          <w:ilvl w:val="0"/>
          <w:numId w:val="6"/>
        </w:numPr>
        <w:rPr>
          <w:rFonts w:ascii="Arial" w:hAnsi="Arial" w:cs="Arial"/>
          <w:sz w:val="22"/>
          <w:szCs w:val="22"/>
        </w:rPr>
      </w:pPr>
      <w:r w:rsidRPr="0010791B">
        <w:rPr>
          <w:rFonts w:ascii="Arial" w:hAnsi="Arial" w:cs="Arial"/>
          <w:sz w:val="22"/>
          <w:szCs w:val="22"/>
        </w:rPr>
        <w:t>Undertake further research applying each of the shortlisted measures to private vehicle travel, ideally this should be done for the same reporting period as for public transport data.</w:t>
      </w:r>
    </w:p>
    <w:p w:rsidR="0010791B" w:rsidRDefault="0010791B" w:rsidP="00667F2B">
      <w:pPr>
        <w:numPr>
          <w:ilvl w:val="0"/>
          <w:numId w:val="6"/>
        </w:numPr>
        <w:rPr>
          <w:rFonts w:ascii="Arial" w:hAnsi="Arial" w:cs="Arial"/>
          <w:sz w:val="22"/>
          <w:szCs w:val="22"/>
        </w:rPr>
      </w:pPr>
      <w:r w:rsidRPr="0010791B">
        <w:rPr>
          <w:rFonts w:ascii="Arial" w:hAnsi="Arial" w:cs="Arial"/>
          <w:sz w:val="22"/>
          <w:szCs w:val="22"/>
        </w:rPr>
        <w:t>Undertake further research to determine ideal thresholds for the shortlisted measures</w:t>
      </w:r>
    </w:p>
    <w:p w:rsidR="00A739C7" w:rsidRPr="0010791B" w:rsidRDefault="00A739C7" w:rsidP="00667F2B">
      <w:pPr>
        <w:numPr>
          <w:ilvl w:val="0"/>
          <w:numId w:val="6"/>
        </w:numPr>
        <w:rPr>
          <w:rFonts w:ascii="Arial" w:hAnsi="Arial" w:cs="Arial"/>
          <w:sz w:val="22"/>
          <w:szCs w:val="22"/>
        </w:rPr>
      </w:pPr>
      <w:r>
        <w:rPr>
          <w:rFonts w:ascii="Arial" w:hAnsi="Arial" w:cs="Arial"/>
          <w:sz w:val="22"/>
          <w:szCs w:val="22"/>
        </w:rPr>
        <w:t>In New Zealand, set up a regular public transport monitoring workstream. To do so will require determining appropriate thresholds, streamlining data acquisition and preparation, and developing software to undertake regular monitoring (perhaps quarterly).</w:t>
      </w:r>
    </w:p>
    <w:p w:rsidR="0010791B" w:rsidRPr="0010791B" w:rsidRDefault="0010791B" w:rsidP="00667F2B">
      <w:pPr>
        <w:numPr>
          <w:ilvl w:val="0"/>
          <w:numId w:val="6"/>
        </w:numPr>
        <w:rPr>
          <w:rFonts w:ascii="Arial" w:hAnsi="Arial" w:cs="Arial"/>
          <w:sz w:val="22"/>
          <w:szCs w:val="22"/>
        </w:rPr>
      </w:pPr>
      <w:r w:rsidRPr="0010791B">
        <w:rPr>
          <w:rFonts w:ascii="Arial" w:hAnsi="Arial" w:cs="Arial"/>
          <w:sz w:val="22"/>
          <w:szCs w:val="22"/>
        </w:rPr>
        <w:t xml:space="preserve">It is recommended that for customers’, simple travel times or a range of absolute travel times </w:t>
      </w:r>
      <w:r w:rsidR="00A739C7">
        <w:rPr>
          <w:rFonts w:ascii="Arial" w:hAnsi="Arial" w:cs="Arial"/>
          <w:sz w:val="22"/>
          <w:szCs w:val="22"/>
        </w:rPr>
        <w:t>simply be</w:t>
      </w:r>
      <w:r w:rsidRPr="0010791B">
        <w:rPr>
          <w:rFonts w:ascii="Arial" w:hAnsi="Arial" w:cs="Arial"/>
          <w:sz w:val="22"/>
          <w:szCs w:val="22"/>
        </w:rPr>
        <w:t xml:space="preserve"> provided. Alternatively, </w:t>
      </w:r>
      <w:r w:rsidR="0042225B" w:rsidRPr="00667F2B">
        <w:rPr>
          <w:rFonts w:ascii="Arial" w:hAnsi="Arial" w:cs="Arial"/>
          <w:sz w:val="22"/>
          <w:szCs w:val="22"/>
        </w:rPr>
        <w:t>M</w:t>
      </w:r>
      <w:r w:rsidR="0042225B">
        <w:rPr>
          <w:rFonts w:ascii="Arial" w:hAnsi="Arial" w:cs="Arial"/>
          <w:sz w:val="22"/>
          <w:szCs w:val="22"/>
        </w:rPr>
        <w:t>odified Buffer Index</w:t>
      </w:r>
      <w:r w:rsidRPr="0010791B">
        <w:rPr>
          <w:rFonts w:ascii="Arial" w:hAnsi="Arial" w:cs="Arial"/>
          <w:sz w:val="22"/>
          <w:szCs w:val="22"/>
        </w:rPr>
        <w:t xml:space="preserve"> and </w:t>
      </w:r>
      <w:r w:rsidR="0042225B">
        <w:rPr>
          <w:rFonts w:ascii="Arial" w:hAnsi="Arial" w:cs="Arial"/>
          <w:sz w:val="22"/>
          <w:szCs w:val="22"/>
        </w:rPr>
        <w:t>Planning Index</w:t>
      </w:r>
      <w:r w:rsidRPr="0010791B">
        <w:rPr>
          <w:rFonts w:ascii="Arial" w:hAnsi="Arial" w:cs="Arial"/>
          <w:sz w:val="22"/>
          <w:szCs w:val="22"/>
        </w:rPr>
        <w:t xml:space="preserve"> outcomes can be presented using more easily understandable names and outputs, modelled on what AT currently produces.</w:t>
      </w:r>
    </w:p>
    <w:p w:rsidR="0010791B" w:rsidRPr="0010791B" w:rsidRDefault="0010791B" w:rsidP="00667F2B">
      <w:pPr>
        <w:numPr>
          <w:ilvl w:val="0"/>
          <w:numId w:val="6"/>
        </w:numPr>
        <w:rPr>
          <w:rFonts w:ascii="Arial" w:hAnsi="Arial" w:cs="Arial"/>
          <w:sz w:val="22"/>
          <w:szCs w:val="22"/>
        </w:rPr>
      </w:pPr>
      <w:r w:rsidRPr="0010791B">
        <w:rPr>
          <w:rFonts w:ascii="Arial" w:hAnsi="Arial" w:cs="Arial"/>
          <w:sz w:val="22"/>
          <w:szCs w:val="22"/>
        </w:rPr>
        <w:t xml:space="preserve">Finally, in considering the future of aggregating to compare modes, there is potential to weight modes based on the number of people being moved </w:t>
      </w:r>
      <w:r w:rsidR="0042225B">
        <w:rPr>
          <w:rFonts w:ascii="Arial" w:hAnsi="Arial" w:cs="Arial"/>
          <w:sz w:val="22"/>
          <w:szCs w:val="22"/>
        </w:rPr>
        <w:t>(</w:t>
      </w:r>
      <w:proofErr w:type="gramStart"/>
      <w:r w:rsidR="0042225B">
        <w:rPr>
          <w:rFonts w:ascii="Arial" w:hAnsi="Arial" w:cs="Arial"/>
          <w:sz w:val="22"/>
          <w:szCs w:val="22"/>
        </w:rPr>
        <w:t>similar to</w:t>
      </w:r>
      <w:proofErr w:type="gramEnd"/>
      <w:r w:rsidR="0042225B">
        <w:rPr>
          <w:rFonts w:ascii="Arial" w:hAnsi="Arial" w:cs="Arial"/>
          <w:sz w:val="22"/>
          <w:szCs w:val="22"/>
        </w:rPr>
        <w:t xml:space="preserve"> Transport for London’s Lost Customer Hours) </w:t>
      </w:r>
      <w:r w:rsidRPr="0010791B">
        <w:rPr>
          <w:rFonts w:ascii="Arial" w:hAnsi="Arial" w:cs="Arial"/>
          <w:sz w:val="22"/>
          <w:szCs w:val="22"/>
        </w:rPr>
        <w:t>which may be useful to consider. However, this matter requires further consideration and research.</w:t>
      </w:r>
    </w:p>
    <w:p w:rsidR="0010791B" w:rsidRDefault="0010791B" w:rsidP="00467137">
      <w:pPr>
        <w:rPr>
          <w:rFonts w:ascii="Arial" w:hAnsi="Arial" w:cs="Arial"/>
          <w:sz w:val="22"/>
          <w:szCs w:val="22"/>
        </w:rPr>
      </w:pPr>
    </w:p>
    <w:p w:rsidR="00F93651" w:rsidRDefault="008119A9" w:rsidP="00467137">
      <w:pPr>
        <w:ind w:left="2880" w:hanging="2880"/>
        <w:outlineLvl w:val="0"/>
        <w:rPr>
          <w:rFonts w:ascii="Arial" w:hAnsi="Arial" w:cs="Arial"/>
          <w:sz w:val="22"/>
          <w:szCs w:val="22"/>
        </w:rPr>
      </w:pPr>
      <w:r w:rsidRPr="008119A9">
        <w:rPr>
          <w:rFonts w:ascii="Arial" w:hAnsi="Arial" w:cs="Arial"/>
          <w:b/>
          <w:bCs/>
          <w:sz w:val="28"/>
          <w:szCs w:val="28"/>
        </w:rPr>
        <w:t>REFERENCES</w:t>
      </w:r>
    </w:p>
    <w:p w:rsidR="00FF0B59" w:rsidRDefault="00FF0B59" w:rsidP="00467137">
      <w:pPr>
        <w:rPr>
          <w:rFonts w:ascii="Arial" w:hAnsi="Arial" w:cs="Arial"/>
          <w:sz w:val="22"/>
          <w:szCs w:val="22"/>
        </w:rPr>
      </w:pPr>
    </w:p>
    <w:p w:rsidR="00FF0B59" w:rsidRPr="00FF0B59" w:rsidRDefault="00FF0B59" w:rsidP="003A0B4C">
      <w:pPr>
        <w:ind w:left="720"/>
        <w:rPr>
          <w:rFonts w:ascii="Arial" w:hAnsi="Arial" w:cs="Arial"/>
          <w:sz w:val="22"/>
          <w:szCs w:val="22"/>
        </w:rPr>
      </w:pPr>
      <w:r w:rsidRPr="00FF0B59">
        <w:rPr>
          <w:rFonts w:ascii="Arial" w:hAnsi="Arial" w:cs="Arial"/>
          <w:sz w:val="22"/>
          <w:szCs w:val="22"/>
        </w:rPr>
        <w:t xml:space="preserve">Auckland Transport (2017). </w:t>
      </w:r>
      <w:r w:rsidRPr="00FF0B59">
        <w:rPr>
          <w:rFonts w:ascii="Arial" w:hAnsi="Arial" w:cs="Arial"/>
          <w:i/>
          <w:sz w:val="22"/>
          <w:szCs w:val="22"/>
        </w:rPr>
        <w:t>Monthly Transport Indicators</w:t>
      </w:r>
      <w:r w:rsidRPr="00FF0B59">
        <w:rPr>
          <w:rFonts w:ascii="Arial" w:hAnsi="Arial" w:cs="Arial"/>
          <w:sz w:val="22"/>
          <w:szCs w:val="22"/>
        </w:rPr>
        <w:t xml:space="preserve"> April 2017. Accessed </w:t>
      </w:r>
      <w:r>
        <w:rPr>
          <w:rFonts w:ascii="Arial" w:hAnsi="Arial" w:cs="Arial"/>
          <w:sz w:val="22"/>
          <w:szCs w:val="22"/>
        </w:rPr>
        <w:t>August 2017,</w:t>
      </w:r>
      <w:r w:rsidRPr="00FF0B59">
        <w:rPr>
          <w:rFonts w:ascii="Arial" w:hAnsi="Arial" w:cs="Arial"/>
          <w:sz w:val="22"/>
          <w:szCs w:val="22"/>
        </w:rPr>
        <w:t xml:space="preserve"> </w:t>
      </w:r>
      <w:r>
        <w:rPr>
          <w:rFonts w:ascii="Arial" w:hAnsi="Arial" w:cs="Arial"/>
          <w:sz w:val="22"/>
          <w:szCs w:val="22"/>
        </w:rPr>
        <w:t>&lt;</w:t>
      </w:r>
      <w:hyperlink r:id="rId13" w:history="1">
        <w:r w:rsidRPr="00FF0B59">
          <w:rPr>
            <w:rStyle w:val="Hyperlink"/>
            <w:rFonts w:ascii="Arial" w:hAnsi="Arial" w:cs="Arial"/>
            <w:sz w:val="22"/>
            <w:szCs w:val="22"/>
          </w:rPr>
          <w:t>https://at.govt.nz/media/1973778/item-122-monthly-indicators-report-april-2017-covering-paper.pdf</w:t>
        </w:r>
      </w:hyperlink>
      <w:r>
        <w:rPr>
          <w:rFonts w:ascii="Arial" w:hAnsi="Arial" w:cs="Arial"/>
          <w:sz w:val="22"/>
          <w:szCs w:val="22"/>
        </w:rPr>
        <w:t>&gt;</w:t>
      </w:r>
    </w:p>
    <w:p w:rsidR="00FF0B59" w:rsidRDefault="00FF0B59" w:rsidP="003A0B4C">
      <w:pPr>
        <w:ind w:left="720"/>
        <w:rPr>
          <w:rFonts w:ascii="Arial" w:hAnsi="Arial" w:cs="Arial"/>
          <w:sz w:val="22"/>
          <w:szCs w:val="22"/>
        </w:rPr>
      </w:pPr>
    </w:p>
    <w:p w:rsidR="003A0B4C" w:rsidRDefault="003A0B4C" w:rsidP="003A0B4C">
      <w:pPr>
        <w:ind w:left="720"/>
        <w:rPr>
          <w:rFonts w:ascii="Arial" w:hAnsi="Arial" w:cs="Arial"/>
          <w:sz w:val="22"/>
          <w:szCs w:val="22"/>
          <w:lang w:val="en-AU"/>
        </w:rPr>
      </w:pPr>
      <w:bookmarkStart w:id="3" w:name="_ENREF_13"/>
      <w:proofErr w:type="spellStart"/>
      <w:r w:rsidRPr="003A0B4C">
        <w:rPr>
          <w:rFonts w:ascii="Arial" w:hAnsi="Arial" w:cs="Arial"/>
          <w:sz w:val="22"/>
          <w:szCs w:val="22"/>
          <w:lang w:val="en-AU"/>
        </w:rPr>
        <w:t>Beirão</w:t>
      </w:r>
      <w:proofErr w:type="spellEnd"/>
      <w:r w:rsidRPr="003A0B4C">
        <w:rPr>
          <w:rFonts w:ascii="Arial" w:hAnsi="Arial" w:cs="Arial"/>
          <w:sz w:val="22"/>
          <w:szCs w:val="22"/>
          <w:lang w:val="en-AU"/>
        </w:rPr>
        <w:t xml:space="preserve">, G. and J.A. Sarsfield Cabral (2007). "Understanding attitudes towards public transport and private car: A qualitative study." </w:t>
      </w:r>
      <w:r w:rsidRPr="003A0B4C">
        <w:rPr>
          <w:rFonts w:ascii="Arial" w:hAnsi="Arial" w:cs="Arial"/>
          <w:i/>
          <w:sz w:val="22"/>
          <w:szCs w:val="22"/>
          <w:lang w:val="en-AU"/>
        </w:rPr>
        <w:t>Transport Policy</w:t>
      </w:r>
      <w:r w:rsidRPr="003A0B4C">
        <w:rPr>
          <w:rFonts w:ascii="Arial" w:hAnsi="Arial" w:cs="Arial"/>
          <w:sz w:val="22"/>
          <w:szCs w:val="22"/>
          <w:lang w:val="en-AU"/>
        </w:rPr>
        <w:t xml:space="preserve"> </w:t>
      </w:r>
      <w:r w:rsidRPr="003A0B4C">
        <w:rPr>
          <w:rFonts w:ascii="Arial" w:hAnsi="Arial" w:cs="Arial"/>
          <w:b/>
          <w:sz w:val="22"/>
          <w:szCs w:val="22"/>
          <w:lang w:val="en-AU"/>
        </w:rPr>
        <w:t>14</w:t>
      </w:r>
      <w:r w:rsidRPr="003A0B4C">
        <w:rPr>
          <w:rFonts w:ascii="Arial" w:hAnsi="Arial" w:cs="Arial"/>
          <w:sz w:val="22"/>
          <w:szCs w:val="22"/>
          <w:lang w:val="en-AU"/>
        </w:rPr>
        <w:t>(6): 478-489.</w:t>
      </w:r>
      <w:bookmarkEnd w:id="3"/>
    </w:p>
    <w:p w:rsidR="003A0B4C" w:rsidRDefault="003A0B4C" w:rsidP="003A0B4C">
      <w:pPr>
        <w:ind w:left="720"/>
        <w:rPr>
          <w:rFonts w:ascii="Arial" w:hAnsi="Arial" w:cs="Arial"/>
          <w:sz w:val="22"/>
          <w:szCs w:val="22"/>
          <w:lang w:val="en-AU"/>
        </w:rPr>
      </w:pPr>
    </w:p>
    <w:p w:rsidR="003A0B4C" w:rsidRDefault="003A0B4C" w:rsidP="003A0B4C">
      <w:pPr>
        <w:ind w:left="720"/>
        <w:rPr>
          <w:rFonts w:ascii="Arial" w:hAnsi="Arial" w:cs="Arial"/>
          <w:i/>
          <w:sz w:val="22"/>
          <w:szCs w:val="22"/>
        </w:rPr>
      </w:pPr>
      <w:r w:rsidRPr="003A0B4C">
        <w:rPr>
          <w:rFonts w:ascii="Arial" w:hAnsi="Arial" w:cs="Arial"/>
          <w:sz w:val="22"/>
          <w:szCs w:val="22"/>
        </w:rPr>
        <w:t xml:space="preserve">Cambridge Systematics, Inc., Dowling Associates, Inc., System Metrics Group, Inc., and Texas Transportation Institute (2008). Cost-Effective Performance Measures for Travel </w:t>
      </w:r>
      <w:r w:rsidRPr="003A0B4C">
        <w:rPr>
          <w:rFonts w:ascii="Arial" w:hAnsi="Arial" w:cs="Arial"/>
          <w:sz w:val="22"/>
          <w:szCs w:val="22"/>
        </w:rPr>
        <w:lastRenderedPageBreak/>
        <w:t xml:space="preserve">Time Delay, Variation, and Reliability. </w:t>
      </w:r>
      <w:r w:rsidRPr="003A0B4C">
        <w:rPr>
          <w:rFonts w:ascii="Arial" w:hAnsi="Arial" w:cs="Arial"/>
          <w:i/>
          <w:sz w:val="22"/>
          <w:szCs w:val="22"/>
        </w:rPr>
        <w:t>National cooperative highway research program (NCHRP) Report 618.</w:t>
      </w:r>
      <w:r w:rsidRPr="003A0B4C">
        <w:rPr>
          <w:rFonts w:ascii="Arial" w:hAnsi="Arial" w:cs="Arial"/>
          <w:sz w:val="22"/>
          <w:szCs w:val="22"/>
        </w:rPr>
        <w:t xml:space="preserve"> 70pp</w:t>
      </w:r>
      <w:r w:rsidRPr="003A0B4C">
        <w:rPr>
          <w:rFonts w:ascii="Arial" w:hAnsi="Arial" w:cs="Arial"/>
          <w:i/>
          <w:sz w:val="22"/>
          <w:szCs w:val="22"/>
        </w:rPr>
        <w:t>.</w:t>
      </w:r>
    </w:p>
    <w:p w:rsidR="00D551EE" w:rsidRDefault="00D551EE" w:rsidP="003A0B4C">
      <w:pPr>
        <w:ind w:left="720"/>
        <w:rPr>
          <w:rFonts w:ascii="Arial" w:hAnsi="Arial" w:cs="Arial"/>
          <w:i/>
          <w:sz w:val="22"/>
          <w:szCs w:val="22"/>
        </w:rPr>
      </w:pPr>
    </w:p>
    <w:p w:rsidR="00D551EE" w:rsidRDefault="00D551EE" w:rsidP="00D551EE">
      <w:pPr>
        <w:ind w:left="720"/>
        <w:rPr>
          <w:rFonts w:ascii="Arial" w:hAnsi="Arial" w:cs="Arial"/>
          <w:sz w:val="22"/>
          <w:szCs w:val="22"/>
        </w:rPr>
      </w:pPr>
      <w:r w:rsidRPr="00D551EE">
        <w:rPr>
          <w:rFonts w:ascii="Arial" w:hAnsi="Arial" w:cs="Arial"/>
          <w:sz w:val="22"/>
          <w:szCs w:val="22"/>
        </w:rPr>
        <w:t xml:space="preserve">Chen, X., L. Yu, Y. Zhang, and J. Guo (2009). </w:t>
      </w:r>
      <w:proofErr w:type="spellStart"/>
      <w:r w:rsidRPr="00D551EE">
        <w:rPr>
          <w:rFonts w:ascii="Arial" w:hAnsi="Arial" w:cs="Arial"/>
          <w:sz w:val="22"/>
          <w:szCs w:val="22"/>
        </w:rPr>
        <w:t>Analyzing</w:t>
      </w:r>
      <w:proofErr w:type="spellEnd"/>
      <w:r w:rsidRPr="00D551EE">
        <w:rPr>
          <w:rFonts w:ascii="Arial" w:hAnsi="Arial" w:cs="Arial"/>
          <w:sz w:val="22"/>
          <w:szCs w:val="22"/>
        </w:rPr>
        <w:t xml:space="preserve"> urban bus service reliability at the stop, route and network levels</w:t>
      </w:r>
      <w:r>
        <w:rPr>
          <w:rFonts w:ascii="Arial" w:hAnsi="Arial" w:cs="Arial"/>
          <w:sz w:val="22"/>
          <w:szCs w:val="22"/>
        </w:rPr>
        <w:t>,</w:t>
      </w:r>
      <w:r w:rsidRPr="00D551EE">
        <w:rPr>
          <w:rFonts w:ascii="Arial" w:hAnsi="Arial" w:cs="Arial"/>
          <w:sz w:val="22"/>
          <w:szCs w:val="22"/>
        </w:rPr>
        <w:t xml:space="preserve"> </w:t>
      </w:r>
      <w:r w:rsidRPr="00D551EE">
        <w:rPr>
          <w:rFonts w:ascii="Arial" w:hAnsi="Arial" w:cs="Arial"/>
          <w:i/>
          <w:sz w:val="22"/>
          <w:szCs w:val="22"/>
        </w:rPr>
        <w:t>Transportation Research Part A: Policy and Practice</w:t>
      </w:r>
      <w:r w:rsidRPr="00D551EE">
        <w:rPr>
          <w:rFonts w:ascii="Arial" w:hAnsi="Arial" w:cs="Arial"/>
          <w:sz w:val="22"/>
          <w:szCs w:val="22"/>
        </w:rPr>
        <w:t>, no.43,8: 722-734.</w:t>
      </w:r>
    </w:p>
    <w:p w:rsidR="00D54538" w:rsidRDefault="00D54538" w:rsidP="00D551EE">
      <w:pPr>
        <w:ind w:left="720"/>
        <w:rPr>
          <w:rFonts w:ascii="Arial" w:hAnsi="Arial" w:cs="Arial"/>
          <w:sz w:val="22"/>
          <w:szCs w:val="22"/>
        </w:rPr>
      </w:pPr>
    </w:p>
    <w:p w:rsidR="00D54538" w:rsidRPr="00D54538" w:rsidRDefault="00D54538" w:rsidP="00D54538">
      <w:pPr>
        <w:ind w:left="720"/>
        <w:rPr>
          <w:rFonts w:ascii="Arial" w:hAnsi="Arial" w:cs="Arial"/>
          <w:i/>
          <w:sz w:val="22"/>
          <w:szCs w:val="22"/>
        </w:rPr>
      </w:pPr>
      <w:r w:rsidRPr="00D54538">
        <w:rPr>
          <w:rFonts w:ascii="Arial" w:hAnsi="Arial" w:cs="Arial"/>
          <w:sz w:val="22"/>
          <w:szCs w:val="22"/>
        </w:rPr>
        <w:t xml:space="preserve">Currie, G., N.J. Douglas and I. Kearns (2012) An assessment of alternative bus reliability indicators. </w:t>
      </w:r>
      <w:r w:rsidRPr="00D54538">
        <w:rPr>
          <w:rFonts w:ascii="Arial" w:hAnsi="Arial" w:cs="Arial"/>
          <w:i/>
          <w:sz w:val="22"/>
          <w:szCs w:val="22"/>
        </w:rPr>
        <w:t xml:space="preserve">Australasian Transport Research Forum. </w:t>
      </w:r>
      <w:r w:rsidRPr="00D54538">
        <w:rPr>
          <w:rFonts w:ascii="Arial" w:hAnsi="Arial" w:cs="Arial"/>
          <w:sz w:val="22"/>
          <w:szCs w:val="22"/>
        </w:rPr>
        <w:t>Perth,</w:t>
      </w:r>
      <w:r w:rsidRPr="00D54538">
        <w:rPr>
          <w:rFonts w:ascii="Arial" w:hAnsi="Arial" w:cs="Arial"/>
          <w:i/>
          <w:sz w:val="22"/>
          <w:szCs w:val="22"/>
        </w:rPr>
        <w:t xml:space="preserve"> </w:t>
      </w:r>
      <w:r w:rsidRPr="00D54538">
        <w:rPr>
          <w:rFonts w:ascii="Arial" w:hAnsi="Arial" w:cs="Arial"/>
          <w:sz w:val="22"/>
          <w:szCs w:val="22"/>
        </w:rPr>
        <w:t>September 2011.</w:t>
      </w:r>
      <w:r w:rsidRPr="00D54538">
        <w:rPr>
          <w:rFonts w:ascii="Arial" w:hAnsi="Arial" w:cs="Arial"/>
          <w:i/>
          <w:sz w:val="22"/>
          <w:szCs w:val="22"/>
        </w:rPr>
        <w:t xml:space="preserve"> </w:t>
      </w:r>
    </w:p>
    <w:p w:rsidR="003A0B4C" w:rsidRDefault="003A0B4C" w:rsidP="00D551EE">
      <w:pPr>
        <w:rPr>
          <w:rFonts w:ascii="Arial" w:hAnsi="Arial" w:cs="Arial"/>
          <w:sz w:val="22"/>
          <w:szCs w:val="22"/>
          <w:lang w:val="en-AU"/>
        </w:rPr>
      </w:pPr>
    </w:p>
    <w:p w:rsidR="003A0B4C" w:rsidRDefault="003A0B4C" w:rsidP="003A0B4C">
      <w:pPr>
        <w:ind w:left="720"/>
        <w:rPr>
          <w:rFonts w:ascii="Arial" w:hAnsi="Arial" w:cs="Arial"/>
          <w:sz w:val="22"/>
          <w:szCs w:val="22"/>
        </w:rPr>
      </w:pPr>
      <w:r w:rsidRPr="003A0B4C">
        <w:rPr>
          <w:rFonts w:ascii="Arial" w:hAnsi="Arial" w:cs="Arial"/>
          <w:sz w:val="22"/>
          <w:szCs w:val="22"/>
        </w:rPr>
        <w:t xml:space="preserve">Douglas, N. Currie, G. Ferreira, L (2006). Monitoring bus reliability: a review of ITSRR surveys. </w:t>
      </w:r>
      <w:r w:rsidRPr="003A0B4C">
        <w:rPr>
          <w:rFonts w:ascii="Arial" w:hAnsi="Arial" w:cs="Arial"/>
          <w:i/>
          <w:sz w:val="22"/>
          <w:szCs w:val="22"/>
        </w:rPr>
        <w:t>Independent Transport Safety and Reliability Regulator, NSW Government</w:t>
      </w:r>
      <w:r w:rsidRPr="003A0B4C">
        <w:rPr>
          <w:rFonts w:ascii="Arial" w:hAnsi="Arial" w:cs="Arial"/>
          <w:sz w:val="22"/>
          <w:szCs w:val="22"/>
        </w:rPr>
        <w:t>. 76pp</w:t>
      </w:r>
    </w:p>
    <w:p w:rsidR="003A0B4C" w:rsidRDefault="003A0B4C" w:rsidP="003A0B4C">
      <w:pPr>
        <w:ind w:left="720"/>
        <w:rPr>
          <w:rFonts w:ascii="Arial" w:hAnsi="Arial" w:cs="Arial"/>
          <w:sz w:val="22"/>
          <w:szCs w:val="22"/>
        </w:rPr>
      </w:pPr>
    </w:p>
    <w:p w:rsidR="003A0B4C" w:rsidRDefault="003A0B4C" w:rsidP="003A0B4C">
      <w:pPr>
        <w:ind w:left="720"/>
        <w:rPr>
          <w:rFonts w:ascii="Arial" w:hAnsi="Arial" w:cs="Arial"/>
          <w:sz w:val="22"/>
          <w:szCs w:val="22"/>
        </w:rPr>
      </w:pPr>
      <w:r w:rsidRPr="003A0B4C">
        <w:rPr>
          <w:rFonts w:ascii="Arial" w:hAnsi="Arial" w:cs="Arial"/>
          <w:sz w:val="22"/>
          <w:szCs w:val="22"/>
        </w:rPr>
        <w:t xml:space="preserve">Federal Highway Administration (FHWA) (2009). </w:t>
      </w:r>
      <w:r w:rsidRPr="003A0B4C">
        <w:rPr>
          <w:rFonts w:ascii="Arial" w:hAnsi="Arial" w:cs="Arial"/>
          <w:i/>
          <w:sz w:val="22"/>
          <w:szCs w:val="22"/>
        </w:rPr>
        <w:t>Travel Time Reliability: Making It There on Time, All the time</w:t>
      </w:r>
      <w:r w:rsidRPr="003A0B4C">
        <w:rPr>
          <w:rFonts w:ascii="Arial" w:hAnsi="Arial" w:cs="Arial"/>
          <w:sz w:val="22"/>
          <w:szCs w:val="22"/>
        </w:rPr>
        <w:t>. Accessed 15 September 2016</w:t>
      </w:r>
      <w:r w:rsidR="00424ADF">
        <w:rPr>
          <w:rFonts w:ascii="Arial" w:hAnsi="Arial" w:cs="Arial"/>
          <w:sz w:val="22"/>
          <w:szCs w:val="22"/>
        </w:rPr>
        <w:t>, &lt;</w:t>
      </w:r>
      <w:hyperlink r:id="rId14" w:history="1">
        <w:r w:rsidR="00424ADF" w:rsidRPr="008E2725">
          <w:rPr>
            <w:rStyle w:val="Hyperlink"/>
            <w:rFonts w:ascii="Arial" w:hAnsi="Arial" w:cs="Arial"/>
            <w:sz w:val="22"/>
            <w:szCs w:val="22"/>
          </w:rPr>
          <w:t>http://ops.fhwa.dot.gov/publications/tt_reliability/</w:t>
        </w:r>
      </w:hyperlink>
      <w:r w:rsidR="00424ADF">
        <w:rPr>
          <w:rFonts w:ascii="Arial" w:hAnsi="Arial" w:cs="Arial"/>
          <w:sz w:val="22"/>
          <w:szCs w:val="22"/>
        </w:rPr>
        <w:t>&gt;</w:t>
      </w:r>
    </w:p>
    <w:p w:rsidR="00424ADF" w:rsidRDefault="00424ADF" w:rsidP="003A0B4C">
      <w:pPr>
        <w:ind w:left="720"/>
        <w:rPr>
          <w:rFonts w:ascii="Arial" w:hAnsi="Arial" w:cs="Arial"/>
          <w:sz w:val="22"/>
          <w:szCs w:val="22"/>
        </w:rPr>
      </w:pPr>
    </w:p>
    <w:p w:rsidR="00424ADF" w:rsidRDefault="00424ADF" w:rsidP="00424ADF">
      <w:pPr>
        <w:ind w:left="720"/>
        <w:rPr>
          <w:rFonts w:ascii="Arial" w:hAnsi="Arial" w:cs="Arial"/>
          <w:sz w:val="22"/>
          <w:szCs w:val="22"/>
        </w:rPr>
      </w:pPr>
      <w:r w:rsidRPr="00424ADF">
        <w:rPr>
          <w:rFonts w:ascii="Arial" w:hAnsi="Arial" w:cs="Arial"/>
          <w:sz w:val="22"/>
          <w:szCs w:val="22"/>
        </w:rPr>
        <w:t xml:space="preserve">Gaffney, J. (2006). Understanding Network Performance Information Provided to Users. </w:t>
      </w:r>
      <w:r w:rsidRPr="00424ADF">
        <w:rPr>
          <w:rFonts w:ascii="Arial" w:hAnsi="Arial" w:cs="Arial"/>
          <w:i/>
          <w:sz w:val="22"/>
          <w:szCs w:val="22"/>
        </w:rPr>
        <w:t>PIARC International Seminar on Intelligent Transport System (ITS) In Road Network Operations</w:t>
      </w:r>
      <w:r w:rsidRPr="00424ADF">
        <w:rPr>
          <w:rFonts w:ascii="Arial" w:hAnsi="Arial" w:cs="Arial"/>
          <w:sz w:val="22"/>
          <w:szCs w:val="22"/>
        </w:rPr>
        <w:t>, Kuala Lumpur, Malaysia, August 2006.</w:t>
      </w:r>
    </w:p>
    <w:p w:rsidR="003A0B4C" w:rsidRDefault="003A0B4C" w:rsidP="003A0B4C">
      <w:pPr>
        <w:rPr>
          <w:rFonts w:ascii="Arial" w:hAnsi="Arial" w:cs="Arial"/>
          <w:sz w:val="22"/>
          <w:szCs w:val="22"/>
        </w:rPr>
      </w:pPr>
    </w:p>
    <w:p w:rsidR="003A0B4C" w:rsidRPr="003A0B4C" w:rsidRDefault="003A0B4C" w:rsidP="003A0B4C">
      <w:pPr>
        <w:ind w:left="720"/>
        <w:rPr>
          <w:rFonts w:ascii="Arial" w:hAnsi="Arial" w:cs="Arial"/>
          <w:sz w:val="22"/>
          <w:szCs w:val="22"/>
        </w:rPr>
      </w:pPr>
      <w:r w:rsidRPr="003A0B4C">
        <w:rPr>
          <w:rFonts w:ascii="Arial" w:hAnsi="Arial" w:cs="Arial"/>
          <w:sz w:val="22"/>
          <w:szCs w:val="22"/>
        </w:rPr>
        <w:t>INRIX Inc (2011).  National Traffic Scorecard Annual Report 2010. INRIX. 15pp</w:t>
      </w:r>
      <w:r>
        <w:rPr>
          <w:rFonts w:ascii="Arial" w:hAnsi="Arial" w:cs="Arial"/>
          <w:sz w:val="22"/>
          <w:szCs w:val="22"/>
        </w:rPr>
        <w:t>.</w:t>
      </w:r>
    </w:p>
    <w:p w:rsidR="00FF0B59" w:rsidRDefault="00FF0B59" w:rsidP="003A0B4C">
      <w:pPr>
        <w:ind w:left="720"/>
        <w:rPr>
          <w:rFonts w:ascii="Arial" w:hAnsi="Arial" w:cs="Arial"/>
          <w:sz w:val="22"/>
          <w:szCs w:val="22"/>
        </w:rPr>
      </w:pPr>
    </w:p>
    <w:p w:rsidR="003A0B4C" w:rsidRPr="003A0B4C" w:rsidRDefault="003A0B4C" w:rsidP="003A0B4C">
      <w:pPr>
        <w:ind w:left="720"/>
        <w:rPr>
          <w:rFonts w:ascii="Arial" w:hAnsi="Arial" w:cs="Arial"/>
          <w:sz w:val="22"/>
          <w:szCs w:val="22"/>
        </w:rPr>
      </w:pPr>
      <w:r w:rsidRPr="003A0B4C">
        <w:rPr>
          <w:rFonts w:ascii="Arial" w:hAnsi="Arial" w:cs="Arial"/>
          <w:sz w:val="22"/>
          <w:szCs w:val="22"/>
        </w:rPr>
        <w:t xml:space="preserve">Kimley-Horn and Associates. Inc (2011). Guide to integrating business processes to </w:t>
      </w:r>
      <w:r>
        <w:rPr>
          <w:rFonts w:ascii="Arial" w:hAnsi="Arial" w:cs="Arial"/>
          <w:sz w:val="22"/>
          <w:szCs w:val="22"/>
        </w:rPr>
        <w:t>improve travel time reliability,</w:t>
      </w:r>
      <w:r w:rsidRPr="003A0B4C">
        <w:rPr>
          <w:rFonts w:ascii="Arial" w:hAnsi="Arial" w:cs="Arial"/>
          <w:sz w:val="22"/>
          <w:szCs w:val="22"/>
        </w:rPr>
        <w:t xml:space="preserve"> </w:t>
      </w:r>
      <w:r w:rsidRPr="003A0B4C">
        <w:rPr>
          <w:rFonts w:ascii="Arial" w:hAnsi="Arial" w:cs="Arial"/>
          <w:i/>
          <w:sz w:val="22"/>
          <w:szCs w:val="22"/>
        </w:rPr>
        <w:t>Strategic Highway Research Program 2 (SHRP)</w:t>
      </w:r>
      <w:r w:rsidRPr="003A0B4C">
        <w:rPr>
          <w:rFonts w:ascii="Arial" w:hAnsi="Arial" w:cs="Arial"/>
          <w:sz w:val="22"/>
          <w:szCs w:val="22"/>
        </w:rPr>
        <w:t xml:space="preserve"> </w:t>
      </w:r>
      <w:r w:rsidRPr="003A0B4C">
        <w:rPr>
          <w:rFonts w:ascii="Arial" w:hAnsi="Arial" w:cs="Arial"/>
          <w:i/>
          <w:sz w:val="22"/>
          <w:szCs w:val="22"/>
        </w:rPr>
        <w:t>report S2-LO1-RR-2</w:t>
      </w:r>
      <w:r w:rsidRPr="003A0B4C">
        <w:rPr>
          <w:rFonts w:ascii="Arial" w:hAnsi="Arial" w:cs="Arial"/>
          <w:sz w:val="22"/>
          <w:szCs w:val="22"/>
        </w:rPr>
        <w:t>. 41pp</w:t>
      </w:r>
      <w:r>
        <w:rPr>
          <w:rFonts w:ascii="Arial" w:hAnsi="Arial" w:cs="Arial"/>
          <w:sz w:val="22"/>
          <w:szCs w:val="22"/>
        </w:rPr>
        <w:t>.</w:t>
      </w:r>
    </w:p>
    <w:p w:rsidR="00FF0B59" w:rsidRDefault="00FF0B59" w:rsidP="003A0B4C">
      <w:pPr>
        <w:ind w:left="720"/>
        <w:rPr>
          <w:rFonts w:ascii="Arial" w:hAnsi="Arial" w:cs="Arial"/>
          <w:sz w:val="22"/>
          <w:szCs w:val="22"/>
        </w:rPr>
      </w:pPr>
    </w:p>
    <w:p w:rsidR="003A0B4C" w:rsidRDefault="003A0B4C" w:rsidP="003A0B4C">
      <w:pPr>
        <w:ind w:left="720"/>
        <w:rPr>
          <w:rFonts w:ascii="Arial" w:hAnsi="Arial" w:cs="Arial"/>
          <w:sz w:val="22"/>
          <w:szCs w:val="22"/>
        </w:rPr>
      </w:pPr>
      <w:proofErr w:type="spellStart"/>
      <w:r w:rsidRPr="003A0B4C">
        <w:rPr>
          <w:rFonts w:ascii="Arial" w:hAnsi="Arial" w:cs="Arial"/>
          <w:sz w:val="22"/>
          <w:szCs w:val="22"/>
        </w:rPr>
        <w:t>Margiotta</w:t>
      </w:r>
      <w:proofErr w:type="spellEnd"/>
      <w:r w:rsidRPr="003A0B4C">
        <w:rPr>
          <w:rFonts w:ascii="Arial" w:hAnsi="Arial" w:cs="Arial"/>
          <w:sz w:val="22"/>
          <w:szCs w:val="22"/>
        </w:rPr>
        <w:t xml:space="preserve">, R., T. Lomax, S. Turner, and M. </w:t>
      </w:r>
      <w:proofErr w:type="spellStart"/>
      <w:r w:rsidRPr="003A0B4C">
        <w:rPr>
          <w:rFonts w:ascii="Arial" w:hAnsi="Arial" w:cs="Arial"/>
          <w:sz w:val="22"/>
          <w:szCs w:val="22"/>
        </w:rPr>
        <w:t>Hallenbeck</w:t>
      </w:r>
      <w:proofErr w:type="spellEnd"/>
      <w:r w:rsidRPr="003A0B4C">
        <w:rPr>
          <w:rFonts w:ascii="Arial" w:hAnsi="Arial" w:cs="Arial"/>
          <w:sz w:val="22"/>
          <w:szCs w:val="22"/>
        </w:rPr>
        <w:t xml:space="preserve"> (2008.) Analytic Procedures for Determining the Impacts of Reliability Mitigation Strategies. </w:t>
      </w:r>
      <w:r w:rsidRPr="003A0B4C">
        <w:rPr>
          <w:rFonts w:ascii="Arial" w:hAnsi="Arial" w:cs="Arial"/>
          <w:i/>
          <w:sz w:val="22"/>
          <w:szCs w:val="22"/>
        </w:rPr>
        <w:t>SHRP 2 Project L03 Interim Report</w:t>
      </w:r>
      <w:r w:rsidRPr="003A0B4C">
        <w:rPr>
          <w:rFonts w:ascii="Arial" w:hAnsi="Arial" w:cs="Arial"/>
          <w:sz w:val="22"/>
          <w:szCs w:val="22"/>
        </w:rPr>
        <w:t>. 256 pp</w:t>
      </w:r>
    </w:p>
    <w:p w:rsidR="003A0B4C" w:rsidRDefault="003A0B4C" w:rsidP="003A0B4C">
      <w:pPr>
        <w:ind w:left="720"/>
        <w:rPr>
          <w:rFonts w:ascii="Arial" w:hAnsi="Arial" w:cs="Arial"/>
          <w:sz w:val="22"/>
          <w:szCs w:val="22"/>
        </w:rPr>
      </w:pPr>
    </w:p>
    <w:p w:rsidR="003A0B4C" w:rsidRPr="003A0B4C" w:rsidRDefault="003A0B4C" w:rsidP="003A0B4C">
      <w:pPr>
        <w:ind w:left="720"/>
        <w:rPr>
          <w:rFonts w:ascii="Arial" w:hAnsi="Arial" w:cs="Arial"/>
          <w:sz w:val="22"/>
          <w:szCs w:val="22"/>
        </w:rPr>
      </w:pPr>
      <w:proofErr w:type="spellStart"/>
      <w:r w:rsidRPr="003A0B4C">
        <w:rPr>
          <w:rFonts w:ascii="Arial" w:hAnsi="Arial" w:cs="Arial"/>
          <w:sz w:val="22"/>
          <w:szCs w:val="22"/>
        </w:rPr>
        <w:t>Mazloumi</w:t>
      </w:r>
      <w:proofErr w:type="spellEnd"/>
      <w:r w:rsidRPr="003A0B4C">
        <w:rPr>
          <w:rFonts w:ascii="Arial" w:hAnsi="Arial" w:cs="Arial"/>
          <w:sz w:val="22"/>
          <w:szCs w:val="22"/>
        </w:rPr>
        <w:t xml:space="preserve">, E, Currie, G, </w:t>
      </w:r>
      <w:proofErr w:type="spellStart"/>
      <w:r w:rsidRPr="003A0B4C">
        <w:rPr>
          <w:rFonts w:ascii="Arial" w:hAnsi="Arial" w:cs="Arial"/>
          <w:sz w:val="22"/>
          <w:szCs w:val="22"/>
        </w:rPr>
        <w:t>Sarvi</w:t>
      </w:r>
      <w:proofErr w:type="spellEnd"/>
      <w:r w:rsidRPr="003A0B4C">
        <w:rPr>
          <w:rFonts w:ascii="Arial" w:hAnsi="Arial" w:cs="Arial"/>
          <w:sz w:val="22"/>
          <w:szCs w:val="22"/>
        </w:rPr>
        <w:t xml:space="preserve">, M (2008) Assessing measures of transit travel time variability and reliability using AVL data. </w:t>
      </w:r>
      <w:r w:rsidRPr="003A0B4C">
        <w:rPr>
          <w:rFonts w:ascii="Arial" w:hAnsi="Arial" w:cs="Arial"/>
          <w:i/>
          <w:sz w:val="22"/>
          <w:szCs w:val="22"/>
        </w:rPr>
        <w:t>Transportation Research Board 87th Annual Meeting</w:t>
      </w:r>
      <w:r w:rsidRPr="003A0B4C">
        <w:rPr>
          <w:rFonts w:ascii="Arial" w:hAnsi="Arial" w:cs="Arial"/>
          <w:sz w:val="22"/>
          <w:szCs w:val="22"/>
        </w:rPr>
        <w:t>, Washington, DC, January 2008.</w:t>
      </w:r>
    </w:p>
    <w:p w:rsidR="003A0B4C" w:rsidRDefault="003A0B4C" w:rsidP="003A0B4C">
      <w:pPr>
        <w:ind w:left="720"/>
        <w:rPr>
          <w:rFonts w:ascii="Arial" w:hAnsi="Arial" w:cs="Arial"/>
          <w:sz w:val="22"/>
          <w:szCs w:val="22"/>
        </w:rPr>
      </w:pPr>
    </w:p>
    <w:p w:rsidR="003A0B4C" w:rsidRDefault="003A0B4C" w:rsidP="003A0B4C">
      <w:pPr>
        <w:ind w:left="720"/>
        <w:rPr>
          <w:rFonts w:ascii="Arial" w:hAnsi="Arial" w:cs="Arial"/>
          <w:sz w:val="22"/>
          <w:szCs w:val="22"/>
        </w:rPr>
      </w:pPr>
      <w:r w:rsidRPr="003A0B4C">
        <w:rPr>
          <w:rFonts w:ascii="Arial" w:hAnsi="Arial" w:cs="Arial"/>
          <w:sz w:val="22"/>
          <w:szCs w:val="22"/>
        </w:rPr>
        <w:t xml:space="preserve">Pu, W (2011). Analytic Relationships between Travel Time Reliability Measures, </w:t>
      </w:r>
      <w:r w:rsidRPr="003A0B4C">
        <w:rPr>
          <w:rFonts w:ascii="Arial" w:hAnsi="Arial" w:cs="Arial"/>
          <w:i/>
          <w:sz w:val="22"/>
          <w:szCs w:val="22"/>
        </w:rPr>
        <w:t xml:space="preserve">Journal of the Transportation Research Board, </w:t>
      </w:r>
      <w:r w:rsidRPr="003A0B4C">
        <w:rPr>
          <w:rFonts w:ascii="Arial" w:hAnsi="Arial" w:cs="Arial"/>
          <w:sz w:val="22"/>
          <w:szCs w:val="22"/>
        </w:rPr>
        <w:t>no. 2254: 122–130.</w:t>
      </w:r>
    </w:p>
    <w:p w:rsidR="003A0B4C" w:rsidRDefault="003A0B4C" w:rsidP="003A0B4C">
      <w:pPr>
        <w:ind w:left="720"/>
        <w:rPr>
          <w:rFonts w:ascii="Arial" w:hAnsi="Arial" w:cs="Arial"/>
          <w:sz w:val="22"/>
          <w:szCs w:val="22"/>
        </w:rPr>
      </w:pPr>
    </w:p>
    <w:p w:rsidR="003A0B4C" w:rsidRPr="003A0B4C" w:rsidRDefault="003A0B4C" w:rsidP="003A0B4C">
      <w:pPr>
        <w:ind w:left="720"/>
        <w:rPr>
          <w:rFonts w:ascii="Arial" w:hAnsi="Arial" w:cs="Arial"/>
          <w:sz w:val="22"/>
          <w:szCs w:val="22"/>
        </w:rPr>
      </w:pPr>
      <w:r w:rsidRPr="003A0B4C">
        <w:rPr>
          <w:rFonts w:ascii="Arial" w:hAnsi="Arial" w:cs="Arial"/>
          <w:sz w:val="22"/>
          <w:szCs w:val="22"/>
        </w:rPr>
        <w:t xml:space="preserve">Wakabayashi, H., and Y. Matsumoto (2012) Comparative Study on Travel Time Reliability. </w:t>
      </w:r>
      <w:r w:rsidRPr="003A0B4C">
        <w:rPr>
          <w:rFonts w:ascii="Arial" w:hAnsi="Arial" w:cs="Arial"/>
          <w:i/>
          <w:sz w:val="22"/>
          <w:szCs w:val="22"/>
        </w:rPr>
        <w:t>Journal of Advanced Transportation</w:t>
      </w:r>
      <w:r w:rsidRPr="003A0B4C">
        <w:rPr>
          <w:rFonts w:ascii="Arial" w:hAnsi="Arial" w:cs="Arial"/>
          <w:sz w:val="22"/>
          <w:szCs w:val="22"/>
        </w:rPr>
        <w:t>, no. 46: 318-339.</w:t>
      </w:r>
    </w:p>
    <w:p w:rsidR="003A0B4C" w:rsidRDefault="003A0B4C" w:rsidP="003A0B4C">
      <w:pPr>
        <w:ind w:left="720"/>
        <w:rPr>
          <w:rFonts w:ascii="Arial" w:hAnsi="Arial" w:cs="Arial"/>
          <w:sz w:val="22"/>
          <w:szCs w:val="22"/>
        </w:rPr>
      </w:pPr>
    </w:p>
    <w:p w:rsidR="003A0B4C" w:rsidRDefault="003A0B4C" w:rsidP="003A0B4C">
      <w:pPr>
        <w:ind w:left="720"/>
        <w:rPr>
          <w:rFonts w:ascii="Arial" w:hAnsi="Arial" w:cs="Arial"/>
          <w:sz w:val="22"/>
          <w:szCs w:val="22"/>
        </w:rPr>
      </w:pPr>
    </w:p>
    <w:p w:rsidR="0010791B" w:rsidRDefault="0010791B" w:rsidP="007D228E">
      <w:pPr>
        <w:outlineLvl w:val="0"/>
        <w:rPr>
          <w:rFonts w:ascii="Arial" w:hAnsi="Arial" w:cs="Arial"/>
          <w:sz w:val="22"/>
          <w:szCs w:val="22"/>
        </w:rPr>
      </w:pPr>
      <w:r w:rsidRPr="0010791B">
        <w:rPr>
          <w:rFonts w:ascii="Arial" w:hAnsi="Arial" w:cs="Arial"/>
          <w:b/>
          <w:bCs/>
          <w:sz w:val="28"/>
          <w:szCs w:val="28"/>
        </w:rPr>
        <w:t>ACKNOWLEDGEMENTS</w:t>
      </w:r>
    </w:p>
    <w:p w:rsidR="0010791B" w:rsidRDefault="0010791B" w:rsidP="00467137">
      <w:pPr>
        <w:pStyle w:val="ListParagraph"/>
        <w:ind w:left="0"/>
        <w:rPr>
          <w:rFonts w:ascii="Arial" w:hAnsi="Arial" w:cs="Arial"/>
          <w:sz w:val="22"/>
          <w:szCs w:val="22"/>
        </w:rPr>
      </w:pPr>
    </w:p>
    <w:p w:rsidR="0010791B" w:rsidRPr="0010791B" w:rsidRDefault="0010791B" w:rsidP="0010791B">
      <w:pPr>
        <w:pStyle w:val="ListParagraph"/>
        <w:ind w:left="0"/>
        <w:rPr>
          <w:rFonts w:ascii="Arial" w:hAnsi="Arial" w:cs="Arial"/>
          <w:sz w:val="22"/>
          <w:szCs w:val="22"/>
        </w:rPr>
      </w:pPr>
      <w:r>
        <w:rPr>
          <w:rFonts w:ascii="Arial" w:hAnsi="Arial" w:cs="Arial"/>
          <w:sz w:val="22"/>
          <w:szCs w:val="22"/>
        </w:rPr>
        <w:t xml:space="preserve">The authors wish to acknowledge the </w:t>
      </w:r>
      <w:r w:rsidR="00A76A9E">
        <w:rPr>
          <w:rFonts w:ascii="Arial" w:hAnsi="Arial" w:cs="Arial"/>
          <w:sz w:val="22"/>
          <w:szCs w:val="22"/>
        </w:rPr>
        <w:t xml:space="preserve">wider project team including Vivienne Ivory, Prakash Ranjitkar, Thanura Rabel, Shifani Sood, and </w:t>
      </w:r>
      <w:proofErr w:type="spellStart"/>
      <w:r w:rsidR="00A76A9E">
        <w:rPr>
          <w:rFonts w:ascii="Arial" w:hAnsi="Arial" w:cs="Arial"/>
          <w:sz w:val="22"/>
          <w:szCs w:val="22"/>
        </w:rPr>
        <w:t>H</w:t>
      </w:r>
      <w:r w:rsidR="009E7B8A">
        <w:rPr>
          <w:rFonts w:ascii="Arial" w:hAnsi="Arial" w:cs="Arial"/>
          <w:sz w:val="22"/>
          <w:szCs w:val="22"/>
        </w:rPr>
        <w:t>oda</w:t>
      </w:r>
      <w:proofErr w:type="spellEnd"/>
      <w:r w:rsidR="00A76A9E">
        <w:rPr>
          <w:rFonts w:ascii="Arial" w:hAnsi="Arial" w:cs="Arial"/>
          <w:sz w:val="22"/>
          <w:szCs w:val="22"/>
        </w:rPr>
        <w:t xml:space="preserve"> </w:t>
      </w:r>
      <w:proofErr w:type="spellStart"/>
      <w:r w:rsidR="00A76A9E">
        <w:rPr>
          <w:rFonts w:ascii="Arial" w:hAnsi="Arial" w:cs="Arial"/>
          <w:sz w:val="22"/>
          <w:szCs w:val="22"/>
        </w:rPr>
        <w:t>Rezaie</w:t>
      </w:r>
      <w:proofErr w:type="spellEnd"/>
      <w:r w:rsidR="009E7B8A">
        <w:rPr>
          <w:rFonts w:ascii="Arial" w:hAnsi="Arial" w:cs="Arial"/>
          <w:sz w:val="22"/>
          <w:szCs w:val="22"/>
        </w:rPr>
        <w:t>. We would also like to thank</w:t>
      </w:r>
      <w:r w:rsidR="00A76A9E">
        <w:rPr>
          <w:rFonts w:ascii="Arial" w:hAnsi="Arial" w:cs="Arial"/>
          <w:sz w:val="22"/>
          <w:szCs w:val="22"/>
        </w:rPr>
        <w:t xml:space="preserve"> </w:t>
      </w:r>
      <w:r>
        <w:rPr>
          <w:rFonts w:ascii="Arial" w:hAnsi="Arial" w:cs="Arial"/>
          <w:sz w:val="22"/>
          <w:szCs w:val="22"/>
        </w:rPr>
        <w:t xml:space="preserve">NZ Transport Agency for funding this research, Steering Group members: Paul Clark, Ernest Albuquerque, Ellen Cox (NZTA), Wayne Hastie (GWRC), Shannon </w:t>
      </w:r>
      <w:proofErr w:type="spellStart"/>
      <w:r>
        <w:rPr>
          <w:rFonts w:ascii="Arial" w:hAnsi="Arial" w:cs="Arial"/>
          <w:sz w:val="22"/>
          <w:szCs w:val="22"/>
        </w:rPr>
        <w:t>Boorer</w:t>
      </w:r>
      <w:proofErr w:type="spellEnd"/>
      <w:r>
        <w:rPr>
          <w:rFonts w:ascii="Arial" w:hAnsi="Arial" w:cs="Arial"/>
          <w:sz w:val="22"/>
          <w:szCs w:val="22"/>
        </w:rPr>
        <w:t xml:space="preserve"> (</w:t>
      </w:r>
      <w:proofErr w:type="spellStart"/>
      <w:r>
        <w:rPr>
          <w:rFonts w:ascii="Arial" w:hAnsi="Arial" w:cs="Arial"/>
          <w:sz w:val="22"/>
          <w:szCs w:val="22"/>
        </w:rPr>
        <w:t>ECan</w:t>
      </w:r>
      <w:proofErr w:type="spellEnd"/>
      <w:r>
        <w:rPr>
          <w:rFonts w:ascii="Arial" w:hAnsi="Arial" w:cs="Arial"/>
          <w:sz w:val="22"/>
          <w:szCs w:val="22"/>
        </w:rPr>
        <w:t>), Edward Wright (</w:t>
      </w:r>
      <w:proofErr w:type="spellStart"/>
      <w:r>
        <w:rPr>
          <w:rFonts w:ascii="Arial" w:hAnsi="Arial" w:cs="Arial"/>
          <w:sz w:val="22"/>
          <w:szCs w:val="22"/>
        </w:rPr>
        <w:t>ECan</w:t>
      </w:r>
      <w:proofErr w:type="spellEnd"/>
      <w:r>
        <w:rPr>
          <w:rFonts w:ascii="Arial" w:hAnsi="Arial" w:cs="Arial"/>
          <w:sz w:val="22"/>
          <w:szCs w:val="22"/>
        </w:rPr>
        <w:t>); Peer Rev</w:t>
      </w:r>
      <w:r w:rsidR="00667F2B">
        <w:rPr>
          <w:rFonts w:ascii="Arial" w:hAnsi="Arial" w:cs="Arial"/>
          <w:sz w:val="22"/>
          <w:szCs w:val="22"/>
        </w:rPr>
        <w:t>iewers: Professor Graham Currie</w:t>
      </w:r>
      <w:r>
        <w:rPr>
          <w:rFonts w:ascii="Arial" w:hAnsi="Arial" w:cs="Arial"/>
          <w:sz w:val="22"/>
          <w:szCs w:val="22"/>
        </w:rPr>
        <w:t xml:space="preserve"> (Monash University), Professor Hesham A. Rakha (Virginia Polytechnic &amp; State University). </w:t>
      </w:r>
      <w:bookmarkStart w:id="4" w:name="_Toc111189030"/>
      <w:bookmarkStart w:id="5" w:name="_Toc111253132"/>
      <w:bookmarkStart w:id="6" w:name="_Toc112827660"/>
      <w:bookmarkStart w:id="7" w:name="_Toc112827826"/>
      <w:bookmarkStart w:id="8" w:name="_Toc115147487"/>
      <w:bookmarkStart w:id="9" w:name="_Toc117329112"/>
      <w:r w:rsidRPr="0010791B">
        <w:rPr>
          <w:rFonts w:ascii="Arial" w:hAnsi="Arial" w:cs="Arial"/>
          <w:sz w:val="22"/>
          <w:szCs w:val="22"/>
        </w:rPr>
        <w:t xml:space="preserve">We would also like to </w:t>
      </w:r>
      <w:bookmarkStart w:id="10" w:name="_GoBack"/>
      <w:bookmarkEnd w:id="10"/>
      <w:r w:rsidRPr="0010791B">
        <w:rPr>
          <w:rFonts w:ascii="Arial" w:hAnsi="Arial" w:cs="Arial"/>
          <w:sz w:val="22"/>
          <w:szCs w:val="22"/>
        </w:rPr>
        <w:t xml:space="preserve">thank </w:t>
      </w:r>
      <w:r w:rsidR="00667F2B">
        <w:rPr>
          <w:rFonts w:ascii="Arial" w:hAnsi="Arial" w:cs="Arial"/>
          <w:sz w:val="22"/>
          <w:szCs w:val="22"/>
        </w:rPr>
        <w:t>those</w:t>
      </w:r>
      <w:r w:rsidRPr="0010791B">
        <w:rPr>
          <w:rFonts w:ascii="Arial" w:hAnsi="Arial" w:cs="Arial"/>
          <w:sz w:val="22"/>
          <w:szCs w:val="22"/>
        </w:rPr>
        <w:t xml:space="preserve"> who gave their time to attend the industry workshops in Auckland, Wellington and Christchurch</w:t>
      </w:r>
      <w:r>
        <w:rPr>
          <w:rFonts w:ascii="Arial" w:hAnsi="Arial" w:cs="Arial"/>
          <w:sz w:val="22"/>
          <w:szCs w:val="22"/>
        </w:rPr>
        <w:t>.</w:t>
      </w:r>
    </w:p>
    <w:bookmarkEnd w:id="4"/>
    <w:bookmarkEnd w:id="5"/>
    <w:bookmarkEnd w:id="6"/>
    <w:bookmarkEnd w:id="7"/>
    <w:bookmarkEnd w:id="8"/>
    <w:bookmarkEnd w:id="9"/>
    <w:p w:rsidR="007D228E" w:rsidRPr="00513DD4" w:rsidRDefault="007D228E" w:rsidP="00513DD4">
      <w:pPr>
        <w:pStyle w:val="ListParagraph"/>
        <w:ind w:left="0"/>
        <w:rPr>
          <w:rFonts w:ascii="Arial" w:hAnsi="Arial" w:cs="Arial"/>
          <w:sz w:val="22"/>
          <w:szCs w:val="22"/>
        </w:rPr>
      </w:pPr>
    </w:p>
    <w:p w:rsidR="00513DD4" w:rsidRPr="00513DD4" w:rsidRDefault="00513DD4" w:rsidP="00513DD4">
      <w:pPr>
        <w:outlineLvl w:val="0"/>
        <w:rPr>
          <w:rFonts w:ascii="Arial" w:hAnsi="Arial" w:cs="Arial"/>
          <w:b/>
          <w:bCs/>
          <w:sz w:val="28"/>
          <w:szCs w:val="28"/>
        </w:rPr>
      </w:pPr>
      <w:r w:rsidRPr="00513DD4">
        <w:rPr>
          <w:rFonts w:ascii="Arial" w:hAnsi="Arial" w:cs="Arial"/>
          <w:b/>
          <w:bCs/>
          <w:sz w:val="28"/>
          <w:szCs w:val="28"/>
        </w:rPr>
        <w:t xml:space="preserve">AN IMPORTANT NOTE FOR THE READER </w:t>
      </w:r>
    </w:p>
    <w:p w:rsidR="00513DD4" w:rsidRPr="00513DD4" w:rsidRDefault="00513DD4" w:rsidP="00513DD4">
      <w:pPr>
        <w:pStyle w:val="ListParagraph"/>
        <w:ind w:left="0"/>
        <w:rPr>
          <w:rFonts w:ascii="Arial" w:hAnsi="Arial" w:cs="Arial"/>
          <w:sz w:val="22"/>
          <w:szCs w:val="22"/>
        </w:rPr>
      </w:pPr>
    </w:p>
    <w:p w:rsidR="00513DD4" w:rsidRPr="00513DD4" w:rsidRDefault="00513DD4" w:rsidP="00513DD4">
      <w:pPr>
        <w:pStyle w:val="ListParagraph"/>
        <w:ind w:left="0"/>
        <w:rPr>
          <w:rFonts w:ascii="Arial" w:hAnsi="Arial" w:cs="Arial"/>
          <w:sz w:val="22"/>
          <w:szCs w:val="22"/>
        </w:rPr>
      </w:pPr>
      <w:r w:rsidRPr="00513DD4">
        <w:rPr>
          <w:rFonts w:ascii="Arial" w:hAnsi="Arial" w:cs="Arial"/>
          <w:sz w:val="22"/>
          <w:szCs w:val="22"/>
        </w:rPr>
        <w:lastRenderedPageBreak/>
        <w:t xml:space="preserve">The NZ Transport Agency is a Crown entity established under the Land Transport Management Act 2003. The objective of the Agency is to undertake its functions in a way that contributes to an efficient, effective and safe land transport system in the public interest. Each year, the NZ Transport Agency funds innovative and relevant research that contributes to this objective. </w:t>
      </w:r>
    </w:p>
    <w:p w:rsidR="00513DD4" w:rsidRPr="00513DD4" w:rsidRDefault="00513DD4" w:rsidP="00513DD4">
      <w:pPr>
        <w:pStyle w:val="ListParagraph"/>
        <w:ind w:left="0"/>
        <w:rPr>
          <w:rFonts w:ascii="Arial" w:hAnsi="Arial" w:cs="Arial"/>
          <w:sz w:val="22"/>
          <w:szCs w:val="22"/>
        </w:rPr>
      </w:pPr>
    </w:p>
    <w:p w:rsidR="00513DD4" w:rsidRPr="00513DD4" w:rsidRDefault="00513DD4" w:rsidP="00513DD4">
      <w:pPr>
        <w:pStyle w:val="ListParagraph"/>
        <w:ind w:left="0"/>
        <w:rPr>
          <w:rFonts w:ascii="Arial" w:hAnsi="Arial" w:cs="Arial"/>
          <w:sz w:val="22"/>
          <w:szCs w:val="22"/>
        </w:rPr>
      </w:pPr>
      <w:r w:rsidRPr="00513DD4">
        <w:rPr>
          <w:rFonts w:ascii="Arial" w:hAnsi="Arial" w:cs="Arial"/>
          <w:sz w:val="22"/>
          <w:szCs w:val="22"/>
        </w:rPr>
        <w:t xml:space="preserve">The views expressed in research reports are the outcomes of the independent research, and should not be regarded as being the opinion or responsibility of the NZ Transport Agency. The material contained in the reports should not be construed in any way as policy adopted by the NZ Transport Agency or indeed any agency of the NZ Government. The reports may, however, be used by NZ Government agencies as a reference in the development of policy. </w:t>
      </w:r>
    </w:p>
    <w:p w:rsidR="00513DD4" w:rsidRPr="00513DD4" w:rsidRDefault="00513DD4" w:rsidP="00513DD4">
      <w:pPr>
        <w:pStyle w:val="ListParagraph"/>
        <w:ind w:left="0"/>
        <w:rPr>
          <w:rFonts w:ascii="Arial" w:hAnsi="Arial" w:cs="Arial"/>
          <w:sz w:val="22"/>
          <w:szCs w:val="22"/>
        </w:rPr>
      </w:pPr>
    </w:p>
    <w:p w:rsidR="00513DD4" w:rsidRPr="00513DD4" w:rsidRDefault="00513DD4" w:rsidP="00513DD4">
      <w:pPr>
        <w:pStyle w:val="ListParagraph"/>
        <w:ind w:left="0"/>
        <w:rPr>
          <w:rFonts w:ascii="Arial" w:hAnsi="Arial" w:cs="Arial"/>
          <w:sz w:val="22"/>
          <w:szCs w:val="22"/>
        </w:rPr>
      </w:pPr>
      <w:r w:rsidRPr="00513DD4">
        <w:rPr>
          <w:rFonts w:ascii="Arial" w:hAnsi="Arial" w:cs="Arial"/>
          <w:sz w:val="22"/>
          <w:szCs w:val="22"/>
        </w:rPr>
        <w:t>While research reports are believed to be correct at the time of their preparation, the NZ Transport Agency and agents involved in their preparation and publication do not accept any liability for use of the research. People using the research, whether directly or indirectly, should apply and rely on their own skill and judgement. They should not rely on the contents of the research reports in isolation from other sources of advice and information. If necessary, they should seek appropriate legal or other expert advice.</w:t>
      </w:r>
    </w:p>
    <w:p w:rsidR="0081394B" w:rsidRPr="004C3617" w:rsidRDefault="0081394B" w:rsidP="004C3617">
      <w:pPr>
        <w:pStyle w:val="ListParagraph"/>
        <w:ind w:left="0"/>
        <w:rPr>
          <w:rFonts w:ascii="Arial" w:hAnsi="Arial" w:cs="Arial"/>
          <w:sz w:val="22"/>
          <w:szCs w:val="22"/>
        </w:rPr>
      </w:pPr>
    </w:p>
    <w:p w:rsidR="00513DD4" w:rsidRPr="004C3617" w:rsidRDefault="00513DD4" w:rsidP="004C3617">
      <w:pPr>
        <w:pStyle w:val="ListParagraph"/>
        <w:ind w:left="0"/>
        <w:rPr>
          <w:rFonts w:ascii="Arial" w:hAnsi="Arial" w:cs="Arial"/>
          <w:sz w:val="22"/>
          <w:szCs w:val="22"/>
        </w:rPr>
      </w:pPr>
      <w:r w:rsidRPr="004C3617">
        <w:rPr>
          <w:rFonts w:ascii="Arial" w:hAnsi="Arial" w:cs="Arial"/>
          <w:sz w:val="22"/>
          <w:szCs w:val="22"/>
        </w:rPr>
        <w:t>Please note that whilst this research has been fu</w:t>
      </w:r>
      <w:r w:rsidR="004C3617">
        <w:rPr>
          <w:rFonts w:ascii="Arial" w:hAnsi="Arial" w:cs="Arial"/>
          <w:sz w:val="22"/>
          <w:szCs w:val="22"/>
        </w:rPr>
        <w:t>nded by the NZ Tr</w:t>
      </w:r>
      <w:r w:rsidR="004C3617" w:rsidRPr="004C3617">
        <w:rPr>
          <w:rFonts w:ascii="Arial" w:hAnsi="Arial" w:cs="Arial"/>
          <w:sz w:val="22"/>
          <w:szCs w:val="22"/>
        </w:rPr>
        <w:t>ansport Agency, the research itself, including the outcomes, in no way represents Transport Agency or New Zealand government policy. At the time of writing this paper, the results of the research were not yet published.</w:t>
      </w:r>
    </w:p>
    <w:sectPr w:rsidR="00513DD4" w:rsidRPr="004C3617" w:rsidSect="00EC07EC">
      <w:headerReference w:type="default" r:id="rId15"/>
      <w:footerReference w:type="default" r:id="rId16"/>
      <w:pgSz w:w="11907" w:h="16840"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617" w:rsidRDefault="004C3617">
      <w:r>
        <w:separator/>
      </w:r>
    </w:p>
  </w:endnote>
  <w:endnote w:type="continuationSeparator" w:id="0">
    <w:p w:rsidR="004C3617" w:rsidRDefault="004C3617">
      <w:r>
        <w:continuationSeparator/>
      </w:r>
    </w:p>
  </w:endnote>
  <w:endnote w:type="continuationNotice" w:id="1">
    <w:p w:rsidR="004C3617" w:rsidRDefault="004C3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01000001" w:usb1="00000000" w:usb2="00000000" w:usb3="00000000" w:csb0="00010000" w:csb1="00000000"/>
  </w:font>
  <w:font w:name="Cambria Math">
    <w:panose1 w:val="02040503050406030204"/>
    <w:charset w:val="00"/>
    <w:family w:val="roman"/>
    <w:pitch w:val="variable"/>
    <w:sig w:usb0="E00002FF" w:usb1="42002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617" w:rsidRPr="004F1202" w:rsidRDefault="004C3617" w:rsidP="004F1202">
    <w:pPr>
      <w:pStyle w:val="BodyText3"/>
      <w:pBdr>
        <w:top w:val="single" w:sz="4" w:space="0" w:color="auto"/>
      </w:pBdr>
      <w:ind w:right="-1"/>
      <w:rPr>
        <w:i/>
        <w:sz w:val="18"/>
        <w:szCs w:val="18"/>
      </w:rPr>
    </w:pPr>
    <w:r w:rsidRPr="004F1202">
      <w:rPr>
        <w:i/>
        <w:sz w:val="18"/>
        <w:szCs w:val="18"/>
      </w:rPr>
      <w:t xml:space="preserve">IPENZ Transportation Group </w:t>
    </w:r>
    <w:r>
      <w:rPr>
        <w:i/>
        <w:sz w:val="18"/>
        <w:szCs w:val="18"/>
      </w:rPr>
      <w:t>2018 c</w:t>
    </w:r>
    <w:r w:rsidRPr="004F1202">
      <w:rPr>
        <w:i/>
        <w:sz w:val="18"/>
        <w:szCs w:val="18"/>
      </w:rPr>
      <w:t xml:space="preserve">onference, </w:t>
    </w:r>
    <w:r>
      <w:rPr>
        <w:i/>
        <w:sz w:val="18"/>
        <w:szCs w:val="18"/>
      </w:rPr>
      <w:t>Queenstown</w:t>
    </w:r>
    <w:r w:rsidRPr="004F1202">
      <w:rPr>
        <w:i/>
        <w:sz w:val="18"/>
        <w:szCs w:val="18"/>
      </w:rPr>
      <w:t xml:space="preserve"> 2</w:t>
    </w:r>
    <w:r>
      <w:rPr>
        <w:i/>
        <w:sz w:val="18"/>
        <w:szCs w:val="18"/>
      </w:rPr>
      <w:t>1</w:t>
    </w:r>
    <w:r w:rsidRPr="004F1202">
      <w:rPr>
        <w:i/>
        <w:sz w:val="18"/>
        <w:szCs w:val="18"/>
      </w:rPr>
      <w:t xml:space="preserve"> – </w:t>
    </w:r>
    <w:r>
      <w:rPr>
        <w:i/>
        <w:sz w:val="18"/>
        <w:szCs w:val="18"/>
      </w:rPr>
      <w:t>23 March 2018</w:t>
    </w:r>
  </w:p>
  <w:p w:rsidR="004C3617" w:rsidRPr="00AC0FED" w:rsidRDefault="004C3617" w:rsidP="00AC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617" w:rsidRDefault="004C3617">
      <w:r>
        <w:separator/>
      </w:r>
    </w:p>
  </w:footnote>
  <w:footnote w:type="continuationSeparator" w:id="0">
    <w:p w:rsidR="004C3617" w:rsidRDefault="004C3617">
      <w:r>
        <w:continuationSeparator/>
      </w:r>
    </w:p>
  </w:footnote>
  <w:footnote w:type="continuationNotice" w:id="1">
    <w:p w:rsidR="004C3617" w:rsidRDefault="004C3617"/>
  </w:footnote>
  <w:footnote w:id="2">
    <w:p w:rsidR="004C3617" w:rsidRPr="00655AFD" w:rsidRDefault="004C3617">
      <w:pPr>
        <w:pStyle w:val="FootnoteText"/>
        <w:rPr>
          <w:rFonts w:ascii="Arial" w:hAnsi="Arial" w:cs="Arial"/>
        </w:rPr>
      </w:pPr>
      <w:r w:rsidRPr="00655AFD">
        <w:rPr>
          <w:rStyle w:val="FootnoteReference"/>
          <w:rFonts w:ascii="Arial" w:hAnsi="Arial" w:cs="Arial"/>
        </w:rPr>
        <w:footnoteRef/>
      </w:r>
      <w:r w:rsidRPr="00655AFD">
        <w:rPr>
          <w:rFonts w:ascii="Arial" w:hAnsi="Arial" w:cs="Arial"/>
        </w:rPr>
        <w:t xml:space="preserve"> Soon to be available via: </w:t>
      </w:r>
      <w:hyperlink r:id="rId1" w:history="1">
        <w:r w:rsidRPr="00655AFD">
          <w:rPr>
            <w:rStyle w:val="Hyperlink"/>
            <w:rFonts w:ascii="Arial" w:hAnsi="Arial" w:cs="Arial"/>
          </w:rPr>
          <w:t>https://www.nzta.govt.nz/resources/research/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433574"/>
      <w:docPartObj>
        <w:docPartGallery w:val="Page Numbers (Top of Page)"/>
        <w:docPartUnique/>
      </w:docPartObj>
    </w:sdtPr>
    <w:sdtEndPr>
      <w:rPr>
        <w:noProof/>
      </w:rPr>
    </w:sdtEndPr>
    <w:sdtContent>
      <w:p w:rsidR="000E3BD1" w:rsidRDefault="000E3BD1" w:rsidP="000E3BD1">
        <w:pPr>
          <w:pStyle w:val="Header"/>
        </w:pPr>
        <w:r>
          <w:rPr>
            <w:rStyle w:val="PageNumber"/>
            <w:rFonts w:ascii="Arial" w:hAnsi="Arial" w:cs="Arial"/>
            <w:i/>
            <w:sz w:val="18"/>
            <w:szCs w:val="18"/>
          </w:rPr>
          <w:t>Developing a Public Transport Predictability Measure</w:t>
        </w:r>
        <w:r>
          <w:rPr>
            <w:rStyle w:val="PageNumber"/>
            <w:rFonts w:ascii="Arial" w:hAnsi="Arial" w:cs="Arial"/>
            <w:i/>
            <w:sz w:val="18"/>
            <w:szCs w:val="18"/>
          </w:rPr>
          <w:tab/>
          <w:t xml:space="preserve">               Schmitt, L., Rashidi, S., and Baker, L.      </w:t>
        </w:r>
        <w:r w:rsidR="000C0BD5">
          <w:rPr>
            <w:rStyle w:val="PageNumber"/>
            <w:rFonts w:ascii="Arial" w:hAnsi="Arial" w:cs="Arial"/>
            <w:i/>
            <w:sz w:val="18"/>
            <w:szCs w:val="18"/>
          </w:rPr>
          <w:t xml:space="preserve">          </w:t>
        </w:r>
        <w:r>
          <w:rPr>
            <w:rStyle w:val="PageNumber"/>
            <w:rFonts w:ascii="Arial" w:hAnsi="Arial" w:cs="Arial"/>
            <w:i/>
            <w:sz w:val="18"/>
            <w:szCs w:val="18"/>
          </w:rPr>
          <w:t xml:space="preserve">   Page</w:t>
        </w:r>
        <w:r w:rsidRPr="00BB7E88">
          <w:rPr>
            <w:rStyle w:val="PageNumber"/>
            <w:rFonts w:ascii="Arial" w:hAnsi="Arial" w:cs="Arial"/>
            <w:i/>
            <w:sz w:val="18"/>
            <w:szCs w:val="18"/>
          </w:rPr>
          <w:t xml:space="preserve"> </w:t>
        </w:r>
        <w:r w:rsidRPr="000E3BD1">
          <w:rPr>
            <w:rStyle w:val="PageNumber"/>
            <w:rFonts w:ascii="Arial" w:hAnsi="Arial" w:cs="Arial"/>
            <w:i/>
            <w:sz w:val="18"/>
            <w:szCs w:val="18"/>
          </w:rPr>
          <w:fldChar w:fldCharType="begin"/>
        </w:r>
        <w:r w:rsidRPr="000E3BD1">
          <w:rPr>
            <w:rStyle w:val="PageNumber"/>
            <w:rFonts w:ascii="Arial" w:hAnsi="Arial" w:cs="Arial"/>
            <w:i/>
            <w:sz w:val="18"/>
            <w:szCs w:val="18"/>
          </w:rPr>
          <w:instrText xml:space="preserve"> PAGE   \* MERGEFORMAT </w:instrText>
        </w:r>
        <w:r w:rsidRPr="000E3BD1">
          <w:rPr>
            <w:rStyle w:val="PageNumber"/>
            <w:rFonts w:ascii="Arial" w:hAnsi="Arial" w:cs="Arial"/>
            <w:i/>
            <w:sz w:val="18"/>
            <w:szCs w:val="18"/>
          </w:rPr>
          <w:fldChar w:fldCharType="separate"/>
        </w:r>
        <w:r w:rsidR="00D54538">
          <w:rPr>
            <w:rStyle w:val="PageNumber"/>
            <w:rFonts w:ascii="Arial" w:hAnsi="Arial" w:cs="Arial"/>
            <w:i/>
            <w:noProof/>
            <w:sz w:val="18"/>
            <w:szCs w:val="18"/>
          </w:rPr>
          <w:t>12</w:t>
        </w:r>
        <w:r w:rsidRPr="000E3BD1">
          <w:rPr>
            <w:rStyle w:val="PageNumber"/>
            <w:rFonts w:ascii="Arial" w:hAnsi="Arial" w:cs="Arial"/>
            <w:i/>
            <w:sz w:val="18"/>
            <w:szCs w:val="18"/>
          </w:rPr>
          <w:fldChar w:fldCharType="end"/>
        </w:r>
      </w:p>
      <w:p w:rsidR="000E3BD1" w:rsidRPr="00BB7E88" w:rsidRDefault="00D54538" w:rsidP="000E3BD1">
        <w:pPr>
          <w:pStyle w:val="Header"/>
          <w:pBdr>
            <w:bottom w:val="single" w:sz="4" w:space="0" w:color="auto"/>
          </w:pBdr>
          <w:tabs>
            <w:tab w:val="left" w:pos="360"/>
            <w:tab w:val="right" w:pos="9071"/>
          </w:tabs>
          <w:rPr>
            <w:rFonts w:ascii="Arial" w:hAnsi="Arial" w:cs="Arial"/>
            <w:i/>
            <w:sz w:val="18"/>
            <w:szCs w:val="18"/>
          </w:rPr>
        </w:pPr>
      </w:p>
    </w:sdtContent>
  </w:sdt>
  <w:p w:rsidR="004C3617" w:rsidRDefault="004C3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C31"/>
    <w:multiLevelType w:val="hybridMultilevel"/>
    <w:tmpl w:val="16D665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21DD55E5"/>
    <w:multiLevelType w:val="hybridMultilevel"/>
    <w:tmpl w:val="FCBC523A"/>
    <w:lvl w:ilvl="0" w:tplc="7C183E18">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BC7297"/>
    <w:multiLevelType w:val="hybridMultilevel"/>
    <w:tmpl w:val="7AA20B8A"/>
    <w:lvl w:ilvl="0" w:tplc="7C183E18">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2010C35"/>
    <w:multiLevelType w:val="hybridMultilevel"/>
    <w:tmpl w:val="074E99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BBE6FE1"/>
    <w:multiLevelType w:val="hybridMultilevel"/>
    <w:tmpl w:val="9788E8A0"/>
    <w:lvl w:ilvl="0" w:tplc="7C183E18">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C133B61"/>
    <w:multiLevelType w:val="hybridMultilevel"/>
    <w:tmpl w:val="3022E8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E7351FE"/>
    <w:multiLevelType w:val="hybridMultilevel"/>
    <w:tmpl w:val="76A4DAF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8" w15:restartNumberingAfterBreak="0">
    <w:nsid w:val="6038130D"/>
    <w:multiLevelType w:val="hybridMultilevel"/>
    <w:tmpl w:val="0C743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EBD0535"/>
    <w:multiLevelType w:val="hybridMultilevel"/>
    <w:tmpl w:val="F698DFEC"/>
    <w:lvl w:ilvl="0" w:tplc="7C183E18">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F266587"/>
    <w:multiLevelType w:val="hybridMultilevel"/>
    <w:tmpl w:val="DE3079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70CF1172"/>
    <w:multiLevelType w:val="hybridMultilevel"/>
    <w:tmpl w:val="0E7C10D8"/>
    <w:lvl w:ilvl="0" w:tplc="79483434">
      <w:start w:val="1"/>
      <w:numFmt w:val="bullet"/>
      <w:lvlText w:val=""/>
      <w:lvlJc w:val="left"/>
      <w:pPr>
        <w:tabs>
          <w:tab w:val="num" w:pos="720"/>
        </w:tabs>
        <w:ind w:left="720" w:hanging="360"/>
      </w:pPr>
      <w:rPr>
        <w:rFonts w:ascii="Symbol" w:hAnsi="Symbol" w:hint="default"/>
      </w:rPr>
    </w:lvl>
    <w:lvl w:ilvl="1" w:tplc="11BCD372">
      <w:start w:val="1"/>
      <w:numFmt w:val="bullet"/>
      <w:lvlText w:val=""/>
      <w:lvlJc w:val="left"/>
      <w:pPr>
        <w:tabs>
          <w:tab w:val="num" w:pos="1440"/>
        </w:tabs>
        <w:ind w:left="1440" w:hanging="360"/>
      </w:pPr>
      <w:rPr>
        <w:rFonts w:ascii="Symbol" w:hAnsi="Symbol" w:hint="default"/>
      </w:rPr>
    </w:lvl>
    <w:lvl w:ilvl="2" w:tplc="43988D72" w:tentative="1">
      <w:start w:val="1"/>
      <w:numFmt w:val="bullet"/>
      <w:lvlText w:val=""/>
      <w:lvlJc w:val="left"/>
      <w:pPr>
        <w:tabs>
          <w:tab w:val="num" w:pos="2160"/>
        </w:tabs>
        <w:ind w:left="2160" w:hanging="360"/>
      </w:pPr>
      <w:rPr>
        <w:rFonts w:ascii="Symbol" w:hAnsi="Symbol" w:hint="default"/>
      </w:rPr>
    </w:lvl>
    <w:lvl w:ilvl="3" w:tplc="F39EB192" w:tentative="1">
      <w:start w:val="1"/>
      <w:numFmt w:val="bullet"/>
      <w:lvlText w:val=""/>
      <w:lvlJc w:val="left"/>
      <w:pPr>
        <w:tabs>
          <w:tab w:val="num" w:pos="2880"/>
        </w:tabs>
        <w:ind w:left="2880" w:hanging="360"/>
      </w:pPr>
      <w:rPr>
        <w:rFonts w:ascii="Symbol" w:hAnsi="Symbol" w:hint="default"/>
      </w:rPr>
    </w:lvl>
    <w:lvl w:ilvl="4" w:tplc="D2FCA468" w:tentative="1">
      <w:start w:val="1"/>
      <w:numFmt w:val="bullet"/>
      <w:lvlText w:val=""/>
      <w:lvlJc w:val="left"/>
      <w:pPr>
        <w:tabs>
          <w:tab w:val="num" w:pos="3600"/>
        </w:tabs>
        <w:ind w:left="3600" w:hanging="360"/>
      </w:pPr>
      <w:rPr>
        <w:rFonts w:ascii="Symbol" w:hAnsi="Symbol" w:hint="default"/>
      </w:rPr>
    </w:lvl>
    <w:lvl w:ilvl="5" w:tplc="ADB8F154" w:tentative="1">
      <w:start w:val="1"/>
      <w:numFmt w:val="bullet"/>
      <w:lvlText w:val=""/>
      <w:lvlJc w:val="left"/>
      <w:pPr>
        <w:tabs>
          <w:tab w:val="num" w:pos="4320"/>
        </w:tabs>
        <w:ind w:left="4320" w:hanging="360"/>
      </w:pPr>
      <w:rPr>
        <w:rFonts w:ascii="Symbol" w:hAnsi="Symbol" w:hint="default"/>
      </w:rPr>
    </w:lvl>
    <w:lvl w:ilvl="6" w:tplc="CB96E93A" w:tentative="1">
      <w:start w:val="1"/>
      <w:numFmt w:val="bullet"/>
      <w:lvlText w:val=""/>
      <w:lvlJc w:val="left"/>
      <w:pPr>
        <w:tabs>
          <w:tab w:val="num" w:pos="5040"/>
        </w:tabs>
        <w:ind w:left="5040" w:hanging="360"/>
      </w:pPr>
      <w:rPr>
        <w:rFonts w:ascii="Symbol" w:hAnsi="Symbol" w:hint="default"/>
      </w:rPr>
    </w:lvl>
    <w:lvl w:ilvl="7" w:tplc="03A2D954" w:tentative="1">
      <w:start w:val="1"/>
      <w:numFmt w:val="bullet"/>
      <w:lvlText w:val=""/>
      <w:lvlJc w:val="left"/>
      <w:pPr>
        <w:tabs>
          <w:tab w:val="num" w:pos="5760"/>
        </w:tabs>
        <w:ind w:left="5760" w:hanging="360"/>
      </w:pPr>
      <w:rPr>
        <w:rFonts w:ascii="Symbol" w:hAnsi="Symbol" w:hint="default"/>
      </w:rPr>
    </w:lvl>
    <w:lvl w:ilvl="8" w:tplc="136A366C" w:tentative="1">
      <w:start w:val="1"/>
      <w:numFmt w:val="bullet"/>
      <w:lvlText w:val=""/>
      <w:lvlJc w:val="left"/>
      <w:pPr>
        <w:tabs>
          <w:tab w:val="num" w:pos="6480"/>
        </w:tabs>
        <w:ind w:left="6480" w:hanging="360"/>
      </w:pPr>
      <w:rPr>
        <w:rFonts w:ascii="Symbol" w:hAnsi="Symbol"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1"/>
  </w:num>
  <w:num w:numId="5">
    <w:abstractNumId w:val="9"/>
  </w:num>
  <w:num w:numId="6">
    <w:abstractNumId w:val="4"/>
  </w:num>
  <w:num w:numId="7">
    <w:abstractNumId w:val="11"/>
  </w:num>
  <w:num w:numId="8">
    <w:abstractNumId w:val="6"/>
  </w:num>
  <w:num w:numId="9">
    <w:abstractNumId w:val="0"/>
  </w:num>
  <w:num w:numId="10">
    <w:abstractNumId w:val="3"/>
  </w:num>
  <w:num w:numId="11">
    <w:abstractNumId w:val="1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E24"/>
    <w:rsid w:val="00021E13"/>
    <w:rsid w:val="0002277A"/>
    <w:rsid w:val="00031F1C"/>
    <w:rsid w:val="00043F98"/>
    <w:rsid w:val="00054B1E"/>
    <w:rsid w:val="00072D80"/>
    <w:rsid w:val="0008071C"/>
    <w:rsid w:val="000858F5"/>
    <w:rsid w:val="00085C5F"/>
    <w:rsid w:val="000C0BD5"/>
    <w:rsid w:val="000C3D28"/>
    <w:rsid w:val="000E3BD1"/>
    <w:rsid w:val="000E5C83"/>
    <w:rsid w:val="000E5CDE"/>
    <w:rsid w:val="00102CE0"/>
    <w:rsid w:val="0010791B"/>
    <w:rsid w:val="00114027"/>
    <w:rsid w:val="0012721D"/>
    <w:rsid w:val="00134C6E"/>
    <w:rsid w:val="00136F47"/>
    <w:rsid w:val="001847E9"/>
    <w:rsid w:val="00197422"/>
    <w:rsid w:val="001B4EF7"/>
    <w:rsid w:val="001C2BE3"/>
    <w:rsid w:val="001D1F85"/>
    <w:rsid w:val="001E6A82"/>
    <w:rsid w:val="001F44AD"/>
    <w:rsid w:val="001F4884"/>
    <w:rsid w:val="00205CD1"/>
    <w:rsid w:val="00217D5F"/>
    <w:rsid w:val="002221C2"/>
    <w:rsid w:val="002242C2"/>
    <w:rsid w:val="00235E73"/>
    <w:rsid w:val="00236E59"/>
    <w:rsid w:val="00251885"/>
    <w:rsid w:val="00251D2E"/>
    <w:rsid w:val="00253A91"/>
    <w:rsid w:val="002670DB"/>
    <w:rsid w:val="00271505"/>
    <w:rsid w:val="0028563F"/>
    <w:rsid w:val="002A61AD"/>
    <w:rsid w:val="002B4AC2"/>
    <w:rsid w:val="002C1E8C"/>
    <w:rsid w:val="002E3D4B"/>
    <w:rsid w:val="002E523F"/>
    <w:rsid w:val="00311698"/>
    <w:rsid w:val="00312E9B"/>
    <w:rsid w:val="003149DF"/>
    <w:rsid w:val="003213FA"/>
    <w:rsid w:val="00331756"/>
    <w:rsid w:val="00352508"/>
    <w:rsid w:val="00393B8E"/>
    <w:rsid w:val="003A0B4C"/>
    <w:rsid w:val="003B7A8E"/>
    <w:rsid w:val="003D52F0"/>
    <w:rsid w:val="003F0FF2"/>
    <w:rsid w:val="003F6101"/>
    <w:rsid w:val="00403697"/>
    <w:rsid w:val="00405E3D"/>
    <w:rsid w:val="0042225B"/>
    <w:rsid w:val="00424ADF"/>
    <w:rsid w:val="00440F5D"/>
    <w:rsid w:val="00443505"/>
    <w:rsid w:val="00455D4F"/>
    <w:rsid w:val="00467137"/>
    <w:rsid w:val="00472707"/>
    <w:rsid w:val="0048025E"/>
    <w:rsid w:val="004B1764"/>
    <w:rsid w:val="004C3617"/>
    <w:rsid w:val="004F1202"/>
    <w:rsid w:val="004F5498"/>
    <w:rsid w:val="004F77C0"/>
    <w:rsid w:val="00500D92"/>
    <w:rsid w:val="00501B97"/>
    <w:rsid w:val="0050300C"/>
    <w:rsid w:val="005127F0"/>
    <w:rsid w:val="00513DD4"/>
    <w:rsid w:val="0057191F"/>
    <w:rsid w:val="00586E79"/>
    <w:rsid w:val="00595A0F"/>
    <w:rsid w:val="005B4422"/>
    <w:rsid w:val="005D5C6B"/>
    <w:rsid w:val="005D6EB9"/>
    <w:rsid w:val="005F4FCF"/>
    <w:rsid w:val="00647089"/>
    <w:rsid w:val="00647590"/>
    <w:rsid w:val="00655AFD"/>
    <w:rsid w:val="00667F2B"/>
    <w:rsid w:val="00682046"/>
    <w:rsid w:val="0068638A"/>
    <w:rsid w:val="0069683F"/>
    <w:rsid w:val="006A47D6"/>
    <w:rsid w:val="006C5E36"/>
    <w:rsid w:val="006D4DDF"/>
    <w:rsid w:val="006E43D1"/>
    <w:rsid w:val="006E4C68"/>
    <w:rsid w:val="007022D4"/>
    <w:rsid w:val="00704538"/>
    <w:rsid w:val="00712462"/>
    <w:rsid w:val="0074075C"/>
    <w:rsid w:val="007421F2"/>
    <w:rsid w:val="00753A65"/>
    <w:rsid w:val="007B5C28"/>
    <w:rsid w:val="007C0647"/>
    <w:rsid w:val="007D228E"/>
    <w:rsid w:val="007D4409"/>
    <w:rsid w:val="007D6A41"/>
    <w:rsid w:val="008119A9"/>
    <w:rsid w:val="00813948"/>
    <w:rsid w:val="0081394B"/>
    <w:rsid w:val="00815713"/>
    <w:rsid w:val="008249BB"/>
    <w:rsid w:val="00832321"/>
    <w:rsid w:val="00832A90"/>
    <w:rsid w:val="0085419A"/>
    <w:rsid w:val="00887975"/>
    <w:rsid w:val="008918FD"/>
    <w:rsid w:val="008A169A"/>
    <w:rsid w:val="008C107E"/>
    <w:rsid w:val="008C5C5A"/>
    <w:rsid w:val="008D2C83"/>
    <w:rsid w:val="008E57F8"/>
    <w:rsid w:val="00917DE1"/>
    <w:rsid w:val="00942733"/>
    <w:rsid w:val="00947C9D"/>
    <w:rsid w:val="00951513"/>
    <w:rsid w:val="009777B4"/>
    <w:rsid w:val="00977C0D"/>
    <w:rsid w:val="00982F6D"/>
    <w:rsid w:val="009B34D8"/>
    <w:rsid w:val="009B69CA"/>
    <w:rsid w:val="009C501E"/>
    <w:rsid w:val="009C6776"/>
    <w:rsid w:val="009C7ABF"/>
    <w:rsid w:val="009E37D3"/>
    <w:rsid w:val="009E5820"/>
    <w:rsid w:val="009E7B8A"/>
    <w:rsid w:val="00A16FC6"/>
    <w:rsid w:val="00A27C03"/>
    <w:rsid w:val="00A304F1"/>
    <w:rsid w:val="00A45169"/>
    <w:rsid w:val="00A46E3B"/>
    <w:rsid w:val="00A47196"/>
    <w:rsid w:val="00A53CCB"/>
    <w:rsid w:val="00A57098"/>
    <w:rsid w:val="00A62F4F"/>
    <w:rsid w:val="00A739C7"/>
    <w:rsid w:val="00A76A9E"/>
    <w:rsid w:val="00A9180F"/>
    <w:rsid w:val="00AA66CE"/>
    <w:rsid w:val="00AB0377"/>
    <w:rsid w:val="00AB1253"/>
    <w:rsid w:val="00AB181B"/>
    <w:rsid w:val="00AC0FED"/>
    <w:rsid w:val="00AD0345"/>
    <w:rsid w:val="00AD15E4"/>
    <w:rsid w:val="00AE0009"/>
    <w:rsid w:val="00AE315B"/>
    <w:rsid w:val="00B05453"/>
    <w:rsid w:val="00B57194"/>
    <w:rsid w:val="00B65949"/>
    <w:rsid w:val="00B733BC"/>
    <w:rsid w:val="00B74D6A"/>
    <w:rsid w:val="00B75CA2"/>
    <w:rsid w:val="00BA17F8"/>
    <w:rsid w:val="00BB3EEE"/>
    <w:rsid w:val="00BB7BFC"/>
    <w:rsid w:val="00BB7E88"/>
    <w:rsid w:val="00BF1F15"/>
    <w:rsid w:val="00BF6828"/>
    <w:rsid w:val="00C052B6"/>
    <w:rsid w:val="00C07EB6"/>
    <w:rsid w:val="00C24A4E"/>
    <w:rsid w:val="00C30263"/>
    <w:rsid w:val="00C34F18"/>
    <w:rsid w:val="00C420A7"/>
    <w:rsid w:val="00C511FD"/>
    <w:rsid w:val="00C5355D"/>
    <w:rsid w:val="00C53D61"/>
    <w:rsid w:val="00C553C1"/>
    <w:rsid w:val="00C76E19"/>
    <w:rsid w:val="00C9570A"/>
    <w:rsid w:val="00CB5456"/>
    <w:rsid w:val="00CD3A35"/>
    <w:rsid w:val="00CE7D1D"/>
    <w:rsid w:val="00CF6962"/>
    <w:rsid w:val="00D03CA4"/>
    <w:rsid w:val="00D25157"/>
    <w:rsid w:val="00D2666B"/>
    <w:rsid w:val="00D272F0"/>
    <w:rsid w:val="00D31B1A"/>
    <w:rsid w:val="00D46C93"/>
    <w:rsid w:val="00D54538"/>
    <w:rsid w:val="00D551EE"/>
    <w:rsid w:val="00D75901"/>
    <w:rsid w:val="00D75B6B"/>
    <w:rsid w:val="00D83529"/>
    <w:rsid w:val="00D9177C"/>
    <w:rsid w:val="00DB41CB"/>
    <w:rsid w:val="00DC3031"/>
    <w:rsid w:val="00DC6934"/>
    <w:rsid w:val="00DD72D7"/>
    <w:rsid w:val="00DE1393"/>
    <w:rsid w:val="00DE2773"/>
    <w:rsid w:val="00DF749E"/>
    <w:rsid w:val="00E04480"/>
    <w:rsid w:val="00E605C2"/>
    <w:rsid w:val="00E61A85"/>
    <w:rsid w:val="00E80B42"/>
    <w:rsid w:val="00E82991"/>
    <w:rsid w:val="00E9567A"/>
    <w:rsid w:val="00E96F75"/>
    <w:rsid w:val="00EB3E51"/>
    <w:rsid w:val="00EB5B9A"/>
    <w:rsid w:val="00EC07EC"/>
    <w:rsid w:val="00EF19A0"/>
    <w:rsid w:val="00EF66EC"/>
    <w:rsid w:val="00F033F6"/>
    <w:rsid w:val="00F4091B"/>
    <w:rsid w:val="00F54A51"/>
    <w:rsid w:val="00F62E24"/>
    <w:rsid w:val="00F63B95"/>
    <w:rsid w:val="00F742EB"/>
    <w:rsid w:val="00F74592"/>
    <w:rsid w:val="00F93651"/>
    <w:rsid w:val="00FD10B3"/>
    <w:rsid w:val="00FF0B59"/>
    <w:rsid w:val="00FF6E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9CEB6F"/>
  <w15:chartTrackingRefBased/>
  <w15:docId w15:val="{73DD2C23-651E-4DD2-B76E-3B694903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3F"/>
    <w:pPr>
      <w:widowControl w:val="0"/>
      <w:autoSpaceDE w:val="0"/>
      <w:autoSpaceDN w:val="0"/>
      <w:adjustRightInd w:val="0"/>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rsid w:val="0069683F"/>
    <w:rPr>
      <w:color w:val="0000FF"/>
      <w:u w:val="single"/>
    </w:rPr>
  </w:style>
  <w:style w:type="paragraph" w:styleId="Header">
    <w:name w:val="header"/>
    <w:basedOn w:val="Normal"/>
    <w:link w:val="HeaderChar"/>
    <w:uiPriority w:val="99"/>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rFonts w:ascii="Arial" w:hAnsi="Arial" w:cs="Arial"/>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27C03"/>
    <w:pPr>
      <w:widowControl/>
      <w:autoSpaceDE/>
      <w:autoSpaceDN/>
      <w:adjustRightInd/>
      <w:ind w:left="720"/>
    </w:pPr>
    <w:rPr>
      <w:rFonts w:eastAsia="Calibri"/>
      <w:lang w:eastAsia="en-NZ"/>
    </w:rPr>
  </w:style>
  <w:style w:type="character" w:styleId="CommentReference">
    <w:name w:val="annotation reference"/>
    <w:rsid w:val="00085C5F"/>
    <w:rPr>
      <w:sz w:val="16"/>
      <w:szCs w:val="16"/>
    </w:rPr>
  </w:style>
  <w:style w:type="paragraph" w:styleId="CommentText">
    <w:name w:val="annotation text"/>
    <w:basedOn w:val="Normal"/>
    <w:link w:val="CommentTextChar"/>
    <w:rsid w:val="00085C5F"/>
    <w:rPr>
      <w:sz w:val="20"/>
      <w:szCs w:val="20"/>
    </w:rPr>
  </w:style>
  <w:style w:type="character" w:customStyle="1" w:styleId="CommentTextChar">
    <w:name w:val="Comment Text Char"/>
    <w:link w:val="CommentText"/>
    <w:rsid w:val="00085C5F"/>
    <w:rPr>
      <w:lang w:eastAsia="en-US"/>
    </w:rPr>
  </w:style>
  <w:style w:type="paragraph" w:styleId="CommentSubject">
    <w:name w:val="annotation subject"/>
    <w:basedOn w:val="CommentText"/>
    <w:next w:val="CommentText"/>
    <w:link w:val="CommentSubjectChar"/>
    <w:rsid w:val="00085C5F"/>
    <w:rPr>
      <w:b/>
      <w:bCs/>
    </w:rPr>
  </w:style>
  <w:style w:type="character" w:customStyle="1" w:styleId="CommentSubjectChar">
    <w:name w:val="Comment Subject Char"/>
    <w:link w:val="CommentSubject"/>
    <w:rsid w:val="00085C5F"/>
    <w:rPr>
      <w:b/>
      <w:bCs/>
      <w:lang w:eastAsia="en-US"/>
    </w:rPr>
  </w:style>
  <w:style w:type="paragraph" w:customStyle="1" w:styleId="EndNoteBibliography">
    <w:name w:val="EndNote Bibliography"/>
    <w:basedOn w:val="Normal"/>
    <w:link w:val="EndNoteBibliographyChar"/>
    <w:rsid w:val="00951513"/>
    <w:pPr>
      <w:widowControl/>
      <w:autoSpaceDE/>
      <w:autoSpaceDN/>
      <w:adjustRightInd/>
    </w:pPr>
    <w:rPr>
      <w:rFonts w:ascii="Garamond" w:hAnsi="Garamond" w:cs="Angsana New"/>
      <w:noProof/>
      <w:szCs w:val="20"/>
      <w:lang w:val="en-AU" w:eastAsia="en-AU" w:bidi="th-TH"/>
    </w:rPr>
  </w:style>
  <w:style w:type="character" w:customStyle="1" w:styleId="EndNoteBibliographyChar">
    <w:name w:val="EndNote Bibliography Char"/>
    <w:link w:val="EndNoteBibliography"/>
    <w:rsid w:val="00951513"/>
    <w:rPr>
      <w:rFonts w:ascii="Garamond" w:hAnsi="Garamond" w:cs="Angsana New"/>
      <w:noProof/>
      <w:sz w:val="24"/>
      <w:lang w:val="en-AU" w:eastAsia="en-AU" w:bidi="th-TH"/>
    </w:rPr>
  </w:style>
  <w:style w:type="table" w:styleId="PlainTable1">
    <w:name w:val="Plain Table 1"/>
    <w:basedOn w:val="TableNormal"/>
    <w:uiPriority w:val="41"/>
    <w:rsid w:val="003F0FF2"/>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FootnoteText">
    <w:name w:val="footnote text"/>
    <w:basedOn w:val="Normal"/>
    <w:link w:val="FootnoteTextChar"/>
    <w:rsid w:val="00655AFD"/>
    <w:rPr>
      <w:sz w:val="20"/>
      <w:szCs w:val="20"/>
    </w:rPr>
  </w:style>
  <w:style w:type="character" w:customStyle="1" w:styleId="FootnoteTextChar">
    <w:name w:val="Footnote Text Char"/>
    <w:link w:val="FootnoteText"/>
    <w:rsid w:val="00655AFD"/>
    <w:rPr>
      <w:lang w:eastAsia="en-US"/>
    </w:rPr>
  </w:style>
  <w:style w:type="character" w:styleId="FootnoteReference">
    <w:name w:val="footnote reference"/>
    <w:rsid w:val="00655AFD"/>
    <w:rPr>
      <w:vertAlign w:val="superscript"/>
    </w:rPr>
  </w:style>
  <w:style w:type="character" w:styleId="UnresolvedMention">
    <w:name w:val="Unresolved Mention"/>
    <w:uiPriority w:val="99"/>
    <w:semiHidden/>
    <w:unhideWhenUsed/>
    <w:rsid w:val="00655AFD"/>
    <w:rPr>
      <w:color w:val="808080"/>
      <w:shd w:val="clear" w:color="auto" w:fill="E6E6E6"/>
    </w:rPr>
  </w:style>
  <w:style w:type="paragraph" w:styleId="NormalWeb">
    <w:name w:val="Normal (Web)"/>
    <w:basedOn w:val="Normal"/>
    <w:uiPriority w:val="99"/>
    <w:unhideWhenUsed/>
    <w:rsid w:val="007B5C28"/>
    <w:pPr>
      <w:widowControl/>
      <w:autoSpaceDE/>
      <w:autoSpaceDN/>
      <w:adjustRightInd/>
      <w:spacing w:before="100" w:beforeAutospacing="1" w:after="100" w:afterAutospacing="1"/>
    </w:pPr>
    <w:rPr>
      <w:lang w:eastAsia="en-NZ"/>
    </w:rPr>
  </w:style>
  <w:style w:type="paragraph" w:styleId="Caption">
    <w:name w:val="caption"/>
    <w:basedOn w:val="Normal"/>
    <w:next w:val="Normal"/>
    <w:unhideWhenUsed/>
    <w:qFormat/>
    <w:rsid w:val="009E5820"/>
    <w:rPr>
      <w:b/>
      <w:bCs/>
      <w:sz w:val="20"/>
      <w:szCs w:val="20"/>
    </w:rPr>
  </w:style>
  <w:style w:type="table" w:styleId="TableGrid">
    <w:name w:val="Table Grid"/>
    <w:basedOn w:val="TableNormal"/>
    <w:rsid w:val="001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A0B4C"/>
    <w:rPr>
      <w:color w:val="954F72"/>
      <w:u w:val="single"/>
    </w:rPr>
  </w:style>
  <w:style w:type="character" w:customStyle="1" w:styleId="HeaderChar">
    <w:name w:val="Header Char"/>
    <w:basedOn w:val="DefaultParagraphFont"/>
    <w:link w:val="Header"/>
    <w:uiPriority w:val="99"/>
    <w:rsid w:val="000E3BD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8087">
      <w:bodyDiv w:val="1"/>
      <w:marLeft w:val="0"/>
      <w:marRight w:val="0"/>
      <w:marTop w:val="0"/>
      <w:marBottom w:val="0"/>
      <w:divBdr>
        <w:top w:val="none" w:sz="0" w:space="0" w:color="auto"/>
        <w:left w:val="none" w:sz="0" w:space="0" w:color="auto"/>
        <w:bottom w:val="none" w:sz="0" w:space="0" w:color="auto"/>
        <w:right w:val="none" w:sz="0" w:space="0" w:color="auto"/>
      </w:divBdr>
    </w:div>
    <w:div w:id="151067221">
      <w:bodyDiv w:val="1"/>
      <w:marLeft w:val="0"/>
      <w:marRight w:val="0"/>
      <w:marTop w:val="0"/>
      <w:marBottom w:val="0"/>
      <w:divBdr>
        <w:top w:val="none" w:sz="0" w:space="0" w:color="auto"/>
        <w:left w:val="none" w:sz="0" w:space="0" w:color="auto"/>
        <w:bottom w:val="none" w:sz="0" w:space="0" w:color="auto"/>
        <w:right w:val="none" w:sz="0" w:space="0" w:color="auto"/>
      </w:divBdr>
    </w:div>
    <w:div w:id="151457735">
      <w:bodyDiv w:val="1"/>
      <w:marLeft w:val="0"/>
      <w:marRight w:val="0"/>
      <w:marTop w:val="0"/>
      <w:marBottom w:val="0"/>
      <w:divBdr>
        <w:top w:val="none" w:sz="0" w:space="0" w:color="auto"/>
        <w:left w:val="none" w:sz="0" w:space="0" w:color="auto"/>
        <w:bottom w:val="none" w:sz="0" w:space="0" w:color="auto"/>
        <w:right w:val="none" w:sz="0" w:space="0" w:color="auto"/>
      </w:divBdr>
    </w:div>
    <w:div w:id="341975295">
      <w:bodyDiv w:val="1"/>
      <w:marLeft w:val="0"/>
      <w:marRight w:val="0"/>
      <w:marTop w:val="0"/>
      <w:marBottom w:val="0"/>
      <w:divBdr>
        <w:top w:val="none" w:sz="0" w:space="0" w:color="auto"/>
        <w:left w:val="none" w:sz="0" w:space="0" w:color="auto"/>
        <w:bottom w:val="none" w:sz="0" w:space="0" w:color="auto"/>
        <w:right w:val="none" w:sz="0" w:space="0" w:color="auto"/>
      </w:divBdr>
    </w:div>
    <w:div w:id="387346012">
      <w:bodyDiv w:val="1"/>
      <w:marLeft w:val="0"/>
      <w:marRight w:val="0"/>
      <w:marTop w:val="0"/>
      <w:marBottom w:val="0"/>
      <w:divBdr>
        <w:top w:val="none" w:sz="0" w:space="0" w:color="auto"/>
        <w:left w:val="none" w:sz="0" w:space="0" w:color="auto"/>
        <w:bottom w:val="none" w:sz="0" w:space="0" w:color="auto"/>
        <w:right w:val="none" w:sz="0" w:space="0" w:color="auto"/>
      </w:divBdr>
    </w:div>
    <w:div w:id="438834815">
      <w:bodyDiv w:val="1"/>
      <w:marLeft w:val="0"/>
      <w:marRight w:val="0"/>
      <w:marTop w:val="0"/>
      <w:marBottom w:val="0"/>
      <w:divBdr>
        <w:top w:val="none" w:sz="0" w:space="0" w:color="auto"/>
        <w:left w:val="none" w:sz="0" w:space="0" w:color="auto"/>
        <w:bottom w:val="none" w:sz="0" w:space="0" w:color="auto"/>
        <w:right w:val="none" w:sz="0" w:space="0" w:color="auto"/>
      </w:divBdr>
    </w:div>
    <w:div w:id="670332548">
      <w:bodyDiv w:val="1"/>
      <w:marLeft w:val="0"/>
      <w:marRight w:val="0"/>
      <w:marTop w:val="0"/>
      <w:marBottom w:val="0"/>
      <w:divBdr>
        <w:top w:val="none" w:sz="0" w:space="0" w:color="auto"/>
        <w:left w:val="none" w:sz="0" w:space="0" w:color="auto"/>
        <w:bottom w:val="none" w:sz="0" w:space="0" w:color="auto"/>
        <w:right w:val="none" w:sz="0" w:space="0" w:color="auto"/>
      </w:divBdr>
    </w:div>
    <w:div w:id="806701052">
      <w:bodyDiv w:val="1"/>
      <w:marLeft w:val="0"/>
      <w:marRight w:val="0"/>
      <w:marTop w:val="0"/>
      <w:marBottom w:val="0"/>
      <w:divBdr>
        <w:top w:val="none" w:sz="0" w:space="0" w:color="auto"/>
        <w:left w:val="none" w:sz="0" w:space="0" w:color="auto"/>
        <w:bottom w:val="none" w:sz="0" w:space="0" w:color="auto"/>
        <w:right w:val="none" w:sz="0" w:space="0" w:color="auto"/>
      </w:divBdr>
    </w:div>
    <w:div w:id="950355784">
      <w:bodyDiv w:val="1"/>
      <w:marLeft w:val="0"/>
      <w:marRight w:val="0"/>
      <w:marTop w:val="0"/>
      <w:marBottom w:val="0"/>
      <w:divBdr>
        <w:top w:val="none" w:sz="0" w:space="0" w:color="auto"/>
        <w:left w:val="none" w:sz="0" w:space="0" w:color="auto"/>
        <w:bottom w:val="none" w:sz="0" w:space="0" w:color="auto"/>
        <w:right w:val="none" w:sz="0" w:space="0" w:color="auto"/>
      </w:divBdr>
    </w:div>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024943509">
      <w:bodyDiv w:val="1"/>
      <w:marLeft w:val="0"/>
      <w:marRight w:val="0"/>
      <w:marTop w:val="0"/>
      <w:marBottom w:val="0"/>
      <w:divBdr>
        <w:top w:val="none" w:sz="0" w:space="0" w:color="auto"/>
        <w:left w:val="none" w:sz="0" w:space="0" w:color="auto"/>
        <w:bottom w:val="none" w:sz="0" w:space="0" w:color="auto"/>
        <w:right w:val="none" w:sz="0" w:space="0" w:color="auto"/>
      </w:divBdr>
      <w:divsChild>
        <w:div w:id="1205941470">
          <w:marLeft w:val="1080"/>
          <w:marRight w:val="0"/>
          <w:marTop w:val="100"/>
          <w:marBottom w:val="0"/>
          <w:divBdr>
            <w:top w:val="none" w:sz="0" w:space="0" w:color="auto"/>
            <w:left w:val="none" w:sz="0" w:space="0" w:color="auto"/>
            <w:bottom w:val="none" w:sz="0" w:space="0" w:color="auto"/>
            <w:right w:val="none" w:sz="0" w:space="0" w:color="auto"/>
          </w:divBdr>
        </w:div>
        <w:div w:id="1577545351">
          <w:marLeft w:val="1080"/>
          <w:marRight w:val="0"/>
          <w:marTop w:val="100"/>
          <w:marBottom w:val="0"/>
          <w:divBdr>
            <w:top w:val="none" w:sz="0" w:space="0" w:color="auto"/>
            <w:left w:val="none" w:sz="0" w:space="0" w:color="auto"/>
            <w:bottom w:val="none" w:sz="0" w:space="0" w:color="auto"/>
            <w:right w:val="none" w:sz="0" w:space="0" w:color="auto"/>
          </w:divBdr>
        </w:div>
        <w:div w:id="2098675004">
          <w:marLeft w:val="1080"/>
          <w:marRight w:val="0"/>
          <w:marTop w:val="100"/>
          <w:marBottom w:val="0"/>
          <w:divBdr>
            <w:top w:val="none" w:sz="0" w:space="0" w:color="auto"/>
            <w:left w:val="none" w:sz="0" w:space="0" w:color="auto"/>
            <w:bottom w:val="none" w:sz="0" w:space="0" w:color="auto"/>
            <w:right w:val="none" w:sz="0" w:space="0" w:color="auto"/>
          </w:divBdr>
        </w:div>
      </w:divsChild>
    </w:div>
    <w:div w:id="1101561307">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 w:id="18727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at.govt.nz/media/1973778/item-122-monthly-indicators-report-april-2017-covering-pape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ops.fhwa.dot.gov/publications/tt_reliabil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zta.govt.nz/resources/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E8610-CB8E-4705-8479-378785FE0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9696D54B</Template>
  <TotalTime>164</TotalTime>
  <Pages>12</Pages>
  <Words>5546</Words>
  <Characters>32973</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38443</CharactersWithSpaces>
  <SharedDoc>false</SharedDoc>
  <HLinks>
    <vt:vector size="18" baseType="variant">
      <vt:variant>
        <vt:i4>6881311</vt:i4>
      </vt:variant>
      <vt:variant>
        <vt:i4>24</vt:i4>
      </vt:variant>
      <vt:variant>
        <vt:i4>0</vt:i4>
      </vt:variant>
      <vt:variant>
        <vt:i4>5</vt:i4>
      </vt:variant>
      <vt:variant>
        <vt:lpwstr>http://ops.fhwa.dot.gov/publications/tt_reliability/</vt:lpwstr>
      </vt:variant>
      <vt:variant>
        <vt:lpwstr/>
      </vt:variant>
      <vt:variant>
        <vt:i4>5963776</vt:i4>
      </vt:variant>
      <vt:variant>
        <vt:i4>21</vt:i4>
      </vt:variant>
      <vt:variant>
        <vt:i4>0</vt:i4>
      </vt:variant>
      <vt:variant>
        <vt:i4>5</vt:i4>
      </vt:variant>
      <vt:variant>
        <vt:lpwstr>https://at.govt.nz/media/1973778/item-122-monthly-indicators-report-april-2017-covering-paper.pdf</vt:lpwstr>
      </vt:variant>
      <vt:variant>
        <vt:lpwstr/>
      </vt:variant>
      <vt:variant>
        <vt:i4>6160390</vt:i4>
      </vt:variant>
      <vt:variant>
        <vt:i4>0</vt:i4>
      </vt:variant>
      <vt:variant>
        <vt:i4>0</vt:i4>
      </vt:variant>
      <vt:variant>
        <vt:i4>5</vt:i4>
      </vt:variant>
      <vt:variant>
        <vt:lpwstr>https://www.nzta.govt.nz/resources/research/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subject/>
  <dc:creator>rdun028</dc:creator>
  <cp:keywords/>
  <cp:lastModifiedBy>Lorelei Schmitt</cp:lastModifiedBy>
  <cp:revision>6</cp:revision>
  <cp:lastPrinted>2013-10-15T01:27:00Z</cp:lastPrinted>
  <dcterms:created xsi:type="dcterms:W3CDTF">2018-02-14T21:12:00Z</dcterms:created>
  <dcterms:modified xsi:type="dcterms:W3CDTF">2018-03-16T03:23:00Z</dcterms:modified>
</cp:coreProperties>
</file>