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4606" w14:textId="77777777" w:rsidR="00145056" w:rsidRPr="00CE0801" w:rsidRDefault="00145056" w:rsidP="00145056">
      <w:pPr>
        <w:ind w:left="-567" w:right="-613"/>
        <w:rPr>
          <w:rFonts w:ascii="Montserrat" w:hAnsi="Montserrat" w:cstheme="minorHAnsi"/>
          <w:sz w:val="18"/>
          <w:szCs w:val="18"/>
          <w:bdr w:val="none" w:sz="0" w:space="0" w:color="auto" w:frame="1"/>
          <w:lang w:eastAsia="en-NZ"/>
        </w:rPr>
      </w:pPr>
    </w:p>
    <w:p w14:paraId="624D15D1" w14:textId="3AA9FC30" w:rsidR="00145056" w:rsidRDefault="002F4AF3" w:rsidP="00145056">
      <w:pPr>
        <w:ind w:left="-567" w:right="-613"/>
        <w:rPr>
          <w:rFonts w:ascii="Montserrat" w:hAnsi="Montserrat" w:cstheme="minorHAnsi"/>
          <w:color w:val="C2563D"/>
          <w:sz w:val="28"/>
          <w:szCs w:val="28"/>
          <w:bdr w:val="none" w:sz="0" w:space="0" w:color="auto" w:frame="1"/>
          <w:lang w:eastAsia="en-NZ"/>
        </w:rPr>
      </w:pPr>
      <w:r>
        <w:rPr>
          <w:rFonts w:ascii="Montserrat" w:hAnsi="Montserrat" w:cstheme="minorHAnsi"/>
          <w:color w:val="C2563D"/>
          <w:sz w:val="28"/>
          <w:szCs w:val="28"/>
          <w:bdr w:val="none" w:sz="0" w:space="0" w:color="auto" w:frame="1"/>
          <w:lang w:eastAsia="en-NZ"/>
        </w:rPr>
        <w:t xml:space="preserve">Sydney Light Rail Lessons Learnt </w:t>
      </w:r>
    </w:p>
    <w:p w14:paraId="424AD143" w14:textId="77777777" w:rsidR="00145056" w:rsidRPr="00145056" w:rsidRDefault="00145056" w:rsidP="00145056">
      <w:pPr>
        <w:ind w:left="-567" w:right="-613"/>
        <w:rPr>
          <w:rFonts w:ascii="Montserrat" w:hAnsi="Montserrat" w:cstheme="minorHAnsi"/>
          <w:sz w:val="18"/>
          <w:szCs w:val="18"/>
          <w:bdr w:val="none" w:sz="0" w:space="0" w:color="auto" w:frame="1"/>
          <w:lang w:eastAsia="en-NZ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016"/>
      </w:tblGrid>
      <w:tr w:rsidR="00145056" w14:paraId="4D0B2798" w14:textId="77777777" w:rsidTr="0014505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31F37013" w14:textId="3CC4F41C" w:rsidR="002F4AF3" w:rsidRPr="002F4AF3" w:rsidRDefault="002F4AF3" w:rsidP="002F4AF3">
            <w:pPr>
              <w:jc w:val="both"/>
              <w:rPr>
                <w:color w:val="000000" w:themeColor="text1"/>
                <w:kern w:val="24"/>
                <w:sz w:val="24"/>
                <w:szCs w:val="24"/>
              </w:rPr>
            </w:pPr>
            <w:r w:rsidRPr="002F4AF3">
              <w:rPr>
                <w:color w:val="000000" w:themeColor="text1"/>
                <w:kern w:val="24"/>
                <w:sz w:val="24"/>
                <w:szCs w:val="24"/>
              </w:rPr>
              <w:t xml:space="preserve">Most struggle to understand what’s going on in the underground environment. We need to clearly communicate what we know; what we think we know and primarily what we DON’T KNOW. Faith in data capture, transfer of information, accurate design and execution eliminates unnecessary variations, cost blow-outs and contractual disagreements. </w:t>
            </w:r>
            <w:r>
              <w:rPr>
                <w:color w:val="000000" w:themeColor="text1"/>
                <w:kern w:val="24"/>
                <w:sz w:val="24"/>
                <w:szCs w:val="24"/>
              </w:rPr>
              <w:t>I</w:t>
            </w:r>
            <w:r w:rsidRPr="002F4AF3">
              <w:rPr>
                <w:color w:val="000000" w:themeColor="text1"/>
                <w:kern w:val="24"/>
                <w:sz w:val="24"/>
                <w:szCs w:val="24"/>
              </w:rPr>
              <w:t>n solving these problems and challenges, the most important message for us is to communicate.</w:t>
            </w:r>
          </w:p>
          <w:p w14:paraId="3AE0F9DC" w14:textId="63DE47BC" w:rsidR="002F4AF3" w:rsidRPr="002F4AF3" w:rsidRDefault="002F4AF3" w:rsidP="002F4AF3">
            <w:pPr>
              <w:jc w:val="both"/>
              <w:rPr>
                <w:color w:val="000000" w:themeColor="text1"/>
                <w:kern w:val="24"/>
                <w:sz w:val="24"/>
                <w:szCs w:val="24"/>
              </w:rPr>
            </w:pPr>
          </w:p>
          <w:p w14:paraId="1266080C" w14:textId="198A9A0D" w:rsidR="002F4AF3" w:rsidRPr="002F4AF3" w:rsidRDefault="002F4AF3" w:rsidP="002F4AF3">
            <w:pPr>
              <w:jc w:val="both"/>
              <w:rPr>
                <w:color w:val="000000" w:themeColor="text1"/>
                <w:kern w:val="24"/>
                <w:sz w:val="24"/>
                <w:szCs w:val="24"/>
              </w:rPr>
            </w:pPr>
            <w:r w:rsidRPr="002F4AF3">
              <w:rPr>
                <w:color w:val="000000" w:themeColor="text1"/>
                <w:kern w:val="24"/>
                <w:sz w:val="24"/>
                <w:szCs w:val="24"/>
              </w:rPr>
              <w:t>Sydney Light Rail as a project had to own that risk due to sheer volume and complexity of utilities through the alignment. To manage this challenge, a Utility Locate &amp; Survey Manager was embedded within the projects utility team, where a robust Excavation Permit and system was put into place. In addition to this, the embedded utility specialist provides the ability for engineers and management to have an in-house consultant for better informed decisions, a review of incidents on site and the ability to constantly improve the projects systems.</w:t>
            </w:r>
          </w:p>
          <w:p w14:paraId="75449AF8" w14:textId="63FA096A" w:rsidR="002F4AF3" w:rsidRPr="002F4AF3" w:rsidRDefault="002F4AF3" w:rsidP="002F4AF3">
            <w:pPr>
              <w:jc w:val="both"/>
              <w:rPr>
                <w:strike/>
                <w:color w:val="000000" w:themeColor="text1"/>
                <w:kern w:val="24"/>
                <w:sz w:val="24"/>
                <w:szCs w:val="24"/>
              </w:rPr>
            </w:pPr>
          </w:p>
          <w:p w14:paraId="0616E0A7" w14:textId="77777777" w:rsidR="002F4AF3" w:rsidRDefault="002F4AF3" w:rsidP="002F4AF3">
            <w:pPr>
              <w:jc w:val="both"/>
              <w:rPr>
                <w:sz w:val="24"/>
                <w:szCs w:val="24"/>
              </w:rPr>
            </w:pPr>
            <w:r w:rsidRPr="002F4AF3">
              <w:rPr>
                <w:sz w:val="24"/>
                <w:szCs w:val="24"/>
              </w:rPr>
              <w:t xml:space="preserve">Utility Awareness Training was provided to over 8,000 personnel as part of the </w:t>
            </w:r>
            <w:r w:rsidRPr="002F4AF3">
              <w:rPr>
                <w:sz w:val="24"/>
                <w:szCs w:val="24"/>
              </w:rPr>
              <w:t>face-to-face</w:t>
            </w:r>
            <w:r w:rsidRPr="002F4AF3">
              <w:rPr>
                <w:sz w:val="24"/>
                <w:szCs w:val="24"/>
              </w:rPr>
              <w:t xml:space="preserve"> project induction. Consisting of a 20 min presentation followed by a physical walk through onsite, explaining utility ground markings and colours, raising awareness to all workers, regardless of their position on the project.</w:t>
            </w:r>
            <w:r>
              <w:rPr>
                <w:sz w:val="24"/>
                <w:szCs w:val="24"/>
              </w:rPr>
              <w:t xml:space="preserve"> </w:t>
            </w:r>
          </w:p>
          <w:p w14:paraId="5DDB220D" w14:textId="77777777" w:rsidR="002F4AF3" w:rsidRDefault="002F4AF3" w:rsidP="002F4AF3">
            <w:pPr>
              <w:jc w:val="both"/>
              <w:rPr>
                <w:sz w:val="24"/>
                <w:szCs w:val="24"/>
              </w:rPr>
            </w:pPr>
          </w:p>
          <w:p w14:paraId="624EF24F" w14:textId="36B521B6" w:rsidR="002F4AF3" w:rsidRPr="002F4AF3" w:rsidRDefault="002F4AF3" w:rsidP="002F4AF3">
            <w:pPr>
              <w:jc w:val="both"/>
              <w:rPr>
                <w:sz w:val="24"/>
                <w:szCs w:val="24"/>
              </w:rPr>
            </w:pPr>
            <w:r w:rsidRPr="002F4AF3">
              <w:rPr>
                <w:sz w:val="24"/>
                <w:szCs w:val="24"/>
              </w:rPr>
              <w:t xml:space="preserve">Additional Excavation Permit Training was provided to 570 members, an in depth, 2hr interactive presentation followed by a competency assessment. Once passed, personnel are permitted with the responsibility of controlling an excavation permit on site. </w:t>
            </w:r>
          </w:p>
          <w:p w14:paraId="0A4801F3" w14:textId="77777777" w:rsidR="002F4AF3" w:rsidRPr="002F4AF3" w:rsidRDefault="002F4AF3" w:rsidP="002F4AF3">
            <w:pPr>
              <w:jc w:val="both"/>
              <w:rPr>
                <w:strike/>
                <w:color w:val="000000" w:themeColor="text1"/>
                <w:kern w:val="24"/>
                <w:sz w:val="24"/>
                <w:szCs w:val="24"/>
              </w:rPr>
            </w:pPr>
          </w:p>
          <w:p w14:paraId="4210D189" w14:textId="77777777" w:rsidR="002F4AF3" w:rsidRPr="002F4AF3" w:rsidRDefault="002F4AF3" w:rsidP="002F4AF3">
            <w:pPr>
              <w:jc w:val="both"/>
              <w:rPr>
                <w:sz w:val="24"/>
                <w:szCs w:val="24"/>
              </w:rPr>
            </w:pPr>
            <w:r w:rsidRPr="002F4AF3">
              <w:rPr>
                <w:sz w:val="24"/>
                <w:szCs w:val="24"/>
              </w:rPr>
              <w:t>Over 8,900 Excavation Permits were issued. The permit set out the roles of each person working in and around utilities. It stipulates strict, non-negotiable rules that must be adhered to in any type of ground penetration. A process that is constantly upgraded taking into account incidents as they occurred throughout the project.</w:t>
            </w:r>
          </w:p>
          <w:p w14:paraId="6172D6D4" w14:textId="77777777" w:rsidR="002F4AF3" w:rsidRPr="002F4AF3" w:rsidRDefault="002F4AF3" w:rsidP="002F4AF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E78D835" w14:textId="538CFFA1" w:rsidR="00145056" w:rsidRDefault="00145056" w:rsidP="00145056">
            <w:pPr>
              <w:ind w:left="-567" w:right="-613"/>
              <w:rPr>
                <w:rFonts w:ascii="Montserrat" w:hAnsi="Montserrat" w:cstheme="minorHAnsi"/>
                <w:sz w:val="18"/>
                <w:szCs w:val="18"/>
                <w:bdr w:val="none" w:sz="0" w:space="0" w:color="auto" w:frame="1"/>
                <w:lang w:eastAsia="en-NZ"/>
              </w:rPr>
            </w:pPr>
          </w:p>
        </w:tc>
      </w:tr>
    </w:tbl>
    <w:p w14:paraId="3FFAD0DA" w14:textId="77777777" w:rsidR="00145056" w:rsidRPr="00145056" w:rsidRDefault="00145056" w:rsidP="00145056">
      <w:pPr>
        <w:ind w:left="-567" w:right="-613"/>
        <w:rPr>
          <w:rFonts w:ascii="Montserrat" w:hAnsi="Montserrat" w:cstheme="minorHAnsi"/>
          <w:sz w:val="18"/>
          <w:szCs w:val="18"/>
          <w:bdr w:val="none" w:sz="0" w:space="0" w:color="auto" w:frame="1"/>
          <w:lang w:eastAsia="en-NZ"/>
        </w:rPr>
      </w:pPr>
    </w:p>
    <w:sectPr w:rsidR="00145056" w:rsidRPr="00145056" w:rsidSect="008F587C">
      <w:headerReference w:type="default" r:id="rId7"/>
      <w:footerReference w:type="default" r:id="rId8"/>
      <w:pgSz w:w="11906" w:h="16838" w:code="9"/>
      <w:pgMar w:top="567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C3E6" w14:textId="77777777" w:rsidR="00D95439" w:rsidRDefault="00D95439" w:rsidP="00861CAA">
      <w:r>
        <w:separator/>
      </w:r>
    </w:p>
  </w:endnote>
  <w:endnote w:type="continuationSeparator" w:id="0">
    <w:p w14:paraId="55942440" w14:textId="77777777" w:rsidR="00D95439" w:rsidRDefault="00D95439" w:rsidP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D2E6" w14:textId="77777777" w:rsidR="00861CAA" w:rsidRDefault="00861CAA" w:rsidP="00CE080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E23D" w14:textId="77777777" w:rsidR="00D95439" w:rsidRDefault="00D95439" w:rsidP="00861CAA">
      <w:r>
        <w:separator/>
      </w:r>
    </w:p>
  </w:footnote>
  <w:footnote w:type="continuationSeparator" w:id="0">
    <w:p w14:paraId="01F7D677" w14:textId="77777777" w:rsidR="00D95439" w:rsidRDefault="00D95439" w:rsidP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FE6C" w14:textId="77777777" w:rsidR="00861CAA" w:rsidRDefault="000C09C5" w:rsidP="00861CAA">
    <w:pPr>
      <w:pStyle w:val="Header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915B2" wp14:editId="7A4204E2">
          <wp:simplePos x="0" y="0"/>
          <wp:positionH relativeFrom="margin">
            <wp:posOffset>-534670</wp:posOffset>
          </wp:positionH>
          <wp:positionV relativeFrom="paragraph">
            <wp:posOffset>-180340</wp:posOffset>
          </wp:positionV>
          <wp:extent cx="6591600" cy="1647535"/>
          <wp:effectExtent l="0" t="0" r="0" b="0"/>
          <wp:wrapTight wrapText="bothSides">
            <wp:wrapPolygon edited="0">
              <wp:start x="0" y="0"/>
              <wp:lineTo x="0" y="21234"/>
              <wp:lineTo x="21538" y="21234"/>
              <wp:lineTo x="21538" y="0"/>
              <wp:lineTo x="0" y="0"/>
            </wp:wrapPolygon>
          </wp:wrapTight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s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600" cy="164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30.5pt;height:222.75pt" o:bullet="t">
        <v:imagedata r:id="rId1" o:title="bullet point"/>
      </v:shape>
    </w:pict>
  </w:numPicBullet>
  <w:abstractNum w:abstractNumId="0" w15:restartNumberingAfterBreak="0">
    <w:nsid w:val="0B804E06"/>
    <w:multiLevelType w:val="hybridMultilevel"/>
    <w:tmpl w:val="0680C3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A1845"/>
    <w:multiLevelType w:val="hybridMultilevel"/>
    <w:tmpl w:val="740EB2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9A2"/>
    <w:multiLevelType w:val="hybridMultilevel"/>
    <w:tmpl w:val="3FACF412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7A1B17"/>
    <w:multiLevelType w:val="multilevel"/>
    <w:tmpl w:val="D8FE07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51E55"/>
    <w:multiLevelType w:val="hybridMultilevel"/>
    <w:tmpl w:val="6128DA1C"/>
    <w:lvl w:ilvl="0" w:tplc="CB425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A289F"/>
    <w:multiLevelType w:val="hybridMultilevel"/>
    <w:tmpl w:val="0722FABC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70B2E5D"/>
    <w:multiLevelType w:val="hybridMultilevel"/>
    <w:tmpl w:val="C0F04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A"/>
    <w:rsid w:val="000A3788"/>
    <w:rsid w:val="000C09C5"/>
    <w:rsid w:val="000F4004"/>
    <w:rsid w:val="00116FCF"/>
    <w:rsid w:val="00145056"/>
    <w:rsid w:val="002F4AF3"/>
    <w:rsid w:val="00313843"/>
    <w:rsid w:val="003146C8"/>
    <w:rsid w:val="00535F90"/>
    <w:rsid w:val="00647EE9"/>
    <w:rsid w:val="00790E7A"/>
    <w:rsid w:val="007D36F8"/>
    <w:rsid w:val="00861CAA"/>
    <w:rsid w:val="008F587C"/>
    <w:rsid w:val="0098723D"/>
    <w:rsid w:val="00AF5864"/>
    <w:rsid w:val="00CE0801"/>
    <w:rsid w:val="00CF4287"/>
    <w:rsid w:val="00CF5FD8"/>
    <w:rsid w:val="00D31C06"/>
    <w:rsid w:val="00D9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BCBC1"/>
  <w15:chartTrackingRefBased/>
  <w15:docId w15:val="{30E6F1B9-15D9-4B02-B44E-8EAB5C3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A"/>
  </w:style>
  <w:style w:type="paragraph" w:styleId="Footer">
    <w:name w:val="footer"/>
    <w:basedOn w:val="Normal"/>
    <w:link w:val="Foot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A"/>
  </w:style>
  <w:style w:type="paragraph" w:styleId="BalloonText">
    <w:name w:val="Balloon Text"/>
    <w:basedOn w:val="Normal"/>
    <w:link w:val="BalloonTextChar"/>
    <w:uiPriority w:val="99"/>
    <w:semiHidden/>
    <w:unhideWhenUsed/>
    <w:rsid w:val="0086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E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90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E0801"/>
    <w:rPr>
      <w:i/>
      <w:iCs/>
    </w:rPr>
  </w:style>
  <w:style w:type="character" w:styleId="Hyperlink">
    <w:name w:val="Hyperlink"/>
    <w:rsid w:val="007D36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Chris scott aiton</cp:lastModifiedBy>
  <cp:revision>2</cp:revision>
  <dcterms:created xsi:type="dcterms:W3CDTF">2021-06-29T18:55:00Z</dcterms:created>
  <dcterms:modified xsi:type="dcterms:W3CDTF">2021-06-29T18:55:00Z</dcterms:modified>
</cp:coreProperties>
</file>