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6452F768" w:rsidR="00BC31FF" w:rsidRPr="00BC31FF" w:rsidRDefault="00E3565B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 xml:space="preserve">Christchurch Major Cycleway Routes: Lessons for building a </w:t>
      </w:r>
      <w:proofErr w:type="gramStart"/>
      <w:r>
        <w:rPr>
          <w:b/>
          <w:bCs/>
          <w:color w:val="598041"/>
          <w:sz w:val="32"/>
          <w:szCs w:val="32"/>
        </w:rPr>
        <w:t>network</w:t>
      </w:r>
      <w:proofErr w:type="gramEnd"/>
    </w:p>
    <w:p w14:paraId="1E0B2EEA" w14:textId="73D997E8" w:rsidR="00BC31FF" w:rsidRDefault="00E3565B" w:rsidP="00BC31FF">
      <w:pPr>
        <w:ind w:left="567"/>
      </w:pPr>
      <w:r>
        <w:t>Christchurch’s Major Cycleway Routes (MCR) is a network of 13 routes linking the city.</w:t>
      </w:r>
    </w:p>
    <w:p w14:paraId="2A790836" w14:textId="203BFACE" w:rsidR="00B835F3" w:rsidRDefault="00B835F3" w:rsidP="00BC31FF">
      <w:pPr>
        <w:ind w:left="567"/>
      </w:pPr>
      <w:r>
        <w:t xml:space="preserve">This will </w:t>
      </w:r>
      <w:r w:rsidR="008974DC">
        <w:t xml:space="preserve">focus on innovation in delivery, </w:t>
      </w:r>
      <w:r w:rsidR="00671386">
        <w:t xml:space="preserve">demonstrating </w:t>
      </w:r>
      <w:r>
        <w:t xml:space="preserve">key lessons </w:t>
      </w:r>
      <w:r w:rsidR="008974DC">
        <w:t xml:space="preserve">around </w:t>
      </w:r>
      <w:r>
        <w:t>what has worked well, what has not, and where the challenges have lay.</w:t>
      </w:r>
    </w:p>
    <w:p w14:paraId="2CAD6D96" w14:textId="7316C86E" w:rsidR="00B835F3" w:rsidRDefault="008974DC" w:rsidP="00BC31FF">
      <w:pPr>
        <w:ind w:left="567"/>
      </w:pPr>
      <w:r>
        <w:t xml:space="preserve">The </w:t>
      </w:r>
      <w:r w:rsidR="00FB750C">
        <w:t xml:space="preserve">points </w:t>
      </w:r>
      <w:r>
        <w:t>to be covered are</w:t>
      </w:r>
      <w:r w:rsidR="00B835F3">
        <w:t>:</w:t>
      </w:r>
    </w:p>
    <w:p w14:paraId="33FA9AFD" w14:textId="71944193" w:rsidR="00B835F3" w:rsidRDefault="00B835F3" w:rsidP="00B835F3">
      <w:pPr>
        <w:pStyle w:val="ListParagraph"/>
        <w:numPr>
          <w:ilvl w:val="0"/>
          <w:numId w:val="1"/>
        </w:numPr>
      </w:pPr>
      <w:r>
        <w:t>Planning</w:t>
      </w:r>
      <w:r w:rsidR="008974DC">
        <w:t xml:space="preserve"> and endorsing the full network, which has allowed the conversation to remain on the bigger picture</w:t>
      </w:r>
      <w:r w:rsidR="00671386">
        <w:t xml:space="preserve"> and supported </w:t>
      </w:r>
      <w:r w:rsidR="000E6883">
        <w:t xml:space="preserve">complementary </w:t>
      </w:r>
      <w:r w:rsidR="00671386">
        <w:t>projects/packages</w:t>
      </w:r>
      <w:r w:rsidR="000E6883">
        <w:t xml:space="preserve"> and funding </w:t>
      </w:r>
      <w:proofErr w:type="gramStart"/>
      <w:r w:rsidR="000E6883">
        <w:t>approaches</w:t>
      </w:r>
      <w:proofErr w:type="gramEnd"/>
    </w:p>
    <w:p w14:paraId="6C534569" w14:textId="17FEA30F" w:rsidR="00B835F3" w:rsidRDefault="00B835F3" w:rsidP="008974DC">
      <w:pPr>
        <w:pStyle w:val="ListParagraph"/>
        <w:numPr>
          <w:ilvl w:val="0"/>
          <w:numId w:val="1"/>
        </w:numPr>
      </w:pPr>
      <w:r>
        <w:t xml:space="preserve">Procurement </w:t>
      </w:r>
      <w:r w:rsidR="008974DC">
        <w:t>of specialist panels and joint ventures</w:t>
      </w:r>
      <w:r w:rsidR="000E6883">
        <w:t xml:space="preserve"> with the principal taking a higher level of risk</w:t>
      </w:r>
    </w:p>
    <w:p w14:paraId="0F22E28B" w14:textId="2F6522E6" w:rsidR="00D60417" w:rsidRDefault="008974DC" w:rsidP="008974DC">
      <w:pPr>
        <w:pStyle w:val="ListParagraph"/>
        <w:numPr>
          <w:ilvl w:val="0"/>
          <w:numId w:val="1"/>
        </w:numPr>
      </w:pPr>
      <w:r>
        <w:t>D</w:t>
      </w:r>
      <w:r w:rsidR="00B835F3">
        <w:t>esign</w:t>
      </w:r>
      <w:r>
        <w:t xml:space="preserve"> elements</w:t>
      </w:r>
      <w:r w:rsidR="00D60417">
        <w:t xml:space="preserve"> </w:t>
      </w:r>
      <w:r>
        <w:t>and consistency</w:t>
      </w:r>
      <w:r w:rsidR="00671386">
        <w:t xml:space="preserve"> of approach, resulting in a product that people like and </w:t>
      </w:r>
      <w:proofErr w:type="gramStart"/>
      <w:r w:rsidR="00671386">
        <w:t>use</w:t>
      </w:r>
      <w:proofErr w:type="gramEnd"/>
    </w:p>
    <w:p w14:paraId="183F15BC" w14:textId="7DC94CBA" w:rsidR="00B835F3" w:rsidRDefault="00B835F3" w:rsidP="00B835F3">
      <w:pPr>
        <w:pStyle w:val="ListParagraph"/>
        <w:numPr>
          <w:ilvl w:val="0"/>
          <w:numId w:val="1"/>
        </w:numPr>
      </w:pPr>
      <w:r>
        <w:t>Delivery</w:t>
      </w:r>
      <w:r w:rsidR="008974DC">
        <w:t xml:space="preserve"> through Early Contractor Involvement</w:t>
      </w:r>
      <w:r w:rsidR="00671386">
        <w:t>, leading to greater cost certainty through management of risks such as:</w:t>
      </w:r>
    </w:p>
    <w:p w14:paraId="0F4970B3" w14:textId="746FBF8A" w:rsidR="00671386" w:rsidRDefault="00671386" w:rsidP="00671386">
      <w:pPr>
        <w:pStyle w:val="ListParagraph"/>
        <w:numPr>
          <w:ilvl w:val="1"/>
          <w:numId w:val="1"/>
        </w:numPr>
      </w:pPr>
      <w:r>
        <w:t>TTM</w:t>
      </w:r>
    </w:p>
    <w:p w14:paraId="1811F12D" w14:textId="46E4B188" w:rsidR="00671386" w:rsidRDefault="00671386" w:rsidP="00671386">
      <w:pPr>
        <w:pStyle w:val="ListParagraph"/>
        <w:numPr>
          <w:ilvl w:val="1"/>
          <w:numId w:val="1"/>
        </w:numPr>
      </w:pPr>
      <w:r>
        <w:t>Public engagement</w:t>
      </w:r>
    </w:p>
    <w:p w14:paraId="0F3D8D92" w14:textId="13C8442A" w:rsidR="00671386" w:rsidRDefault="00671386" w:rsidP="00671386">
      <w:pPr>
        <w:pStyle w:val="ListParagraph"/>
        <w:numPr>
          <w:ilvl w:val="1"/>
          <w:numId w:val="1"/>
        </w:numPr>
      </w:pPr>
      <w:r>
        <w:t>Ground conditions &amp; utilities</w:t>
      </w:r>
    </w:p>
    <w:p w14:paraId="74E7E241" w14:textId="09BDFCE8" w:rsidR="008974DC" w:rsidRDefault="00671386" w:rsidP="00B835F3">
      <w:pPr>
        <w:pStyle w:val="ListParagraph"/>
        <w:numPr>
          <w:ilvl w:val="0"/>
          <w:numId w:val="1"/>
        </w:numPr>
      </w:pPr>
      <w:r>
        <w:t>Challenges associated with the i</w:t>
      </w:r>
      <w:r w:rsidR="008974DC">
        <w:t>nterfaces with other entities</w:t>
      </w:r>
      <w:r>
        <w:t>, such as</w:t>
      </w:r>
      <w:r w:rsidR="008974DC">
        <w:t>: Waka Kotahi, KiwiRail, other C</w:t>
      </w:r>
      <w:r w:rsidR="000E6883">
        <w:t>ouncil owned u</w:t>
      </w:r>
      <w:r w:rsidR="008974DC">
        <w:t xml:space="preserve">nits, </w:t>
      </w:r>
      <w:proofErr w:type="gramStart"/>
      <w:r w:rsidR="008974DC">
        <w:t>etc</w:t>
      </w:r>
      <w:proofErr w:type="gramEnd"/>
    </w:p>
    <w:sectPr w:rsidR="008974DC" w:rsidSect="00394A57">
      <w:headerReference w:type="default" r:id="rId7"/>
      <w:footerReference w:type="default" r:id="rId8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3075" w14:textId="77777777" w:rsidR="00FF13BA" w:rsidRDefault="00FF13BA" w:rsidP="006C7884">
      <w:pPr>
        <w:spacing w:after="0" w:line="240" w:lineRule="auto"/>
      </w:pPr>
      <w:r>
        <w:separator/>
      </w:r>
    </w:p>
  </w:endnote>
  <w:endnote w:type="continuationSeparator" w:id="0">
    <w:p w14:paraId="24004790" w14:textId="77777777" w:rsidR="00FF13BA" w:rsidRDefault="00FF13BA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99B7" w14:textId="77777777" w:rsidR="00FF13BA" w:rsidRDefault="00FF13BA" w:rsidP="006C7884">
      <w:pPr>
        <w:spacing w:after="0" w:line="240" w:lineRule="auto"/>
      </w:pPr>
      <w:r>
        <w:separator/>
      </w:r>
    </w:p>
  </w:footnote>
  <w:footnote w:type="continuationSeparator" w:id="0">
    <w:p w14:paraId="1D9E7FE0" w14:textId="77777777" w:rsidR="00FF13BA" w:rsidRDefault="00FF13BA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3BAF"/>
    <w:multiLevelType w:val="hybridMultilevel"/>
    <w:tmpl w:val="6310C930"/>
    <w:lvl w:ilvl="0" w:tplc="FC70FFB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5916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52CB5"/>
    <w:rsid w:val="000E6883"/>
    <w:rsid w:val="00394A57"/>
    <w:rsid w:val="00671386"/>
    <w:rsid w:val="006C7884"/>
    <w:rsid w:val="008974DC"/>
    <w:rsid w:val="00B835F3"/>
    <w:rsid w:val="00BC31FF"/>
    <w:rsid w:val="00D60417"/>
    <w:rsid w:val="00E3565B"/>
    <w:rsid w:val="00EB50BD"/>
    <w:rsid w:val="00FB750C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ListParagraph">
    <w:name w:val="List Paragraph"/>
    <w:basedOn w:val="Normal"/>
    <w:uiPriority w:val="34"/>
    <w:qFormat/>
    <w:rsid w:val="00B83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2fa23e-ce40-480d-ba76-e47fab8472f8}" enabled="1" method="Standard" siteId="{45c97e4e-bd8d-4ddc-bd6e-2d62daa2a0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848</Characters>
  <Application>Microsoft Office Word</Application>
  <DocSecurity>4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Bradbury, Jacob</cp:lastModifiedBy>
  <cp:revision>2</cp:revision>
  <dcterms:created xsi:type="dcterms:W3CDTF">2023-10-06T02:39:00Z</dcterms:created>
  <dcterms:modified xsi:type="dcterms:W3CDTF">2023-10-06T02:39:00Z</dcterms:modified>
</cp:coreProperties>
</file>