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F8999" w14:textId="06F13419" w:rsidR="00714297" w:rsidRPr="004F7FFB" w:rsidRDefault="00466C3C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 xml:space="preserve">Zone </w:t>
      </w:r>
      <w:r w:rsidR="00D6701C"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 xml:space="preserve">0 – free </w:t>
      </w:r>
      <w:r w:rsidR="00A45596"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buses</w:t>
      </w:r>
      <w:r w:rsidR="00D6701C"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 xml:space="preserve"> in Central Christchurch</w:t>
      </w:r>
    </w:p>
    <w:p w14:paraId="4EDEA585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0C38F7" w14:paraId="3EF51B0B" w14:textId="77777777" w:rsidTr="00AF5844">
        <w:trPr>
          <w:trHeight w:val="2835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0490A674" w14:textId="4F6FA13F" w:rsidR="002C7D28" w:rsidRDefault="00EF2AB1" w:rsidP="002C7D28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Up until the February 2011 earthquake, Christchurch had a free</w:t>
            </w:r>
            <w:r w:rsidR="000623C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bus</w:t>
            </w:r>
            <w:r w:rsidR="0088464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service</w:t>
            </w:r>
            <w:r w:rsidR="000623C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in the central city. The </w:t>
            </w:r>
            <w:r w:rsidR="008E1F7F">
              <w:rPr>
                <w:rFonts w:ascii="Graphik Regular" w:hAnsi="Graphik Regular" w:cs="Circular Std Book"/>
                <w:bCs/>
                <w:sz w:val="22"/>
                <w:szCs w:val="22"/>
              </w:rPr>
              <w:t>yellow hybrid buses were much loved</w:t>
            </w:r>
            <w:r w:rsidR="009A713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There </w:t>
            </w:r>
            <w:r w:rsidR="00F6265E">
              <w:rPr>
                <w:rFonts w:ascii="Graphik Regular" w:hAnsi="Graphik Regular" w:cs="Circular Std Book"/>
                <w:bCs/>
                <w:sz w:val="22"/>
                <w:szCs w:val="22"/>
              </w:rPr>
              <w:t>have been constant calls to re-introduce th</w:t>
            </w:r>
            <w:r w:rsidR="00474BC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e </w:t>
            </w:r>
            <w:r w:rsidR="00B0689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so-called </w:t>
            </w:r>
            <w:r w:rsidR="00474BCD">
              <w:rPr>
                <w:rFonts w:ascii="Graphik Regular" w:hAnsi="Graphik Regular" w:cs="Circular Std Book"/>
                <w:bCs/>
                <w:sz w:val="22"/>
                <w:szCs w:val="22"/>
              </w:rPr>
              <w:t>Shuttle</w:t>
            </w:r>
            <w:r w:rsidR="00F6265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</w:t>
            </w:r>
            <w:r w:rsidR="00C71C1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O</w:t>
            </w:r>
            <w:r w:rsidR="00C71C16">
              <w:rPr>
                <w:rFonts w:ascii="Graphik Regular" w:hAnsi="Graphik Regular" w:cs="Circular Std Book"/>
                <w:bCs/>
                <w:sz w:val="22"/>
                <w:szCs w:val="22"/>
              </w:rPr>
              <w:t>ver the years</w:t>
            </w:r>
            <w:r w:rsidR="00C71C16">
              <w:rPr>
                <w:rFonts w:ascii="Graphik Regular" w:hAnsi="Graphik Regular" w:cs="Circular Std Book"/>
                <w:bCs/>
                <w:sz w:val="22"/>
                <w:szCs w:val="22"/>
              </w:rPr>
              <w:t>, s</w:t>
            </w:r>
            <w:r w:rsidR="00F6265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everal </w:t>
            </w:r>
            <w:r w:rsidR="00FC4A7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Council </w:t>
            </w:r>
            <w:r w:rsidR="00F6265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agenda items have dealt with the </w:t>
            </w:r>
            <w:r w:rsidR="00055F6A">
              <w:rPr>
                <w:rFonts w:ascii="Graphik Regular" w:hAnsi="Graphik Regular" w:cs="Circular Std Book"/>
                <w:bCs/>
                <w:sz w:val="22"/>
                <w:szCs w:val="22"/>
              </w:rPr>
              <w:t>issue,</w:t>
            </w:r>
            <w:r w:rsidR="00F6265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0900B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but </w:t>
            </w:r>
            <w:r w:rsidR="00F6265E">
              <w:rPr>
                <w:rFonts w:ascii="Graphik Regular" w:hAnsi="Graphik Regular" w:cs="Circular Std Book"/>
                <w:bCs/>
                <w:sz w:val="22"/>
                <w:szCs w:val="22"/>
              </w:rPr>
              <w:t>we aren’t any closer having the topic resolved. The stumbling block</w:t>
            </w:r>
            <w:r w:rsidR="009D159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is a lack of funds</w:t>
            </w:r>
            <w:r w:rsidR="008E200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 the question of who is </w:t>
            </w:r>
            <w:r w:rsidR="00BD7A64">
              <w:rPr>
                <w:rFonts w:ascii="Graphik Regular" w:hAnsi="Graphik Regular" w:cs="Circular Std Book"/>
                <w:bCs/>
                <w:sz w:val="22"/>
                <w:szCs w:val="22"/>
              </w:rPr>
              <w:t>responsible</w:t>
            </w:r>
            <w:r w:rsidR="008E200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for providing the service</w:t>
            </w:r>
            <w:r w:rsidR="00F6265E"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</w:p>
          <w:p w14:paraId="26B231AD" w14:textId="77777777" w:rsidR="008459D7" w:rsidRDefault="008459D7" w:rsidP="002C7D28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1D9C2F66" w14:textId="35578537" w:rsidR="00247A22" w:rsidRDefault="00010FED" w:rsidP="002C7D28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I’ve </w:t>
            </w:r>
            <w:r w:rsidR="005708FB">
              <w:rPr>
                <w:rFonts w:ascii="Graphik Regular" w:hAnsi="Graphik Regular" w:cs="Circular Std Book"/>
                <w:bCs/>
                <w:sz w:val="22"/>
                <w:szCs w:val="22"/>
              </w:rPr>
              <w:t>developed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 alternative proposal – make all existing buses free within the central city area, but only to those who hold </w:t>
            </w:r>
            <w:r w:rsidR="00A26B96">
              <w:rPr>
                <w:rFonts w:ascii="Graphik Regular" w:hAnsi="Graphik Regular" w:cs="Circular Std Book"/>
                <w:bCs/>
                <w:sz w:val="22"/>
                <w:szCs w:val="22"/>
              </w:rPr>
              <w:t>the bus</w:t>
            </w:r>
            <w:r w:rsidR="00C1434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network’s </w:t>
            </w:r>
            <w:r w:rsidR="0090185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payment card </w:t>
            </w:r>
            <w:r w:rsidR="00247A22">
              <w:rPr>
                <w:rFonts w:ascii="Graphik Regular" w:hAnsi="Graphik Regular" w:cs="Circular Std Book"/>
                <w:bCs/>
                <w:sz w:val="22"/>
                <w:szCs w:val="22"/>
              </w:rPr>
              <w:t>(</w:t>
            </w:r>
            <w:r w:rsidR="00A26B9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i.e. the </w:t>
            </w:r>
            <w:r w:rsidR="00247A22">
              <w:rPr>
                <w:rFonts w:ascii="Graphik Regular" w:hAnsi="Graphik Regular" w:cs="Circular Std Book"/>
                <w:bCs/>
                <w:sz w:val="22"/>
                <w:szCs w:val="22"/>
              </w:rPr>
              <w:t>Metrocard)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. Why</w:t>
            </w:r>
            <w:r w:rsidR="004D2E8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would I suggest that? It </w:t>
            </w:r>
            <w:r w:rsidR="0083333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would </w:t>
            </w:r>
            <w:r w:rsidR="004D2E8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cost close to nothing and </w:t>
            </w:r>
            <w:r w:rsidR="0083333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would </w:t>
            </w:r>
            <w:r w:rsidR="004D2E8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give people </w:t>
            </w:r>
            <w:r w:rsidR="0083333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 much better level of service than the Shuttle ever </w:t>
            </w:r>
            <w:r w:rsidR="00233CC6">
              <w:rPr>
                <w:rFonts w:ascii="Graphik Regular" w:hAnsi="Graphik Regular" w:cs="Circular Std Book"/>
                <w:bCs/>
                <w:sz w:val="22"/>
                <w:szCs w:val="22"/>
              </w:rPr>
              <w:t>provided</w:t>
            </w:r>
            <w:r w:rsidR="0083333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</w:t>
            </w:r>
            <w:r w:rsidR="0020055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But it’s a little more complex </w:t>
            </w:r>
            <w:r w:rsidR="00BF113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for the end user </w:t>
            </w:r>
            <w:r w:rsidR="00233CC6">
              <w:rPr>
                <w:rFonts w:ascii="Graphik Regular" w:hAnsi="Graphik Regular" w:cs="Circular Std Book"/>
                <w:bCs/>
                <w:sz w:val="22"/>
                <w:szCs w:val="22"/>
              </w:rPr>
              <w:t>than the Shuttle</w:t>
            </w:r>
            <w:r w:rsidR="00E9292F">
              <w:rPr>
                <w:rFonts w:ascii="Graphik Regular" w:hAnsi="Graphik Regular" w:cs="Circular Std Book"/>
                <w:bCs/>
                <w:sz w:val="22"/>
                <w:szCs w:val="22"/>
              </w:rPr>
              <w:t>, as</w:t>
            </w:r>
            <w:bookmarkStart w:id="0" w:name="_GoBack"/>
            <w:bookmarkEnd w:id="0"/>
            <w:r w:rsidR="00233CC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20055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people </w:t>
            </w:r>
            <w:r w:rsidR="00527F58">
              <w:rPr>
                <w:rFonts w:ascii="Graphik Regular" w:hAnsi="Graphik Regular" w:cs="Circular Std Book"/>
                <w:bCs/>
                <w:sz w:val="22"/>
                <w:szCs w:val="22"/>
              </w:rPr>
              <w:t>need</w:t>
            </w:r>
            <w:r w:rsidR="0020055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to understand the routes</w:t>
            </w:r>
            <w:r w:rsidR="00527F5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 get themselves a Metrocard. But the </w:t>
            </w:r>
            <w:r w:rsidR="0015453C">
              <w:rPr>
                <w:rFonts w:ascii="Graphik Regular" w:hAnsi="Graphik Regular" w:cs="Circular Std Book"/>
                <w:bCs/>
                <w:sz w:val="22"/>
                <w:szCs w:val="22"/>
              </w:rPr>
              <w:t>complexity is the trick, as it w</w:t>
            </w:r>
            <w:r w:rsidR="00A941AD">
              <w:rPr>
                <w:rFonts w:ascii="Graphik Regular" w:hAnsi="Graphik Regular" w:cs="Circular Std Book"/>
                <w:bCs/>
                <w:sz w:val="22"/>
                <w:szCs w:val="22"/>
              </w:rPr>
              <w:t>ould</w:t>
            </w:r>
            <w:r w:rsidR="0015453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turn </w:t>
            </w:r>
            <w:r w:rsidR="005151C8">
              <w:rPr>
                <w:rFonts w:ascii="Graphik Regular" w:hAnsi="Graphik Regular" w:cs="Circular Std Book"/>
                <w:bCs/>
                <w:sz w:val="22"/>
                <w:szCs w:val="22"/>
              </w:rPr>
              <w:t>“</w:t>
            </w:r>
            <w:r w:rsidR="00E94817">
              <w:rPr>
                <w:rFonts w:ascii="Graphik Regular" w:hAnsi="Graphik Regular" w:cs="Circular Std Book"/>
                <w:bCs/>
                <w:sz w:val="22"/>
                <w:szCs w:val="22"/>
              </w:rPr>
              <w:t>free</w:t>
            </w:r>
            <w:r w:rsidR="005151C8">
              <w:rPr>
                <w:rFonts w:ascii="Graphik Regular" w:hAnsi="Graphik Regular" w:cs="Circular Std Book"/>
                <w:bCs/>
                <w:sz w:val="22"/>
                <w:szCs w:val="22"/>
              </w:rPr>
              <w:t>-</w:t>
            </w:r>
            <w:r w:rsidR="00E94817">
              <w:rPr>
                <w:rFonts w:ascii="Graphik Regular" w:hAnsi="Graphik Regular" w:cs="Circular Std Book"/>
                <w:bCs/>
                <w:sz w:val="22"/>
                <w:szCs w:val="22"/>
              </w:rPr>
              <w:t>riders</w:t>
            </w:r>
            <w:r w:rsidR="005151C8">
              <w:rPr>
                <w:rFonts w:ascii="Graphik Regular" w:hAnsi="Graphik Regular" w:cs="Circular Std Book"/>
                <w:bCs/>
                <w:sz w:val="22"/>
                <w:szCs w:val="22"/>
              </w:rPr>
              <w:t>”</w:t>
            </w:r>
            <w:r w:rsidR="00E9481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into paying customers</w:t>
            </w:r>
            <w:r w:rsidR="00DE5FBD">
              <w:rPr>
                <w:rFonts w:ascii="Graphik Regular" w:hAnsi="Graphik Regular" w:cs="Circular Std Book"/>
                <w:bCs/>
                <w:sz w:val="22"/>
                <w:szCs w:val="22"/>
              </w:rPr>
              <w:t>; something that the Shuttle never did.</w:t>
            </w:r>
          </w:p>
          <w:p w14:paraId="3BDC5C82" w14:textId="77777777" w:rsidR="00E94817" w:rsidRDefault="00E94817" w:rsidP="002C7D28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4E80D195" w14:textId="0FDC2C17" w:rsidR="00E94817" w:rsidRPr="000C38F7" w:rsidRDefault="00B239EE" w:rsidP="002C7D28">
            <w:pPr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</w:pPr>
            <w:r w:rsidRPr="000C38F7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Zone </w:t>
            </w:r>
            <w:r w:rsidR="00F61C5A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0 (</w:t>
            </w:r>
            <w:r w:rsidRPr="000C38F7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zero</w:t>
            </w:r>
            <w:r w:rsidR="00F61C5A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)</w:t>
            </w:r>
            <w:r w:rsidR="00DE5FBD" w:rsidRPr="000C38F7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 </w:t>
            </w:r>
            <w:r w:rsidR="00BF310C" w:rsidRPr="000C38F7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is </w:t>
            </w:r>
            <w:r w:rsidR="000C38F7" w:rsidRPr="000C38F7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an interesting case</w:t>
            </w:r>
            <w:r w:rsidR="000C38F7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 study as it </w:t>
            </w:r>
            <w:r w:rsidR="000479FC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covers public transport planning, </w:t>
            </w:r>
            <w:r w:rsidR="00D1750A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explores customer psychology, and </w:t>
            </w:r>
            <w:r w:rsidR="006105C6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reveals </w:t>
            </w:r>
            <w:r w:rsidR="00480766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how much </w:t>
            </w:r>
            <w:r w:rsidR="006105C6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inertia </w:t>
            </w:r>
            <w:r w:rsidR="009F6563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the</w:t>
            </w:r>
            <w:r w:rsidR="003F3531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re is in our</w:t>
            </w:r>
            <w:r w:rsidR="009F6563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 bureaucracy.</w:t>
            </w:r>
          </w:p>
        </w:tc>
      </w:tr>
    </w:tbl>
    <w:p w14:paraId="5C1B4DA3" w14:textId="77777777" w:rsidR="00BE3A75" w:rsidRPr="000C38F7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  <w:lang w:val="en-NZ"/>
        </w:rPr>
      </w:pPr>
    </w:p>
    <w:sectPr w:rsidR="00BE3A75" w:rsidRPr="000C38F7" w:rsidSect="009202AF">
      <w:headerReference w:type="default" r:id="rId11"/>
      <w:footerReference w:type="even" r:id="rId12"/>
      <w:footerReference w:type="defaul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B896F" w14:textId="77777777" w:rsidR="009417DB" w:rsidRDefault="009417DB">
      <w:r>
        <w:separator/>
      </w:r>
    </w:p>
  </w:endnote>
  <w:endnote w:type="continuationSeparator" w:id="0">
    <w:p w14:paraId="602094AF" w14:textId="77777777" w:rsidR="009417DB" w:rsidRDefault="0094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charset w:val="00"/>
    <w:family w:val="swiss"/>
    <w:pitch w:val="variable"/>
    <w:sig w:usb0="8000002F" w:usb1="5000E47B" w:usb2="00000008" w:usb3="00000000" w:csb0="00000001" w:csb1="00000000"/>
  </w:font>
  <w:font w:name="Fakt Pro Bln">
    <w:altName w:val="Calibri"/>
    <w:charset w:val="00"/>
    <w:family w:val="modern"/>
    <w:pitch w:val="variable"/>
    <w:sig w:usb0="00000087" w:usb1="00000001" w:usb2="00000000" w:usb3="00000000" w:csb0="0000009B" w:csb1="00000000"/>
  </w:font>
  <w:font w:name="Graphik Regular">
    <w:altName w:val="Calibri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A9F05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63689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41965" w14:textId="77777777" w:rsidR="000036D2" w:rsidRDefault="009202AF" w:rsidP="009202AF">
    <w:pPr>
      <w:pStyle w:val="Footer"/>
      <w:ind w:left="-709"/>
      <w:jc w:val="right"/>
    </w:pPr>
    <w:r>
      <w:rPr>
        <w:noProof/>
      </w:rPr>
      <w:drawing>
        <wp:inline distT="0" distB="0" distL="0" distR="0" wp14:anchorId="5E6B05F6" wp14:editId="4AD09AF0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7BD07" w14:textId="77777777" w:rsidR="009417DB" w:rsidRDefault="009417DB">
      <w:r>
        <w:separator/>
      </w:r>
    </w:p>
  </w:footnote>
  <w:footnote w:type="continuationSeparator" w:id="0">
    <w:p w14:paraId="141CFF32" w14:textId="77777777" w:rsidR="009417DB" w:rsidRDefault="0094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81B90" w14:textId="77777777" w:rsidR="004F7FFB" w:rsidRDefault="000036D2">
    <w:pPr>
      <w:pStyle w:val="Header"/>
    </w:pPr>
    <w:r>
      <w:rPr>
        <w:noProof/>
      </w:rPr>
      <w:drawing>
        <wp:inline distT="0" distB="0" distL="0" distR="0" wp14:anchorId="0317AAAA" wp14:editId="3DFAED36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863282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1" type="#_x0000_t75" style="width:99.6pt;height:82.2pt" o:bullet="t">
        <v:imagedata r:id="rId1" o:title="Bullet Point"/>
      </v:shape>
    </w:pict>
  </w:numPicBullet>
  <w:numPicBullet w:numPicBulletId="1">
    <w:pict>
      <v:shape id="_x0000_i1312" type="#_x0000_t75" style="width:177pt;height:169.2pt" o:bullet="t">
        <v:imagedata r:id="rId2" o:title="Conf-Icon"/>
      </v:shape>
    </w:pict>
  </w:numPicBullet>
  <w:numPicBullet w:numPicBulletId="2">
    <w:pict>
      <v:shape id="_x0000_i1313" type="#_x0000_t75" style="width:151.8pt;height:144.6pt" o:bullet="t">
        <v:imagedata r:id="rId3" o:title="Conf-Icon"/>
      </v:shape>
    </w:pict>
  </w:numPicBullet>
  <w:numPicBullet w:numPicBulletId="3">
    <w:pict>
      <v:shape id="_x0000_i1314" type="#_x0000_t75" style="width:123pt;height:112.8pt" o:bullet="t">
        <v:imagedata r:id="rId4" o:title="Bullet Point"/>
      </v:shape>
    </w:pict>
  </w:numPicBullet>
  <w:numPicBullet w:numPicBulletId="4">
    <w:pict>
      <v:shape id="_x0000_i1315" type="#_x0000_t75" style="width:109.2pt;height:107.4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0FED"/>
    <w:rsid w:val="00012461"/>
    <w:rsid w:val="00033179"/>
    <w:rsid w:val="00035CC2"/>
    <w:rsid w:val="000479FC"/>
    <w:rsid w:val="00047A44"/>
    <w:rsid w:val="0005566A"/>
    <w:rsid w:val="00055F6A"/>
    <w:rsid w:val="000615B7"/>
    <w:rsid w:val="000623CC"/>
    <w:rsid w:val="00062E29"/>
    <w:rsid w:val="00082404"/>
    <w:rsid w:val="000900B4"/>
    <w:rsid w:val="00092424"/>
    <w:rsid w:val="00094515"/>
    <w:rsid w:val="00094623"/>
    <w:rsid w:val="000A7AE1"/>
    <w:rsid w:val="000C38F7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44480"/>
    <w:rsid w:val="0015453C"/>
    <w:rsid w:val="0016393A"/>
    <w:rsid w:val="0016453E"/>
    <w:rsid w:val="00175439"/>
    <w:rsid w:val="001939D5"/>
    <w:rsid w:val="001A12CB"/>
    <w:rsid w:val="001A3ADA"/>
    <w:rsid w:val="001A41BA"/>
    <w:rsid w:val="001B43BA"/>
    <w:rsid w:val="001D1D51"/>
    <w:rsid w:val="0020055A"/>
    <w:rsid w:val="002039A9"/>
    <w:rsid w:val="00207D5C"/>
    <w:rsid w:val="00212E78"/>
    <w:rsid w:val="00224D23"/>
    <w:rsid w:val="002336F0"/>
    <w:rsid w:val="00233CC6"/>
    <w:rsid w:val="002379F8"/>
    <w:rsid w:val="00241915"/>
    <w:rsid w:val="002420C9"/>
    <w:rsid w:val="00247A22"/>
    <w:rsid w:val="00247D51"/>
    <w:rsid w:val="00251386"/>
    <w:rsid w:val="00260AEA"/>
    <w:rsid w:val="002623EE"/>
    <w:rsid w:val="00267025"/>
    <w:rsid w:val="002677BA"/>
    <w:rsid w:val="00280AFE"/>
    <w:rsid w:val="00280C0A"/>
    <w:rsid w:val="00282AB2"/>
    <w:rsid w:val="002924E0"/>
    <w:rsid w:val="002A1203"/>
    <w:rsid w:val="002A21A9"/>
    <w:rsid w:val="002A2BFC"/>
    <w:rsid w:val="002A4E2F"/>
    <w:rsid w:val="002B5CB6"/>
    <w:rsid w:val="002C67FE"/>
    <w:rsid w:val="002C7540"/>
    <w:rsid w:val="002C7D28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5534"/>
    <w:rsid w:val="003874B0"/>
    <w:rsid w:val="003959E1"/>
    <w:rsid w:val="003A05C3"/>
    <w:rsid w:val="003E27EF"/>
    <w:rsid w:val="003F3531"/>
    <w:rsid w:val="00424CC0"/>
    <w:rsid w:val="00426508"/>
    <w:rsid w:val="004425A2"/>
    <w:rsid w:val="00442674"/>
    <w:rsid w:val="00451684"/>
    <w:rsid w:val="004529D4"/>
    <w:rsid w:val="00455673"/>
    <w:rsid w:val="00457E30"/>
    <w:rsid w:val="00466C3C"/>
    <w:rsid w:val="00474BCD"/>
    <w:rsid w:val="00474E47"/>
    <w:rsid w:val="00480766"/>
    <w:rsid w:val="0048238B"/>
    <w:rsid w:val="004D20BC"/>
    <w:rsid w:val="004D2E88"/>
    <w:rsid w:val="004D3753"/>
    <w:rsid w:val="004D6306"/>
    <w:rsid w:val="004E3E11"/>
    <w:rsid w:val="004E4B6D"/>
    <w:rsid w:val="004F7FFB"/>
    <w:rsid w:val="00510DA6"/>
    <w:rsid w:val="005151C8"/>
    <w:rsid w:val="00517EE6"/>
    <w:rsid w:val="00527F58"/>
    <w:rsid w:val="00535FC6"/>
    <w:rsid w:val="00537FE9"/>
    <w:rsid w:val="005572C4"/>
    <w:rsid w:val="005661F9"/>
    <w:rsid w:val="00566B84"/>
    <w:rsid w:val="005708FB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05C6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177C"/>
    <w:rsid w:val="00745540"/>
    <w:rsid w:val="007500EE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C2AB2"/>
    <w:rsid w:val="007D1481"/>
    <w:rsid w:val="007E7468"/>
    <w:rsid w:val="007F5CD2"/>
    <w:rsid w:val="0081400B"/>
    <w:rsid w:val="00817D3F"/>
    <w:rsid w:val="00826586"/>
    <w:rsid w:val="00831EAC"/>
    <w:rsid w:val="00833337"/>
    <w:rsid w:val="008459D7"/>
    <w:rsid w:val="00846CE2"/>
    <w:rsid w:val="00851929"/>
    <w:rsid w:val="0085752C"/>
    <w:rsid w:val="00862192"/>
    <w:rsid w:val="00873D75"/>
    <w:rsid w:val="00880B42"/>
    <w:rsid w:val="0088236B"/>
    <w:rsid w:val="008836A1"/>
    <w:rsid w:val="00884649"/>
    <w:rsid w:val="00894760"/>
    <w:rsid w:val="008B35C8"/>
    <w:rsid w:val="008B4CFD"/>
    <w:rsid w:val="008C0D74"/>
    <w:rsid w:val="008C3F59"/>
    <w:rsid w:val="008C5194"/>
    <w:rsid w:val="008D5CAB"/>
    <w:rsid w:val="008E1F7F"/>
    <w:rsid w:val="008E200F"/>
    <w:rsid w:val="008F1855"/>
    <w:rsid w:val="0090185C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17DB"/>
    <w:rsid w:val="00942D6D"/>
    <w:rsid w:val="00943A5E"/>
    <w:rsid w:val="00947B94"/>
    <w:rsid w:val="00953ACD"/>
    <w:rsid w:val="00960F5F"/>
    <w:rsid w:val="00963B32"/>
    <w:rsid w:val="009671F0"/>
    <w:rsid w:val="0096760A"/>
    <w:rsid w:val="00973ADB"/>
    <w:rsid w:val="00980A78"/>
    <w:rsid w:val="009861A8"/>
    <w:rsid w:val="00992E68"/>
    <w:rsid w:val="009A713A"/>
    <w:rsid w:val="009B3574"/>
    <w:rsid w:val="009D1599"/>
    <w:rsid w:val="009D1BC8"/>
    <w:rsid w:val="009D3E21"/>
    <w:rsid w:val="009D7496"/>
    <w:rsid w:val="009E23F2"/>
    <w:rsid w:val="009E5A5F"/>
    <w:rsid w:val="009F381C"/>
    <w:rsid w:val="009F6563"/>
    <w:rsid w:val="00A01EFD"/>
    <w:rsid w:val="00A02834"/>
    <w:rsid w:val="00A110A0"/>
    <w:rsid w:val="00A1384F"/>
    <w:rsid w:val="00A13A39"/>
    <w:rsid w:val="00A17E7D"/>
    <w:rsid w:val="00A21E9C"/>
    <w:rsid w:val="00A2420B"/>
    <w:rsid w:val="00A26B96"/>
    <w:rsid w:val="00A3577C"/>
    <w:rsid w:val="00A43D01"/>
    <w:rsid w:val="00A45596"/>
    <w:rsid w:val="00A460EC"/>
    <w:rsid w:val="00A625C3"/>
    <w:rsid w:val="00A70504"/>
    <w:rsid w:val="00A80591"/>
    <w:rsid w:val="00A8246A"/>
    <w:rsid w:val="00A857AD"/>
    <w:rsid w:val="00A941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AF5844"/>
    <w:rsid w:val="00AF5ECB"/>
    <w:rsid w:val="00B06899"/>
    <w:rsid w:val="00B239EE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D7A64"/>
    <w:rsid w:val="00BE3A75"/>
    <w:rsid w:val="00BF1131"/>
    <w:rsid w:val="00BF1252"/>
    <w:rsid w:val="00BF1648"/>
    <w:rsid w:val="00BF310C"/>
    <w:rsid w:val="00C05A1F"/>
    <w:rsid w:val="00C14349"/>
    <w:rsid w:val="00C31339"/>
    <w:rsid w:val="00C32978"/>
    <w:rsid w:val="00C35A98"/>
    <w:rsid w:val="00C43D41"/>
    <w:rsid w:val="00C602BB"/>
    <w:rsid w:val="00C62828"/>
    <w:rsid w:val="00C71C16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1750A"/>
    <w:rsid w:val="00D4322F"/>
    <w:rsid w:val="00D63EA2"/>
    <w:rsid w:val="00D6701C"/>
    <w:rsid w:val="00D719B5"/>
    <w:rsid w:val="00D73AF4"/>
    <w:rsid w:val="00D7455A"/>
    <w:rsid w:val="00D835B0"/>
    <w:rsid w:val="00D87B29"/>
    <w:rsid w:val="00DA3906"/>
    <w:rsid w:val="00DE5FBD"/>
    <w:rsid w:val="00DE685C"/>
    <w:rsid w:val="00DF4D41"/>
    <w:rsid w:val="00DF7B85"/>
    <w:rsid w:val="00E008B7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2BE3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292F"/>
    <w:rsid w:val="00E933D0"/>
    <w:rsid w:val="00E94817"/>
    <w:rsid w:val="00E9790F"/>
    <w:rsid w:val="00EA15DB"/>
    <w:rsid w:val="00EB147C"/>
    <w:rsid w:val="00EB278F"/>
    <w:rsid w:val="00EB2C70"/>
    <w:rsid w:val="00EF2AB1"/>
    <w:rsid w:val="00F16A60"/>
    <w:rsid w:val="00F17918"/>
    <w:rsid w:val="00F21B4C"/>
    <w:rsid w:val="00F422F5"/>
    <w:rsid w:val="00F425DA"/>
    <w:rsid w:val="00F44BB9"/>
    <w:rsid w:val="00F56A54"/>
    <w:rsid w:val="00F612BD"/>
    <w:rsid w:val="00F61C5A"/>
    <w:rsid w:val="00F6265E"/>
    <w:rsid w:val="00F701D4"/>
    <w:rsid w:val="00F71D8F"/>
    <w:rsid w:val="00F80562"/>
    <w:rsid w:val="00F80B0E"/>
    <w:rsid w:val="00F92224"/>
    <w:rsid w:val="00FA33C5"/>
    <w:rsid w:val="00FA788B"/>
    <w:rsid w:val="00FA7BE5"/>
    <w:rsid w:val="00FC4A7A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6D0827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52fafdb-a4ff-4809-bde7-dca9edffa2f9">
      <UserInfo>
        <DisplayName>Glen Koorey</DisplayName>
        <AccountId>15</AccountId>
        <AccountType/>
      </UserInfo>
      <UserInfo>
        <DisplayName>Gemma Dioni</DisplayName>
        <AccountId>1315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C73EE823294A875BD4DD6F07FEB6" ma:contentTypeVersion="12" ma:contentTypeDescription="Create a new document." ma:contentTypeScope="" ma:versionID="e1d1bef32d2a4a1db33b1e9d8c85def3">
  <xsd:schema xmlns:xsd="http://www.w3.org/2001/XMLSchema" xmlns:xs="http://www.w3.org/2001/XMLSchema" xmlns:p="http://schemas.microsoft.com/office/2006/metadata/properties" xmlns:ns2="5514903b-bcf6-41a8-869d-f21347556a2b" xmlns:ns3="d52fafdb-a4ff-4809-bde7-dca9edffa2f9" targetNamespace="http://schemas.microsoft.com/office/2006/metadata/properties" ma:root="true" ma:fieldsID="3d117558d6110010cdb763548c8143fa" ns2:_="" ns3:_="">
    <xsd:import namespace="5514903b-bcf6-41a8-869d-f21347556a2b"/>
    <xsd:import namespace="d52fafdb-a4ff-4809-bde7-dca9edffa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4903b-bcf6-41a8-869d-f2134755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fafdb-a4ff-4809-bde7-dca9edffa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98B07-DE0E-4D94-8941-538FF1BE2726}">
  <ds:schemaRefs>
    <ds:schemaRef ds:uri="http://schemas.microsoft.com/office/2006/metadata/properties"/>
    <ds:schemaRef ds:uri="http://schemas.microsoft.com/office/infopath/2007/PartnerControls"/>
    <ds:schemaRef ds:uri="d52fafdb-a4ff-4809-bde7-dca9edffa2f9"/>
  </ds:schemaRefs>
</ds:datastoreItem>
</file>

<file path=customXml/itemProps2.xml><?xml version="1.0" encoding="utf-8"?>
<ds:datastoreItem xmlns:ds="http://schemas.openxmlformats.org/officeDocument/2006/customXml" ds:itemID="{A90F864C-7A92-424B-8F9E-1C298C83E5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58D7A-4013-49EA-8CC2-9FC5E7341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4903b-bcf6-41a8-869d-f21347556a2b"/>
    <ds:schemaRef ds:uri="d52fafdb-a4ff-4809-bde7-dca9edffa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9C4BCC-D57F-442C-954F-F715154B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1240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Axel Wilke</cp:lastModifiedBy>
  <cp:revision>58</cp:revision>
  <cp:lastPrinted>2017-09-24T23:53:00Z</cp:lastPrinted>
  <dcterms:created xsi:type="dcterms:W3CDTF">2020-02-17T01:02:00Z</dcterms:created>
  <dcterms:modified xsi:type="dcterms:W3CDTF">2020-02-17T03:32:00Z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0x0101009066C73EE823294A875BD4DD6F07FEB6</vt:lpwstr>
  </property>
</Properties>
</file>