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18D4A032" w:rsidR="00714297" w:rsidRPr="00F37C39" w:rsidRDefault="000133C9"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Active Modes, Supercharging Health</w:t>
      </w:r>
      <w:r w:rsidR="00C93D31" w:rsidRPr="00F37C39">
        <w:rPr>
          <w:rFonts w:ascii="Circular Std Book" w:hAnsi="Circular Std Book" w:cs="Circular Std Book"/>
          <w:bCs w:val="0"/>
          <w:color w:val="008A55"/>
          <w:sz w:val="36"/>
          <w:szCs w:val="36"/>
          <w:lang w:val="en-NZ" w:eastAsia="en-NZ"/>
        </w:rPr>
        <w:t xml:space="preserve"> (limited to 6 words)</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09EE54A4"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 xml:space="preserve">The health benefits framework was first brought into the New Zealand transport economic evaluation framework in 2002 under the then </w:t>
            </w:r>
            <w:proofErr w:type="spellStart"/>
            <w:r w:rsidRPr="006B75D2">
              <w:rPr>
                <w:rFonts w:ascii="Graphik Regular" w:hAnsi="Graphik Regular" w:cs="Circular Std Book"/>
                <w:bCs/>
                <w:sz w:val="22"/>
                <w:szCs w:val="22"/>
              </w:rPr>
              <w:t>Transfund</w:t>
            </w:r>
            <w:proofErr w:type="spellEnd"/>
            <w:r w:rsidRPr="006B75D2">
              <w:rPr>
                <w:rFonts w:ascii="Graphik Regular" w:hAnsi="Graphik Regular" w:cs="Circular Std Book"/>
                <w:bCs/>
                <w:sz w:val="22"/>
                <w:szCs w:val="22"/>
              </w:rPr>
              <w:t xml:space="preserve"> Project Evaluation Manual.  Further work, carried out in 2007 and 2008, formed the basis of health benefit values currently adopted in the Economic Evaluation Manual (EEM). </w:t>
            </w:r>
          </w:p>
          <w:p w14:paraId="1731DBB1" w14:textId="77777777" w:rsidR="006B75D2" w:rsidRPr="006B75D2" w:rsidRDefault="006B75D2" w:rsidP="006B75D2">
            <w:pPr>
              <w:rPr>
                <w:rFonts w:ascii="Graphik Regular" w:hAnsi="Graphik Regular" w:cs="Circular Std Book"/>
                <w:bCs/>
                <w:sz w:val="22"/>
                <w:szCs w:val="22"/>
              </w:rPr>
            </w:pPr>
          </w:p>
          <w:p w14:paraId="6EC5CD0B"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 xml:space="preserve">Since the last iteration of the EEM, there has been an emergence and observed uptake of electric assisted modes such as electric bicycles and electric scooters within New Zealand. As such, a review of the health benefit framework was undertaken in late 2019 to review the valuation of the health benefits, as well as assess if health benefits can be attributed to any of the emerging electric assisted modes.  </w:t>
            </w:r>
          </w:p>
          <w:p w14:paraId="35582498" w14:textId="77777777" w:rsidR="006B75D2" w:rsidRPr="006B75D2" w:rsidRDefault="006B75D2" w:rsidP="006B75D2">
            <w:pPr>
              <w:rPr>
                <w:rFonts w:ascii="Graphik Regular" w:hAnsi="Graphik Regular" w:cs="Circular Std Book"/>
                <w:bCs/>
                <w:sz w:val="22"/>
                <w:szCs w:val="22"/>
              </w:rPr>
            </w:pPr>
          </w:p>
          <w:p w14:paraId="1180AFF7"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This conference paper will broadly present the findings of the review, which includes findings on:</w:t>
            </w:r>
          </w:p>
          <w:p w14:paraId="10EB5AEB"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health linkages to physical activity, </w:t>
            </w:r>
          </w:p>
          <w:p w14:paraId="300BA816"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physical activity requirements, </w:t>
            </w:r>
          </w:p>
          <w:p w14:paraId="4A3C2F1B"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New Zealand population’s health status, </w:t>
            </w:r>
          </w:p>
          <w:p w14:paraId="01E7F3DB"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linkage between transport mode and physical activity, </w:t>
            </w:r>
          </w:p>
          <w:p w14:paraId="3A82D241"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trends such as user, technological and growth trends, and </w:t>
            </w:r>
          </w:p>
          <w:p w14:paraId="2ACCD1EC" w14:textId="47C8DC36" w:rsidR="006B75D2" w:rsidRPr="00AC2F42" w:rsidRDefault="006B75D2" w:rsidP="006B75D2">
            <w:pPr>
              <w:rPr>
                <w:rFonts w:ascii="Graphik Regular" w:hAnsi="Graphik Regular" w:cs="Circular Std Book"/>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how broadly these are used in estimation and valuation of the health benefits for use in project evaluation. </w:t>
            </w:r>
          </w:p>
        </w:tc>
      </w:tr>
    </w:tbl>
    <w:p w14:paraId="5FBDBD50" w14:textId="2CA166E6" w:rsidR="00BE3A75" w:rsidRDefault="00BE3A75" w:rsidP="00657112">
      <w:pPr>
        <w:autoSpaceDE w:val="0"/>
        <w:autoSpaceDN w:val="0"/>
        <w:adjustRightInd w:val="0"/>
        <w:rPr>
          <w:rFonts w:ascii="Fakt Pro Bln" w:hAnsi="Fakt Pro Bln" w:cs="Circular Std Book"/>
        </w:rPr>
      </w:pPr>
    </w:p>
    <w:p w14:paraId="46F5556E" w14:textId="0458AF68" w:rsidR="006B75D2" w:rsidRPr="00657112" w:rsidRDefault="006B75D2" w:rsidP="00657112">
      <w:pPr>
        <w:autoSpaceDE w:val="0"/>
        <w:autoSpaceDN w:val="0"/>
        <w:adjustRightInd w:val="0"/>
        <w:rPr>
          <w:rFonts w:ascii="Fakt Pro Bln" w:hAnsi="Fakt Pro Bln" w:cs="Circular Std Book"/>
        </w:rPr>
      </w:pPr>
      <w:bookmarkStart w:id="0" w:name="_GoBack"/>
      <w:bookmarkEnd w:id="0"/>
    </w:p>
    <w:sectPr w:rsidR="006B75D2"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19E85" w14:textId="77777777" w:rsidR="006B75D2" w:rsidRDefault="006B7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DB8E7" w14:textId="77777777" w:rsidR="006B75D2" w:rsidRDefault="006B75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866E7A0" w:rsidR="00F37C39" w:rsidRDefault="006B75D2">
    <w:pPr>
      <w:pStyle w:val="Header"/>
    </w:pPr>
    <w:r>
      <w:rPr>
        <w:noProof/>
      </w:rPr>
      <mc:AlternateContent>
        <mc:Choice Requires="wps">
          <w:drawing>
            <wp:anchor distT="0" distB="0" distL="114300" distR="114300" simplePos="0" relativeHeight="251660288" behindDoc="0" locked="0" layoutInCell="0" allowOverlap="1" wp14:anchorId="7ED0C57B" wp14:editId="1B468E65">
              <wp:simplePos x="0" y="0"/>
              <wp:positionH relativeFrom="page">
                <wp:posOffset>0</wp:posOffset>
              </wp:positionH>
              <wp:positionV relativeFrom="page">
                <wp:posOffset>190500</wp:posOffset>
              </wp:positionV>
              <wp:extent cx="7560310" cy="273050"/>
              <wp:effectExtent l="0" t="0" r="0" b="12700"/>
              <wp:wrapNone/>
              <wp:docPr id="4" name="MSIPCM38dc4f418578c77ea9dc8e10" descr="{&quot;HashCode&quot;:20202793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E53258" w14:textId="25DE416F" w:rsidR="006B75D2" w:rsidRPr="006B75D2" w:rsidRDefault="006B75D2" w:rsidP="006B75D2">
                          <w:pPr>
                            <w:rPr>
                              <w:rFonts w:ascii="Calibri" w:hAnsi="Calibri" w:cs="Calibri"/>
                              <w:color w:val="000000"/>
                              <w:sz w:val="16"/>
                            </w:rPr>
                          </w:pPr>
                          <w:r w:rsidRPr="006B75D2">
                            <w:rPr>
                              <w:rFonts w:ascii="Calibri" w:hAnsi="Calibri" w:cs="Calibri"/>
                              <w:color w:val="000000"/>
                              <w:sz w:val="16"/>
                            </w:rPr>
                            <w:t>Sensitivity: General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ED0C57B" id="_x0000_t202" coordsize="21600,21600" o:spt="202" path="m,l,21600r21600,l21600,xe">
              <v:stroke joinstyle="miter"/>
              <v:path gradientshapeok="t" o:connecttype="rect"/>
            </v:shapetype>
            <v:shape id="MSIPCM38dc4f418578c77ea9dc8e10" o:spid="_x0000_s1026" type="#_x0000_t202" alt="{&quot;HashCode&quot;:2020279327,&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" o:allowincell="f" filled="f" stroked="f" strokeweight=".5pt">
              <v:fill o:detectmouseclick="t"/>
              <v:textbox inset="20pt,0,,0">
                <w:txbxContent>
                  <w:p w14:paraId="56E53258" w14:textId="25DE416F" w:rsidR="006B75D2" w:rsidRPr="006B75D2" w:rsidRDefault="006B75D2" w:rsidP="006B75D2">
                    <w:pPr>
                      <w:rPr>
                        <w:rFonts w:ascii="Calibri" w:hAnsi="Calibri" w:cs="Calibri"/>
                        <w:color w:val="000000"/>
                        <w:sz w:val="16"/>
                      </w:rPr>
                    </w:pPr>
                    <w:r w:rsidRPr="006B75D2">
                      <w:rPr>
                        <w:rFonts w:ascii="Calibri" w:hAnsi="Calibri" w:cs="Calibri"/>
                        <w:color w:val="000000"/>
                        <w:sz w:val="16"/>
                      </w:rPr>
                      <w:t>Sensitivity: General</w:t>
                    </w:r>
                  </w:p>
                </w:txbxContent>
              </v:textbox>
              <w10:wrap anchorx="page" anchory="page"/>
            </v:shape>
          </w:pict>
        </mc:Fallback>
      </mc:AlternateContent>
    </w:r>
    <w:r w:rsidR="00F37C39">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9148F" w14:textId="77777777" w:rsidR="006B75D2" w:rsidRDefault="006B75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133C9"/>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333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B75D2"/>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26357"/>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A1F0CF-3C5D-4144-9626-DC02664A7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1235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Jerry Khoo</cp:lastModifiedBy>
  <cp:revision>2</cp:revision>
  <cp:lastPrinted>2017-09-24T23:53:00Z</cp:lastPrinted>
  <dcterms:created xsi:type="dcterms:W3CDTF">2020-10-20T03:41:00Z</dcterms:created>
  <dcterms:modified xsi:type="dcterms:W3CDTF">2020-10-20T03:41:00Z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e8007d-0344-4ee5-bb02-8f24bdb7d471_Enabled">
    <vt:lpwstr>true</vt:lpwstr>
  </property>
  <property fmtid="{D5CDD505-2E9C-101B-9397-08002B2CF9AE}" pid="3" name="MSIP_Label_71e8007d-0344-4ee5-bb02-8f24bdb7d471_SetDate">
    <vt:lpwstr>2020-10-20T03:41:17Z</vt:lpwstr>
  </property>
  <property fmtid="{D5CDD505-2E9C-101B-9397-08002B2CF9AE}" pid="4" name="MSIP_Label_71e8007d-0344-4ee5-bb02-8f24bdb7d471_Method">
    <vt:lpwstr>Standard</vt:lpwstr>
  </property>
  <property fmtid="{D5CDD505-2E9C-101B-9397-08002B2CF9AE}" pid="5" name="MSIP_Label_71e8007d-0344-4ee5-bb02-8f24bdb7d471_Name">
    <vt:lpwstr>General Document</vt:lpwstr>
  </property>
  <property fmtid="{D5CDD505-2E9C-101B-9397-08002B2CF9AE}" pid="6" name="MSIP_Label_71e8007d-0344-4ee5-bb02-8f24bdb7d471_SiteId">
    <vt:lpwstr>bb0f7126-b1c5-4f3e-8ca1-2b24f0f74620</vt:lpwstr>
  </property>
  <property fmtid="{D5CDD505-2E9C-101B-9397-08002B2CF9AE}" pid="7" name="MSIP_Label_71e8007d-0344-4ee5-bb02-8f24bdb7d471_ActionId">
    <vt:lpwstr>0f4031ba-ad5b-42dd-8c34-dbd024fbbb5b</vt:lpwstr>
  </property>
  <property fmtid="{D5CDD505-2E9C-101B-9397-08002B2CF9AE}" pid="8" name="MSIP_Label_71e8007d-0344-4ee5-bb02-8f24bdb7d471_ContentBits">
    <vt:lpwstr>1</vt:lpwstr>
  </property>
</Properties>
</file>