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BC748B" w:rsidRDefault="00BC748B" w:rsidP="00BC748B">
      <w:pPr>
        <w:jc w:val="center"/>
        <w:outlineLvl w:val="0"/>
        <w:rPr>
          <w:rFonts w:ascii="Arial" w:hAnsi="Arial" w:cs="Arial"/>
          <w:b/>
          <w:caps/>
          <w:sz w:val="28"/>
          <w:szCs w:val="28"/>
        </w:rPr>
      </w:pPr>
    </w:p>
    <w:p w:rsidR="00E14F3C" w:rsidRDefault="00FF770B" w:rsidP="00BC748B">
      <w:pPr>
        <w:jc w:val="center"/>
        <w:outlineLvl w:val="0"/>
        <w:rPr>
          <w:rFonts w:ascii="Arial" w:hAnsi="Arial" w:cs="Arial"/>
          <w:b/>
          <w:bCs/>
          <w:color w:val="484848"/>
          <w:sz w:val="28"/>
          <w:szCs w:val="28"/>
          <w:lang w:eastAsia="en-NZ"/>
        </w:rPr>
      </w:pPr>
      <w:r w:rsidRPr="00FF770B">
        <w:rPr>
          <w:rFonts w:ascii="Arial" w:hAnsi="Arial" w:cs="Arial"/>
          <w:b/>
          <w:caps/>
          <w:sz w:val="28"/>
          <w:szCs w:val="28"/>
        </w:rPr>
        <w:t>Do models help in accessibility discussions?</w:t>
      </w:r>
      <w:r w:rsidR="00E14F3C" w:rsidRPr="00E14F3C">
        <w:rPr>
          <w:rFonts w:ascii="Arial" w:hAnsi="Arial" w:cs="Arial"/>
          <w:b/>
          <w:bCs/>
          <w:color w:val="484848"/>
          <w:sz w:val="28"/>
          <w:szCs w:val="28"/>
          <w:lang w:eastAsia="en-NZ"/>
        </w:rPr>
        <w:t xml:space="preserve"> </w:t>
      </w:r>
    </w:p>
    <w:p w:rsidR="00E14F3C" w:rsidRDefault="00E14F3C" w:rsidP="00BC748B">
      <w:pPr>
        <w:jc w:val="center"/>
        <w:outlineLvl w:val="0"/>
        <w:rPr>
          <w:rFonts w:ascii="Arial" w:hAnsi="Arial" w:cs="Arial"/>
          <w:b/>
          <w:bCs/>
          <w:color w:val="484848"/>
          <w:sz w:val="28"/>
          <w:szCs w:val="28"/>
          <w:lang w:eastAsia="en-NZ"/>
        </w:rPr>
      </w:pPr>
    </w:p>
    <w:p w:rsidR="00BC748B" w:rsidRDefault="00E14F3C" w:rsidP="00BC748B">
      <w:pPr>
        <w:jc w:val="center"/>
        <w:outlineLvl w:val="0"/>
        <w:rPr>
          <w:rFonts w:ascii="Arial" w:hAnsi="Arial" w:cs="Arial"/>
          <w:b/>
          <w:sz w:val="28"/>
          <w:szCs w:val="28"/>
        </w:rPr>
      </w:pPr>
      <w:bookmarkStart w:id="0" w:name="_GoBack"/>
      <w:bookmarkEnd w:id="0"/>
      <w:r>
        <w:rPr>
          <w:rFonts w:ascii="Arial" w:hAnsi="Arial" w:cs="Arial"/>
          <w:b/>
          <w:bCs/>
          <w:color w:val="484848"/>
          <w:sz w:val="28"/>
          <w:szCs w:val="28"/>
          <w:lang w:eastAsia="en-NZ"/>
        </w:rPr>
        <w:t>This paper has not been peer reviewed</w:t>
      </w:r>
    </w:p>
    <w:p w:rsidR="00BC748B" w:rsidRPr="008119A9" w:rsidRDefault="00BC748B" w:rsidP="00BC748B">
      <w:pPr>
        <w:outlineLvl w:val="0"/>
        <w:rPr>
          <w:rFonts w:ascii="Arial" w:hAnsi="Arial" w:cs="Arial"/>
          <w:b/>
          <w:sz w:val="28"/>
          <w:szCs w:val="28"/>
        </w:rPr>
      </w:pPr>
    </w:p>
    <w:p w:rsidR="00BC748B" w:rsidRDefault="00FF770B" w:rsidP="00BC748B">
      <w:pPr>
        <w:outlineLvl w:val="0"/>
        <w:rPr>
          <w:rFonts w:ascii="Arial" w:hAnsi="Arial" w:cs="Arial"/>
          <w:sz w:val="22"/>
          <w:szCs w:val="22"/>
        </w:rPr>
      </w:pPr>
      <w:r w:rsidRPr="00FF770B">
        <w:rPr>
          <w:rFonts w:ascii="Arial" w:hAnsi="Arial" w:cs="Arial"/>
          <w:sz w:val="22"/>
          <w:szCs w:val="22"/>
        </w:rPr>
        <w:t>When assessing accessibility, transport engineers historically have had a limited number of tools and been heavily focused on traffic circulation.  This has disadvantaged projects for pedestrians or within pedestrian-dense areas, including those that support improved urban realm.   In the context of the GPS and improved safety, accessibility and travel choices, this paper discusses the historic modelling and assessment tools, how these failed to transparently assess many relevant accessibility issues, and how this can be improved in the future.  This will make reference to Auckland city centre, showing the journey Auckland Transport has been on in terms of better understanding and conveying accessibility and customer experiences.  This paper should assist those involved in planning, assessing or explaining the merits of initiatives for pedestrians and people on bikes</w:t>
      </w:r>
      <w:r w:rsidR="00554BAF" w:rsidRPr="00554BAF">
        <w:rPr>
          <w:rFonts w:ascii="Arial" w:hAnsi="Arial" w:cs="Arial"/>
          <w:sz w:val="22"/>
          <w:szCs w:val="22"/>
        </w:rPr>
        <w:t>.</w:t>
      </w:r>
    </w:p>
    <w:p w:rsidR="00BC748B" w:rsidRDefault="00BC748B" w:rsidP="00BC748B">
      <w:pPr>
        <w:outlineLvl w:val="0"/>
        <w:rPr>
          <w:rFonts w:ascii="Arial" w:hAnsi="Arial" w:cs="Arial"/>
          <w:sz w:val="22"/>
          <w:szCs w:val="22"/>
        </w:rPr>
      </w:pPr>
    </w:p>
    <w:p w:rsidR="00BC748B" w:rsidRDefault="00BC748B" w:rsidP="00BC748B">
      <w:pPr>
        <w:outlineLvl w:val="0"/>
        <w:rPr>
          <w:rFonts w:ascii="Arial" w:hAnsi="Arial" w:cs="Arial"/>
          <w:sz w:val="22"/>
          <w:szCs w:val="22"/>
        </w:rPr>
      </w:pPr>
    </w:p>
    <w:p w:rsidR="00BC748B" w:rsidRDefault="00BC748B" w:rsidP="00BC748B">
      <w:pPr>
        <w:outlineLvl w:val="0"/>
        <w:rPr>
          <w:rFonts w:ascii="Arial" w:hAnsi="Arial" w:cs="Arial"/>
          <w:sz w:val="22"/>
          <w:szCs w:val="22"/>
        </w:rPr>
      </w:pPr>
    </w:p>
    <w:p w:rsidR="00BC748B" w:rsidRDefault="00BC748B" w:rsidP="00BC748B">
      <w:pPr>
        <w:outlineLvl w:val="0"/>
        <w:rPr>
          <w:rFonts w:ascii="Arial" w:hAnsi="Arial" w:cs="Arial"/>
          <w:sz w:val="22"/>
          <w:szCs w:val="22"/>
        </w:rPr>
      </w:pPr>
    </w:p>
    <w:p w:rsidR="00BC748B" w:rsidRPr="00DE40EE" w:rsidRDefault="00BC748B" w:rsidP="00BC748B">
      <w:pPr>
        <w:outlineLvl w:val="0"/>
        <w:rPr>
          <w:rFonts w:ascii="Arial" w:hAnsi="Arial" w:cs="Arial"/>
          <w:sz w:val="22"/>
          <w:szCs w:val="22"/>
        </w:rPr>
      </w:pPr>
    </w:p>
    <w:p w:rsidR="00BC748B" w:rsidRPr="00204641" w:rsidRDefault="00BC748B" w:rsidP="00BC748B">
      <w:pPr>
        <w:ind w:left="2880" w:hanging="2880"/>
        <w:jc w:val="center"/>
        <w:rPr>
          <w:rFonts w:ascii="Arial" w:hAnsi="Arial" w:cs="Arial"/>
          <w:b/>
          <w:sz w:val="22"/>
          <w:szCs w:val="22"/>
        </w:rPr>
      </w:pPr>
      <w:r w:rsidRPr="00204641">
        <w:rPr>
          <w:rFonts w:ascii="Arial" w:hAnsi="Arial" w:cs="Arial"/>
          <w:b/>
          <w:sz w:val="22"/>
          <w:szCs w:val="22"/>
        </w:rPr>
        <w:t>Author/presenter:</w:t>
      </w:r>
    </w:p>
    <w:p w:rsidR="00BC748B" w:rsidRDefault="00BC748B" w:rsidP="00BC748B">
      <w:pPr>
        <w:ind w:left="2880" w:hanging="2880"/>
        <w:jc w:val="center"/>
        <w:rPr>
          <w:rFonts w:ascii="Arial" w:hAnsi="Arial" w:cs="Arial"/>
          <w:sz w:val="22"/>
          <w:szCs w:val="22"/>
        </w:rPr>
      </w:pPr>
      <w:r>
        <w:rPr>
          <w:rFonts w:ascii="Arial" w:hAnsi="Arial" w:cs="Arial"/>
          <w:sz w:val="22"/>
          <w:szCs w:val="22"/>
        </w:rPr>
        <w:t xml:space="preserve">Daniel Newcombe, </w:t>
      </w:r>
      <w:r w:rsidRPr="00A4434B">
        <w:rPr>
          <w:rFonts w:ascii="Arial" w:hAnsi="Arial" w:cs="Arial"/>
          <w:sz w:val="22"/>
          <w:szCs w:val="22"/>
        </w:rPr>
        <w:t>Manager Strategic Projects: Central</w:t>
      </w:r>
      <w:r w:rsidR="00554BAF">
        <w:rPr>
          <w:rFonts w:ascii="Arial" w:hAnsi="Arial" w:cs="Arial"/>
          <w:sz w:val="22"/>
          <w:szCs w:val="22"/>
        </w:rPr>
        <w:t xml:space="preserve"> Access</w:t>
      </w:r>
      <w:r>
        <w:rPr>
          <w:rFonts w:ascii="Arial" w:hAnsi="Arial" w:cs="Arial"/>
          <w:sz w:val="22"/>
          <w:szCs w:val="22"/>
        </w:rPr>
        <w:t>,</w:t>
      </w:r>
    </w:p>
    <w:p w:rsidR="00BC748B" w:rsidRDefault="00BC748B" w:rsidP="00BC748B">
      <w:pPr>
        <w:ind w:left="2880" w:hanging="2880"/>
        <w:jc w:val="center"/>
        <w:rPr>
          <w:rFonts w:ascii="Arial" w:hAnsi="Arial" w:cs="Arial"/>
          <w:sz w:val="22"/>
          <w:szCs w:val="22"/>
        </w:rPr>
      </w:pPr>
      <w:r w:rsidRPr="00DE40EE">
        <w:rPr>
          <w:rFonts w:ascii="Arial" w:hAnsi="Arial" w:cs="Arial"/>
          <w:sz w:val="22"/>
          <w:szCs w:val="22"/>
        </w:rPr>
        <w:t>Auckland Transport</w:t>
      </w:r>
      <w:r>
        <w:rPr>
          <w:rFonts w:ascii="Arial" w:hAnsi="Arial" w:cs="Arial"/>
          <w:sz w:val="22"/>
          <w:szCs w:val="22"/>
        </w:rPr>
        <w:t xml:space="preserve">; MNZPI, </w:t>
      </w:r>
      <w:hyperlink r:id="rId8" w:history="1">
        <w:r w:rsidRPr="000E78C0">
          <w:rPr>
            <w:rStyle w:val="Hyperlink"/>
            <w:rFonts w:ascii="Arial" w:hAnsi="Arial" w:cs="Arial"/>
            <w:sz w:val="22"/>
            <w:szCs w:val="22"/>
          </w:rPr>
          <w:t>daniel.newcombe@at.govt.nz</w:t>
        </w:r>
      </w:hyperlink>
    </w:p>
    <w:p w:rsidR="00BC748B" w:rsidRDefault="00BC748B" w:rsidP="00BC748B">
      <w:pPr>
        <w:jc w:val="center"/>
        <w:rPr>
          <w:rFonts w:ascii="Arial" w:hAnsi="Arial" w:cs="Arial"/>
          <w:sz w:val="22"/>
          <w:szCs w:val="22"/>
          <w:highlight w:val="yellow"/>
        </w:rPr>
      </w:pPr>
    </w:p>
    <w:p w:rsidR="00D5743C" w:rsidRDefault="00D5743C" w:rsidP="00D5743C">
      <w:pPr>
        <w:rPr>
          <w:rFonts w:ascii="Arial" w:hAnsi="Arial" w:cs="Arial"/>
          <w:b/>
          <w:bCs/>
          <w:sz w:val="28"/>
          <w:szCs w:val="28"/>
          <w:lang w:eastAsia="en-NZ"/>
        </w:rPr>
      </w:pPr>
      <w:bookmarkStart w:id="1" w:name="PDF1_Heading_55240"/>
      <w:bookmarkStart w:id="2" w:name="PDF2_ReportName_55240"/>
      <w:bookmarkEnd w:id="1"/>
      <w:bookmarkEnd w:id="2"/>
    </w:p>
    <w:p w:rsidR="00AE3034" w:rsidRDefault="00AE3034" w:rsidP="00D5743C">
      <w:pPr>
        <w:rPr>
          <w:rFonts w:ascii="Arial" w:hAnsi="Arial" w:cs="Arial"/>
          <w:b/>
          <w:sz w:val="28"/>
          <w:szCs w:val="28"/>
        </w:rPr>
      </w:pPr>
    </w:p>
    <w:p w:rsidR="00D5743C" w:rsidRPr="008119A9" w:rsidRDefault="00AE3034" w:rsidP="00D5743C">
      <w:pPr>
        <w:outlineLvl w:val="0"/>
        <w:rPr>
          <w:rFonts w:ascii="Arial" w:hAnsi="Arial" w:cs="Arial"/>
          <w:b/>
          <w:sz w:val="28"/>
          <w:szCs w:val="28"/>
        </w:rPr>
      </w:pPr>
      <w:r>
        <w:rPr>
          <w:rFonts w:ascii="Arial" w:hAnsi="Arial" w:cs="Arial"/>
          <w:b/>
          <w:sz w:val="28"/>
          <w:szCs w:val="28"/>
        </w:rPr>
        <w:br w:type="page"/>
      </w:r>
      <w:r w:rsidR="00D5743C">
        <w:rPr>
          <w:rFonts w:ascii="Arial" w:hAnsi="Arial" w:cs="Arial"/>
          <w:b/>
          <w:sz w:val="28"/>
          <w:szCs w:val="28"/>
        </w:rPr>
        <w:lastRenderedPageBreak/>
        <w:t>INTRODUCTION</w:t>
      </w:r>
    </w:p>
    <w:p w:rsidR="008E4437" w:rsidRDefault="00D5743C" w:rsidP="00D5743C">
      <w:pPr>
        <w:rPr>
          <w:rFonts w:ascii="Arial" w:hAnsi="Arial" w:cs="Arial"/>
          <w:sz w:val="22"/>
          <w:szCs w:val="22"/>
        </w:rPr>
      </w:pPr>
      <w:r w:rsidRPr="008119A9">
        <w:rPr>
          <w:rFonts w:ascii="Arial" w:hAnsi="Arial" w:cs="Arial"/>
          <w:sz w:val="22"/>
          <w:szCs w:val="22"/>
        </w:rPr>
        <w:t xml:space="preserve">This </w:t>
      </w:r>
      <w:r w:rsidR="008E4437">
        <w:rPr>
          <w:rFonts w:ascii="Arial" w:hAnsi="Arial" w:cs="Arial"/>
          <w:sz w:val="22"/>
          <w:szCs w:val="22"/>
        </w:rPr>
        <w:t xml:space="preserve">paper represents the author’s views on how people </w:t>
      </w:r>
      <w:proofErr w:type="gramStart"/>
      <w:r w:rsidR="008E4437">
        <w:rPr>
          <w:rFonts w:ascii="Arial" w:hAnsi="Arial" w:cs="Arial"/>
          <w:sz w:val="22"/>
          <w:szCs w:val="22"/>
        </w:rPr>
        <w:t>walking</w:t>
      </w:r>
      <w:proofErr w:type="gramEnd"/>
      <w:r w:rsidR="008E4437">
        <w:rPr>
          <w:rFonts w:ascii="Arial" w:hAnsi="Arial" w:cs="Arial"/>
          <w:sz w:val="22"/>
          <w:szCs w:val="22"/>
        </w:rPr>
        <w:t xml:space="preserve"> or </w:t>
      </w:r>
      <w:r w:rsidR="00953FD6">
        <w:rPr>
          <w:rFonts w:ascii="Arial" w:hAnsi="Arial" w:cs="Arial"/>
          <w:sz w:val="22"/>
          <w:szCs w:val="22"/>
        </w:rPr>
        <w:t>riding</w:t>
      </w:r>
      <w:r w:rsidR="008E4437">
        <w:rPr>
          <w:rFonts w:ascii="Arial" w:hAnsi="Arial" w:cs="Arial"/>
          <w:sz w:val="22"/>
          <w:szCs w:val="22"/>
        </w:rPr>
        <w:t xml:space="preserve"> bikes are considered within models for transport planning purposes.  This comes from the author’s experience in this area and does not represent </w:t>
      </w:r>
      <w:r w:rsidR="008E4437" w:rsidRPr="008E4437">
        <w:rPr>
          <w:rFonts w:ascii="Arial" w:hAnsi="Arial" w:cs="Arial"/>
          <w:sz w:val="22"/>
          <w:szCs w:val="22"/>
        </w:rPr>
        <w:t>Auckland Transport</w:t>
      </w:r>
      <w:r w:rsidR="008E4437">
        <w:rPr>
          <w:rFonts w:ascii="Arial" w:hAnsi="Arial" w:cs="Arial"/>
          <w:sz w:val="22"/>
          <w:szCs w:val="22"/>
        </w:rPr>
        <w:t>’s position on accessibility modelling.</w:t>
      </w:r>
      <w:r w:rsidR="005F5997">
        <w:rPr>
          <w:rFonts w:ascii="Arial" w:hAnsi="Arial" w:cs="Arial"/>
          <w:sz w:val="22"/>
          <w:szCs w:val="22"/>
        </w:rPr>
        <w:t xml:space="preserve">  The author is </w:t>
      </w:r>
      <w:r w:rsidR="00CD13DB">
        <w:rPr>
          <w:rFonts w:ascii="Arial" w:hAnsi="Arial" w:cs="Arial"/>
          <w:sz w:val="22"/>
          <w:szCs w:val="22"/>
        </w:rPr>
        <w:t xml:space="preserve">a transport planner, </w:t>
      </w:r>
      <w:r w:rsidR="005F5997">
        <w:rPr>
          <w:rFonts w:ascii="Arial" w:hAnsi="Arial" w:cs="Arial"/>
          <w:sz w:val="22"/>
          <w:szCs w:val="22"/>
        </w:rPr>
        <w:t>not a modeller</w:t>
      </w:r>
      <w:r w:rsidR="00CD13DB">
        <w:rPr>
          <w:rFonts w:ascii="Arial" w:hAnsi="Arial" w:cs="Arial"/>
          <w:sz w:val="22"/>
          <w:szCs w:val="22"/>
        </w:rPr>
        <w:t>,</w:t>
      </w:r>
      <w:r w:rsidR="005F5997">
        <w:rPr>
          <w:rFonts w:ascii="Arial" w:hAnsi="Arial" w:cs="Arial"/>
          <w:sz w:val="22"/>
          <w:szCs w:val="22"/>
        </w:rPr>
        <w:t xml:space="preserve"> and the </w:t>
      </w:r>
      <w:r w:rsidR="00CD13DB">
        <w:rPr>
          <w:rFonts w:ascii="Arial" w:hAnsi="Arial" w:cs="Arial"/>
          <w:sz w:val="22"/>
          <w:szCs w:val="22"/>
        </w:rPr>
        <w:t>paper</w:t>
      </w:r>
      <w:r w:rsidR="005F5997">
        <w:rPr>
          <w:rFonts w:ascii="Arial" w:hAnsi="Arial" w:cs="Arial"/>
          <w:sz w:val="22"/>
          <w:szCs w:val="22"/>
        </w:rPr>
        <w:t xml:space="preserve"> </w:t>
      </w:r>
      <w:r w:rsidR="00CD13DB">
        <w:rPr>
          <w:rFonts w:ascii="Arial" w:hAnsi="Arial" w:cs="Arial"/>
          <w:sz w:val="22"/>
          <w:szCs w:val="22"/>
        </w:rPr>
        <w:t>discusses</w:t>
      </w:r>
      <w:r w:rsidR="005F5997">
        <w:rPr>
          <w:rFonts w:ascii="Arial" w:hAnsi="Arial" w:cs="Arial"/>
          <w:sz w:val="22"/>
          <w:szCs w:val="22"/>
        </w:rPr>
        <w:t xml:space="preserve"> how </w:t>
      </w:r>
      <w:r w:rsidR="00BB1F39">
        <w:rPr>
          <w:rFonts w:ascii="Arial" w:hAnsi="Arial" w:cs="Arial"/>
          <w:sz w:val="22"/>
          <w:szCs w:val="22"/>
        </w:rPr>
        <w:t xml:space="preserve">accessibility </w:t>
      </w:r>
      <w:r w:rsidR="005F5997">
        <w:rPr>
          <w:rFonts w:ascii="Arial" w:hAnsi="Arial" w:cs="Arial"/>
          <w:sz w:val="22"/>
          <w:szCs w:val="22"/>
        </w:rPr>
        <w:t xml:space="preserve">modelling supports or </w:t>
      </w:r>
      <w:r w:rsidR="00CD13DB">
        <w:rPr>
          <w:rFonts w:ascii="Arial" w:hAnsi="Arial" w:cs="Arial"/>
          <w:sz w:val="22"/>
          <w:szCs w:val="22"/>
        </w:rPr>
        <w:t>influences transport planning processes.</w:t>
      </w:r>
    </w:p>
    <w:p w:rsidR="00D5743C" w:rsidRPr="008119A9" w:rsidRDefault="00D5743C" w:rsidP="00465EAA">
      <w:pPr>
        <w:rPr>
          <w:rFonts w:ascii="Arial" w:hAnsi="Arial" w:cs="Arial"/>
          <w:b/>
          <w:sz w:val="28"/>
          <w:szCs w:val="28"/>
        </w:rPr>
      </w:pPr>
    </w:p>
    <w:p w:rsidR="008D6803" w:rsidRDefault="00953FD6" w:rsidP="00D5743C">
      <w:pPr>
        <w:rPr>
          <w:rFonts w:ascii="Arial" w:hAnsi="Arial" w:cs="Arial"/>
          <w:sz w:val="22"/>
          <w:szCs w:val="22"/>
        </w:rPr>
      </w:pPr>
      <w:r>
        <w:rPr>
          <w:rFonts w:ascii="Arial" w:hAnsi="Arial" w:cs="Arial"/>
          <w:sz w:val="22"/>
          <w:szCs w:val="22"/>
        </w:rPr>
        <w:t>Although numerous definitions exist, t</w:t>
      </w:r>
      <w:r w:rsidR="00465EAA">
        <w:rPr>
          <w:rFonts w:ascii="Arial" w:hAnsi="Arial" w:cs="Arial"/>
          <w:sz w:val="22"/>
          <w:szCs w:val="22"/>
        </w:rPr>
        <w:t xml:space="preserve">he definition of accessibility in this paper relates </w:t>
      </w:r>
      <w:r w:rsidR="008D6803">
        <w:rPr>
          <w:rFonts w:ascii="Arial" w:hAnsi="Arial" w:cs="Arial"/>
          <w:sz w:val="22"/>
          <w:szCs w:val="22"/>
        </w:rPr>
        <w:t>to</w:t>
      </w:r>
      <w:r w:rsidR="008D6803" w:rsidRPr="000175FD">
        <w:rPr>
          <w:rFonts w:ascii="Arial" w:hAnsi="Arial" w:cs="Arial"/>
          <w:sz w:val="22"/>
          <w:szCs w:val="22"/>
        </w:rPr>
        <w:t xml:space="preserve"> the ease with which an individual can reach or participate in activity opportunities</w:t>
      </w:r>
      <w:r w:rsidR="008D6803">
        <w:rPr>
          <w:rFonts w:ascii="Arial" w:hAnsi="Arial" w:cs="Arial"/>
          <w:sz w:val="22"/>
          <w:szCs w:val="22"/>
        </w:rPr>
        <w:t xml:space="preserve"> by </w:t>
      </w:r>
      <w:r w:rsidR="00BB1F39">
        <w:rPr>
          <w:rFonts w:ascii="Arial" w:hAnsi="Arial" w:cs="Arial"/>
          <w:sz w:val="22"/>
          <w:szCs w:val="22"/>
        </w:rPr>
        <w:t xml:space="preserve">walking (but can be the first or last leg of a longer trip by </w:t>
      </w:r>
      <w:r w:rsidR="008D6803">
        <w:rPr>
          <w:rFonts w:ascii="Arial" w:hAnsi="Arial" w:cs="Arial"/>
          <w:sz w:val="22"/>
          <w:szCs w:val="22"/>
        </w:rPr>
        <w:t xml:space="preserve">various </w:t>
      </w:r>
      <w:r w:rsidR="00BB1F39">
        <w:rPr>
          <w:rFonts w:ascii="Arial" w:hAnsi="Arial" w:cs="Arial"/>
          <w:sz w:val="22"/>
          <w:szCs w:val="22"/>
        </w:rPr>
        <w:t xml:space="preserve">other </w:t>
      </w:r>
      <w:r w:rsidR="008D6803">
        <w:rPr>
          <w:rFonts w:ascii="Arial" w:hAnsi="Arial" w:cs="Arial"/>
          <w:sz w:val="22"/>
          <w:szCs w:val="22"/>
        </w:rPr>
        <w:t>modes</w:t>
      </w:r>
      <w:r w:rsidR="00BB1F39">
        <w:rPr>
          <w:rFonts w:ascii="Arial" w:hAnsi="Arial" w:cs="Arial"/>
          <w:sz w:val="22"/>
          <w:szCs w:val="22"/>
        </w:rPr>
        <w:t>)</w:t>
      </w:r>
      <w:r w:rsidR="004B2214">
        <w:rPr>
          <w:rFonts w:ascii="Arial" w:hAnsi="Arial" w:cs="Arial"/>
          <w:sz w:val="22"/>
          <w:szCs w:val="22"/>
        </w:rPr>
        <w:t>.</w:t>
      </w:r>
      <w:r w:rsidR="00ED4207">
        <w:rPr>
          <w:rFonts w:ascii="Arial" w:hAnsi="Arial" w:cs="Arial"/>
          <w:sz w:val="22"/>
          <w:szCs w:val="22"/>
        </w:rPr>
        <w:t xml:space="preserve"> </w:t>
      </w:r>
    </w:p>
    <w:p w:rsidR="00E53E29" w:rsidRDefault="00E53E29" w:rsidP="00D5743C">
      <w:pPr>
        <w:rPr>
          <w:rFonts w:ascii="Arial" w:hAnsi="Arial" w:cs="Arial"/>
          <w:sz w:val="22"/>
          <w:szCs w:val="22"/>
        </w:rPr>
      </w:pPr>
    </w:p>
    <w:p w:rsidR="00D5743C" w:rsidRPr="008119A9" w:rsidRDefault="004B2214" w:rsidP="00D5743C">
      <w:pPr>
        <w:outlineLvl w:val="0"/>
        <w:rPr>
          <w:rFonts w:ascii="Arial" w:hAnsi="Arial" w:cs="Arial"/>
          <w:b/>
          <w:sz w:val="28"/>
          <w:szCs w:val="28"/>
        </w:rPr>
      </w:pPr>
      <w:r>
        <w:rPr>
          <w:rFonts w:ascii="Arial" w:hAnsi="Arial" w:cs="Arial"/>
          <w:b/>
          <w:sz w:val="28"/>
          <w:szCs w:val="28"/>
        </w:rPr>
        <w:t>BACKGROUND</w:t>
      </w:r>
    </w:p>
    <w:p w:rsidR="00E56FA8" w:rsidRDefault="0052002A" w:rsidP="004B2214">
      <w:pPr>
        <w:rPr>
          <w:rFonts w:ascii="Arial" w:hAnsi="Arial" w:cs="Arial"/>
          <w:sz w:val="22"/>
          <w:szCs w:val="22"/>
        </w:rPr>
      </w:pPr>
      <w:r>
        <w:rPr>
          <w:rFonts w:ascii="Arial" w:hAnsi="Arial" w:cs="Arial"/>
          <w:sz w:val="22"/>
          <w:szCs w:val="22"/>
        </w:rPr>
        <w:t xml:space="preserve">For project development or more general transport planning, transportation professionals often need to understand current and potential levels of accessibility for </w:t>
      </w:r>
      <w:r w:rsidR="00953FD6">
        <w:rPr>
          <w:rFonts w:ascii="Arial" w:hAnsi="Arial" w:cs="Arial"/>
          <w:sz w:val="22"/>
          <w:szCs w:val="22"/>
        </w:rPr>
        <w:t>road</w:t>
      </w:r>
      <w:r>
        <w:rPr>
          <w:rFonts w:ascii="Arial" w:hAnsi="Arial" w:cs="Arial"/>
          <w:sz w:val="22"/>
          <w:szCs w:val="22"/>
        </w:rPr>
        <w:t xml:space="preserve"> users.</w:t>
      </w:r>
      <w:r w:rsidR="00E56FA8">
        <w:rPr>
          <w:rFonts w:ascii="Arial" w:hAnsi="Arial" w:cs="Arial"/>
          <w:sz w:val="22"/>
          <w:szCs w:val="22"/>
        </w:rPr>
        <w:t xml:space="preserve">  </w:t>
      </w:r>
    </w:p>
    <w:p w:rsidR="00E56FA8" w:rsidRDefault="00E56FA8" w:rsidP="004B2214">
      <w:pPr>
        <w:rPr>
          <w:rFonts w:ascii="Arial" w:hAnsi="Arial" w:cs="Arial"/>
          <w:sz w:val="22"/>
          <w:szCs w:val="22"/>
        </w:rPr>
      </w:pPr>
    </w:p>
    <w:p w:rsidR="006A1F8B" w:rsidRDefault="00E56FA8" w:rsidP="004B2214">
      <w:pPr>
        <w:rPr>
          <w:rFonts w:ascii="Arial" w:hAnsi="Arial" w:cs="Arial"/>
          <w:sz w:val="22"/>
          <w:szCs w:val="22"/>
        </w:rPr>
      </w:pPr>
      <w:r>
        <w:rPr>
          <w:rFonts w:ascii="Arial" w:hAnsi="Arial" w:cs="Arial"/>
          <w:sz w:val="22"/>
          <w:szCs w:val="22"/>
        </w:rPr>
        <w:t xml:space="preserve">In many rural or suburban areas this is a fairly straight forward process, due to the low number of users and limited user types.  </w:t>
      </w:r>
      <w:r w:rsidR="007D3985">
        <w:rPr>
          <w:rFonts w:ascii="Arial" w:hAnsi="Arial" w:cs="Arial"/>
          <w:sz w:val="22"/>
          <w:szCs w:val="22"/>
        </w:rPr>
        <w:t xml:space="preserve">User volumes and their origins and destinations can be </w:t>
      </w:r>
      <w:r w:rsidR="00953FD6">
        <w:rPr>
          <w:rFonts w:ascii="Arial" w:hAnsi="Arial" w:cs="Arial"/>
          <w:sz w:val="22"/>
          <w:szCs w:val="22"/>
        </w:rPr>
        <w:t>e</w:t>
      </w:r>
      <w:r w:rsidR="007D3985">
        <w:rPr>
          <w:rFonts w:ascii="Arial" w:hAnsi="Arial" w:cs="Arial"/>
          <w:sz w:val="22"/>
          <w:szCs w:val="22"/>
        </w:rPr>
        <w:t xml:space="preserve">stimated </w:t>
      </w:r>
      <w:r w:rsidR="00953FD6">
        <w:rPr>
          <w:rFonts w:ascii="Arial" w:hAnsi="Arial" w:cs="Arial"/>
          <w:sz w:val="22"/>
          <w:szCs w:val="22"/>
        </w:rPr>
        <w:t xml:space="preserve">and forecast </w:t>
      </w:r>
      <w:r w:rsidR="007D3985">
        <w:rPr>
          <w:rFonts w:ascii="Arial" w:hAnsi="Arial" w:cs="Arial"/>
          <w:sz w:val="22"/>
          <w:szCs w:val="22"/>
        </w:rPr>
        <w:t xml:space="preserve">with fairly simple processes.  </w:t>
      </w:r>
      <w:r>
        <w:rPr>
          <w:rFonts w:ascii="Arial" w:hAnsi="Arial" w:cs="Arial"/>
          <w:sz w:val="22"/>
          <w:szCs w:val="22"/>
        </w:rPr>
        <w:t>However, in busier town centres and city centres,</w:t>
      </w:r>
      <w:r w:rsidR="0052002A">
        <w:rPr>
          <w:rFonts w:ascii="Arial" w:hAnsi="Arial" w:cs="Arial"/>
          <w:sz w:val="22"/>
          <w:szCs w:val="22"/>
        </w:rPr>
        <w:t xml:space="preserve"> </w:t>
      </w:r>
      <w:r>
        <w:rPr>
          <w:rFonts w:ascii="Arial" w:hAnsi="Arial" w:cs="Arial"/>
          <w:sz w:val="22"/>
          <w:szCs w:val="22"/>
        </w:rPr>
        <w:t>the range and volume of user types</w:t>
      </w:r>
      <w:r w:rsidR="00953FD6">
        <w:rPr>
          <w:rFonts w:ascii="Arial" w:hAnsi="Arial" w:cs="Arial"/>
          <w:sz w:val="22"/>
          <w:szCs w:val="22"/>
        </w:rPr>
        <w:t>, user modes,</w:t>
      </w:r>
      <w:r>
        <w:rPr>
          <w:rFonts w:ascii="Arial" w:hAnsi="Arial" w:cs="Arial"/>
          <w:sz w:val="22"/>
          <w:szCs w:val="22"/>
        </w:rPr>
        <w:t xml:space="preserve"> and the complexity of route choices means that </w:t>
      </w:r>
      <w:r w:rsidR="004B2214" w:rsidRPr="008E4437">
        <w:rPr>
          <w:rFonts w:ascii="Arial" w:hAnsi="Arial" w:cs="Arial"/>
          <w:sz w:val="22"/>
          <w:szCs w:val="22"/>
        </w:rPr>
        <w:t>assessing accessibility</w:t>
      </w:r>
      <w:r>
        <w:rPr>
          <w:rFonts w:ascii="Arial" w:hAnsi="Arial" w:cs="Arial"/>
          <w:sz w:val="22"/>
          <w:szCs w:val="22"/>
        </w:rPr>
        <w:t xml:space="preserve"> is far more complicated.</w:t>
      </w:r>
      <w:r w:rsidR="00DF64A9">
        <w:rPr>
          <w:rFonts w:ascii="Arial" w:hAnsi="Arial" w:cs="Arial"/>
          <w:sz w:val="22"/>
          <w:szCs w:val="22"/>
        </w:rPr>
        <w:t xml:space="preserve">  </w:t>
      </w:r>
    </w:p>
    <w:p w:rsidR="006A1F8B" w:rsidRDefault="006A1F8B" w:rsidP="004B2214">
      <w:pPr>
        <w:rPr>
          <w:rFonts w:ascii="Arial" w:hAnsi="Arial" w:cs="Arial"/>
          <w:sz w:val="22"/>
          <w:szCs w:val="22"/>
        </w:rPr>
      </w:pPr>
    </w:p>
    <w:p w:rsidR="004A505A" w:rsidRDefault="00DF64A9" w:rsidP="004B2214">
      <w:pPr>
        <w:rPr>
          <w:rFonts w:ascii="Arial" w:hAnsi="Arial" w:cs="Arial"/>
          <w:sz w:val="22"/>
          <w:szCs w:val="22"/>
        </w:rPr>
      </w:pPr>
      <w:r>
        <w:rPr>
          <w:rFonts w:ascii="Arial" w:hAnsi="Arial" w:cs="Arial"/>
          <w:sz w:val="22"/>
          <w:szCs w:val="22"/>
        </w:rPr>
        <w:t>In locations such as Auckland city centre, not only are there an eve</w:t>
      </w:r>
      <w:r w:rsidR="004A505A">
        <w:rPr>
          <w:rFonts w:ascii="Arial" w:hAnsi="Arial" w:cs="Arial"/>
          <w:sz w:val="22"/>
          <w:szCs w:val="22"/>
        </w:rPr>
        <w:t>r</w:t>
      </w:r>
      <w:r>
        <w:rPr>
          <w:rFonts w:ascii="Arial" w:hAnsi="Arial" w:cs="Arial"/>
          <w:sz w:val="22"/>
          <w:szCs w:val="22"/>
        </w:rPr>
        <w:t xml:space="preserve"> growing range of ways to travel around than before – e-scooters, shared e-scooters, </w:t>
      </w:r>
      <w:r w:rsidR="004A505A">
        <w:rPr>
          <w:rFonts w:ascii="Arial" w:hAnsi="Arial" w:cs="Arial"/>
          <w:sz w:val="22"/>
          <w:szCs w:val="22"/>
        </w:rPr>
        <w:t xml:space="preserve">bike, e-bikes, </w:t>
      </w:r>
      <w:r>
        <w:rPr>
          <w:rFonts w:ascii="Arial" w:hAnsi="Arial" w:cs="Arial"/>
          <w:sz w:val="22"/>
          <w:szCs w:val="22"/>
        </w:rPr>
        <w:t xml:space="preserve">shared bikes, electric skateboards, </w:t>
      </w:r>
      <w:r w:rsidR="00953FD6">
        <w:rPr>
          <w:rFonts w:ascii="Arial" w:hAnsi="Arial" w:cs="Arial"/>
          <w:sz w:val="22"/>
          <w:szCs w:val="22"/>
        </w:rPr>
        <w:t>ride-hail</w:t>
      </w:r>
      <w:r>
        <w:rPr>
          <w:rFonts w:ascii="Arial" w:hAnsi="Arial" w:cs="Arial"/>
          <w:sz w:val="22"/>
          <w:szCs w:val="22"/>
        </w:rPr>
        <w:t xml:space="preserve">, etc. – but there are an ever increasing number of origins/destinations and route options, e.g. through-site links, alleyways, public spaces, underpasses, overbridges, lifts and escalators to access steep sites, </w:t>
      </w:r>
      <w:r w:rsidR="00953FD6">
        <w:rPr>
          <w:rFonts w:ascii="Arial" w:hAnsi="Arial" w:cs="Arial"/>
          <w:sz w:val="22"/>
          <w:szCs w:val="22"/>
        </w:rPr>
        <w:t>and so forth</w:t>
      </w:r>
      <w:r>
        <w:rPr>
          <w:rFonts w:ascii="Arial" w:hAnsi="Arial" w:cs="Arial"/>
          <w:sz w:val="22"/>
          <w:szCs w:val="22"/>
        </w:rPr>
        <w:t>.</w:t>
      </w:r>
      <w:r w:rsidR="004A505A">
        <w:rPr>
          <w:rFonts w:ascii="Arial" w:hAnsi="Arial" w:cs="Arial"/>
          <w:sz w:val="22"/>
          <w:szCs w:val="22"/>
        </w:rPr>
        <w:t xml:space="preserve"> </w:t>
      </w:r>
    </w:p>
    <w:p w:rsidR="004A505A" w:rsidRDefault="004A505A" w:rsidP="004B2214">
      <w:pPr>
        <w:rPr>
          <w:rFonts w:ascii="Arial" w:hAnsi="Arial" w:cs="Arial"/>
          <w:sz w:val="22"/>
          <w:szCs w:val="22"/>
        </w:rPr>
      </w:pPr>
    </w:p>
    <w:p w:rsidR="00E56FA8" w:rsidRDefault="004A505A" w:rsidP="004B2214">
      <w:pPr>
        <w:rPr>
          <w:rFonts w:ascii="Arial" w:hAnsi="Arial" w:cs="Arial"/>
          <w:sz w:val="22"/>
          <w:szCs w:val="22"/>
        </w:rPr>
      </w:pPr>
      <w:r>
        <w:rPr>
          <w:rFonts w:ascii="Arial" w:hAnsi="Arial" w:cs="Arial"/>
          <w:sz w:val="22"/>
          <w:szCs w:val="22"/>
        </w:rPr>
        <w:t xml:space="preserve">The 24-hour nature of a city centre means that peak time travel patterns may be vastly different to interpeak and offpeak travel patterns.  For instance, a street may be busiest (in terms of movements) at lunchtime and have a very different set of travel patterns in the evening compared to either of the </w:t>
      </w:r>
      <w:r w:rsidR="00953FD6">
        <w:rPr>
          <w:rFonts w:ascii="Arial" w:hAnsi="Arial" w:cs="Arial"/>
          <w:sz w:val="22"/>
          <w:szCs w:val="22"/>
        </w:rPr>
        <w:t>weekday AM or PM</w:t>
      </w:r>
      <w:r>
        <w:rPr>
          <w:rFonts w:ascii="Arial" w:hAnsi="Arial" w:cs="Arial"/>
          <w:sz w:val="22"/>
          <w:szCs w:val="22"/>
        </w:rPr>
        <w:t xml:space="preserve"> peaks.</w:t>
      </w:r>
    </w:p>
    <w:p w:rsidR="00E56FA8" w:rsidRDefault="00E56FA8" w:rsidP="004B2214">
      <w:pPr>
        <w:rPr>
          <w:rFonts w:ascii="Arial" w:hAnsi="Arial" w:cs="Arial"/>
          <w:sz w:val="22"/>
          <w:szCs w:val="22"/>
        </w:rPr>
      </w:pPr>
    </w:p>
    <w:p w:rsidR="0052002A" w:rsidRDefault="00E56FA8" w:rsidP="004B2214">
      <w:pPr>
        <w:rPr>
          <w:rFonts w:ascii="Arial" w:hAnsi="Arial" w:cs="Arial"/>
          <w:sz w:val="22"/>
          <w:szCs w:val="22"/>
        </w:rPr>
      </w:pPr>
      <w:r>
        <w:rPr>
          <w:rFonts w:ascii="Arial" w:hAnsi="Arial" w:cs="Arial"/>
          <w:sz w:val="22"/>
          <w:szCs w:val="22"/>
        </w:rPr>
        <w:t>H</w:t>
      </w:r>
      <w:r w:rsidR="004B2214" w:rsidRPr="008E4437">
        <w:rPr>
          <w:rFonts w:ascii="Arial" w:hAnsi="Arial" w:cs="Arial"/>
          <w:sz w:val="22"/>
          <w:szCs w:val="22"/>
        </w:rPr>
        <w:t>istorically</w:t>
      </w:r>
      <w:r w:rsidR="00953FD6">
        <w:rPr>
          <w:rFonts w:ascii="Arial" w:hAnsi="Arial" w:cs="Arial"/>
          <w:sz w:val="22"/>
          <w:szCs w:val="22"/>
        </w:rPr>
        <w:t>,</w:t>
      </w:r>
      <w:r>
        <w:rPr>
          <w:rFonts w:ascii="Arial" w:hAnsi="Arial" w:cs="Arial"/>
          <w:sz w:val="22"/>
          <w:szCs w:val="22"/>
        </w:rPr>
        <w:t xml:space="preserve"> there</w:t>
      </w:r>
      <w:r w:rsidR="004B2214" w:rsidRPr="008E4437">
        <w:rPr>
          <w:rFonts w:ascii="Arial" w:hAnsi="Arial" w:cs="Arial"/>
          <w:sz w:val="22"/>
          <w:szCs w:val="22"/>
        </w:rPr>
        <w:t xml:space="preserve"> have </w:t>
      </w:r>
      <w:r w:rsidR="00B042C2">
        <w:rPr>
          <w:rFonts w:ascii="Arial" w:hAnsi="Arial" w:cs="Arial"/>
          <w:sz w:val="22"/>
          <w:szCs w:val="22"/>
        </w:rPr>
        <w:t xml:space="preserve">been only </w:t>
      </w:r>
      <w:r w:rsidR="004B2214" w:rsidRPr="008E4437">
        <w:rPr>
          <w:rFonts w:ascii="Arial" w:hAnsi="Arial" w:cs="Arial"/>
          <w:sz w:val="22"/>
          <w:szCs w:val="22"/>
        </w:rPr>
        <w:t>a limited number of</w:t>
      </w:r>
      <w:r w:rsidR="00051946">
        <w:rPr>
          <w:rFonts w:ascii="Arial" w:hAnsi="Arial" w:cs="Arial"/>
          <w:sz w:val="22"/>
          <w:szCs w:val="22"/>
        </w:rPr>
        <w:t xml:space="preserve"> modelling</w:t>
      </w:r>
      <w:r w:rsidR="004B2214" w:rsidRPr="008E4437">
        <w:rPr>
          <w:rFonts w:ascii="Arial" w:hAnsi="Arial" w:cs="Arial"/>
          <w:sz w:val="22"/>
          <w:szCs w:val="22"/>
        </w:rPr>
        <w:t xml:space="preserve"> tools </w:t>
      </w:r>
      <w:r w:rsidR="00B042C2">
        <w:rPr>
          <w:rFonts w:ascii="Arial" w:hAnsi="Arial" w:cs="Arial"/>
          <w:sz w:val="22"/>
          <w:szCs w:val="22"/>
        </w:rPr>
        <w:t xml:space="preserve">for transportation professionals to use </w:t>
      </w:r>
      <w:r w:rsidR="004B2214" w:rsidRPr="008E4437">
        <w:rPr>
          <w:rFonts w:ascii="Arial" w:hAnsi="Arial" w:cs="Arial"/>
          <w:sz w:val="22"/>
          <w:szCs w:val="22"/>
        </w:rPr>
        <w:t>and</w:t>
      </w:r>
      <w:r w:rsidR="00B042C2">
        <w:rPr>
          <w:rFonts w:ascii="Arial" w:hAnsi="Arial" w:cs="Arial"/>
          <w:sz w:val="22"/>
          <w:szCs w:val="22"/>
        </w:rPr>
        <w:t xml:space="preserve"> these have</w:t>
      </w:r>
      <w:r w:rsidR="004B2214" w:rsidRPr="008E4437">
        <w:rPr>
          <w:rFonts w:ascii="Arial" w:hAnsi="Arial" w:cs="Arial"/>
          <w:sz w:val="22"/>
          <w:szCs w:val="22"/>
        </w:rPr>
        <w:t xml:space="preserve"> been heavily focused on </w:t>
      </w:r>
      <w:r w:rsidR="00953FD6">
        <w:rPr>
          <w:rFonts w:ascii="Arial" w:hAnsi="Arial" w:cs="Arial"/>
          <w:sz w:val="22"/>
          <w:szCs w:val="22"/>
        </w:rPr>
        <w:t>vehicular trips</w:t>
      </w:r>
      <w:r w:rsidR="004A505A">
        <w:rPr>
          <w:rFonts w:ascii="Arial" w:hAnsi="Arial" w:cs="Arial"/>
          <w:sz w:val="22"/>
          <w:szCs w:val="22"/>
        </w:rPr>
        <w:t xml:space="preserve"> in peak times</w:t>
      </w:r>
      <w:r w:rsidR="004B2214" w:rsidRPr="008E4437">
        <w:rPr>
          <w:rFonts w:ascii="Arial" w:hAnsi="Arial" w:cs="Arial"/>
          <w:sz w:val="22"/>
          <w:szCs w:val="22"/>
        </w:rPr>
        <w:t xml:space="preserve">.  This has disadvantaged projects for pedestrians or within pedestrian-dense areas, including those that support improved urban realm.   </w:t>
      </w:r>
    </w:p>
    <w:p w:rsidR="004A505A" w:rsidRDefault="004A505A" w:rsidP="004B2214">
      <w:pPr>
        <w:rPr>
          <w:rFonts w:ascii="Arial" w:hAnsi="Arial" w:cs="Arial"/>
          <w:sz w:val="22"/>
          <w:szCs w:val="22"/>
        </w:rPr>
      </w:pPr>
    </w:p>
    <w:p w:rsidR="004A505A" w:rsidRDefault="004A505A" w:rsidP="004B2214">
      <w:pPr>
        <w:rPr>
          <w:rFonts w:ascii="Arial" w:hAnsi="Arial" w:cs="Arial"/>
          <w:sz w:val="22"/>
          <w:szCs w:val="22"/>
        </w:rPr>
      </w:pPr>
      <w:r>
        <w:rPr>
          <w:rFonts w:ascii="Arial" w:hAnsi="Arial" w:cs="Arial"/>
          <w:sz w:val="22"/>
          <w:szCs w:val="22"/>
        </w:rPr>
        <w:t>Th</w:t>
      </w:r>
      <w:r w:rsidR="00B042C2">
        <w:rPr>
          <w:rFonts w:ascii="Arial" w:hAnsi="Arial" w:cs="Arial"/>
          <w:sz w:val="22"/>
          <w:szCs w:val="22"/>
        </w:rPr>
        <w:t xml:space="preserve">is paper discusses the issue in terms of whether </w:t>
      </w:r>
      <w:r w:rsidR="00953FD6">
        <w:rPr>
          <w:rFonts w:ascii="Arial" w:hAnsi="Arial" w:cs="Arial"/>
          <w:sz w:val="22"/>
          <w:szCs w:val="22"/>
        </w:rPr>
        <w:t xml:space="preserve">existing </w:t>
      </w:r>
      <w:r w:rsidR="00B042C2">
        <w:rPr>
          <w:rFonts w:ascii="Arial" w:hAnsi="Arial" w:cs="Arial"/>
          <w:sz w:val="22"/>
          <w:szCs w:val="22"/>
        </w:rPr>
        <w:t xml:space="preserve">models – either current models or those under development – are a useful way to access accessibility. </w:t>
      </w:r>
    </w:p>
    <w:p w:rsidR="0052002A" w:rsidRDefault="0052002A" w:rsidP="004B2214">
      <w:pPr>
        <w:rPr>
          <w:rFonts w:ascii="Arial" w:hAnsi="Arial" w:cs="Arial"/>
          <w:sz w:val="22"/>
          <w:szCs w:val="22"/>
        </w:rPr>
      </w:pPr>
    </w:p>
    <w:p w:rsidR="00CC14BD" w:rsidRPr="008119A9" w:rsidRDefault="00CC14BD" w:rsidP="00CC14BD">
      <w:pPr>
        <w:outlineLvl w:val="0"/>
        <w:rPr>
          <w:rFonts w:ascii="Arial" w:hAnsi="Arial" w:cs="Arial"/>
          <w:b/>
          <w:sz w:val="28"/>
          <w:szCs w:val="28"/>
        </w:rPr>
      </w:pPr>
      <w:r>
        <w:rPr>
          <w:rFonts w:ascii="Arial" w:hAnsi="Arial" w:cs="Arial"/>
          <w:b/>
          <w:sz w:val="28"/>
          <w:szCs w:val="28"/>
        </w:rPr>
        <w:t xml:space="preserve">WHY IS </w:t>
      </w:r>
      <w:r w:rsidR="00122B87">
        <w:rPr>
          <w:rFonts w:ascii="Arial" w:hAnsi="Arial" w:cs="Arial"/>
          <w:b/>
          <w:sz w:val="28"/>
          <w:szCs w:val="28"/>
        </w:rPr>
        <w:t xml:space="preserve">ACCESSIBILITY </w:t>
      </w:r>
      <w:r>
        <w:rPr>
          <w:rFonts w:ascii="Arial" w:hAnsi="Arial" w:cs="Arial"/>
          <w:b/>
          <w:sz w:val="28"/>
          <w:szCs w:val="28"/>
        </w:rPr>
        <w:t>IMPORTANT?</w:t>
      </w:r>
    </w:p>
    <w:p w:rsidR="00BB1F39" w:rsidRDefault="00BB1F39" w:rsidP="00BB1F39">
      <w:pPr>
        <w:rPr>
          <w:rFonts w:ascii="Arial" w:hAnsi="Arial" w:cs="Arial"/>
          <w:sz w:val="22"/>
          <w:szCs w:val="22"/>
        </w:rPr>
      </w:pPr>
      <w:r>
        <w:rPr>
          <w:rFonts w:ascii="Arial" w:hAnsi="Arial" w:cs="Arial"/>
          <w:sz w:val="22"/>
          <w:szCs w:val="22"/>
        </w:rPr>
        <w:t>Within the 2018 Government Policy Statement on Transport</w:t>
      </w:r>
      <w:r w:rsidR="001636B6">
        <w:rPr>
          <w:rFonts w:ascii="Arial" w:hAnsi="Arial" w:cs="Arial"/>
          <w:sz w:val="22"/>
          <w:szCs w:val="22"/>
        </w:rPr>
        <w:t xml:space="preserve"> (GPS)</w:t>
      </w:r>
      <w:r>
        <w:rPr>
          <w:rFonts w:ascii="Arial" w:hAnsi="Arial" w:cs="Arial"/>
          <w:sz w:val="22"/>
          <w:szCs w:val="22"/>
        </w:rPr>
        <w:t>, ‘a</w:t>
      </w:r>
      <w:r w:rsidRPr="00B46871">
        <w:rPr>
          <w:rFonts w:ascii="Arial" w:hAnsi="Arial" w:cs="Arial"/>
          <w:sz w:val="22"/>
          <w:szCs w:val="22"/>
        </w:rPr>
        <w:t>ccess</w:t>
      </w:r>
      <w:r>
        <w:rPr>
          <w:rFonts w:ascii="Arial" w:hAnsi="Arial" w:cs="Arial"/>
          <w:sz w:val="22"/>
          <w:szCs w:val="22"/>
        </w:rPr>
        <w:t>’</w:t>
      </w:r>
      <w:r w:rsidRPr="00B46871">
        <w:rPr>
          <w:rFonts w:ascii="Arial" w:hAnsi="Arial" w:cs="Arial"/>
          <w:sz w:val="22"/>
          <w:szCs w:val="22"/>
        </w:rPr>
        <w:t xml:space="preserve"> is defined as people’s ability to connect with people, goods, services</w:t>
      </w:r>
      <w:r>
        <w:rPr>
          <w:rFonts w:ascii="Arial" w:hAnsi="Arial" w:cs="Arial"/>
          <w:sz w:val="22"/>
          <w:szCs w:val="22"/>
        </w:rPr>
        <w:t xml:space="preserve"> </w:t>
      </w:r>
      <w:r w:rsidRPr="00B46871">
        <w:rPr>
          <w:rFonts w:ascii="Arial" w:hAnsi="Arial" w:cs="Arial"/>
          <w:sz w:val="22"/>
          <w:szCs w:val="22"/>
        </w:rPr>
        <w:t>and opportunities and thereby engage in economic and social activity.</w:t>
      </w:r>
    </w:p>
    <w:p w:rsidR="00BB1F39" w:rsidRPr="00B46871" w:rsidRDefault="00BB1F39" w:rsidP="00BB1F39">
      <w:pPr>
        <w:rPr>
          <w:rFonts w:ascii="Arial" w:hAnsi="Arial" w:cs="Arial"/>
          <w:sz w:val="22"/>
          <w:szCs w:val="22"/>
        </w:rPr>
      </w:pPr>
    </w:p>
    <w:p w:rsidR="00BB1F39" w:rsidRPr="00B46871" w:rsidRDefault="00BB1F39" w:rsidP="00BB1F39">
      <w:pPr>
        <w:rPr>
          <w:rFonts w:ascii="Arial" w:hAnsi="Arial" w:cs="Arial"/>
          <w:sz w:val="22"/>
          <w:szCs w:val="22"/>
        </w:rPr>
      </w:pPr>
      <w:r w:rsidRPr="00B46871">
        <w:rPr>
          <w:rFonts w:ascii="Arial" w:hAnsi="Arial" w:cs="Arial"/>
          <w:sz w:val="22"/>
          <w:szCs w:val="22"/>
        </w:rPr>
        <w:t>Access can be achieved through:</w:t>
      </w:r>
    </w:p>
    <w:p w:rsidR="00BB1F39" w:rsidRPr="00B46871" w:rsidRDefault="00BB1F39" w:rsidP="00BB1F39">
      <w:pPr>
        <w:rPr>
          <w:rFonts w:ascii="Arial" w:hAnsi="Arial" w:cs="Arial"/>
          <w:sz w:val="22"/>
          <w:szCs w:val="22"/>
        </w:rPr>
      </w:pPr>
      <w:r w:rsidRPr="00B46871">
        <w:rPr>
          <w:rFonts w:ascii="Arial" w:hAnsi="Arial" w:cs="Arial"/>
          <w:sz w:val="22"/>
          <w:szCs w:val="22"/>
        </w:rPr>
        <w:t>– the transport system which enables physical mobility</w:t>
      </w:r>
    </w:p>
    <w:p w:rsidR="00BB1F39" w:rsidRPr="00B46871" w:rsidRDefault="00BB1F39" w:rsidP="00BB1F39">
      <w:pPr>
        <w:rPr>
          <w:rFonts w:ascii="Arial" w:hAnsi="Arial" w:cs="Arial"/>
          <w:sz w:val="22"/>
          <w:szCs w:val="22"/>
        </w:rPr>
      </w:pPr>
      <w:r w:rsidRPr="00B46871">
        <w:rPr>
          <w:rFonts w:ascii="Arial" w:hAnsi="Arial" w:cs="Arial"/>
          <w:sz w:val="22"/>
          <w:szCs w:val="22"/>
        </w:rPr>
        <w:t>– the land use system which brings people closer to opportunities</w:t>
      </w:r>
    </w:p>
    <w:p w:rsidR="00BB1F39" w:rsidRPr="00B46871" w:rsidRDefault="00BB1F39" w:rsidP="00BB1F39">
      <w:pPr>
        <w:rPr>
          <w:rFonts w:ascii="Arial" w:hAnsi="Arial" w:cs="Arial"/>
          <w:sz w:val="22"/>
          <w:szCs w:val="22"/>
        </w:rPr>
      </w:pPr>
      <w:r w:rsidRPr="00B46871">
        <w:rPr>
          <w:rFonts w:ascii="Arial" w:hAnsi="Arial" w:cs="Arial"/>
          <w:sz w:val="22"/>
          <w:szCs w:val="22"/>
        </w:rPr>
        <w:t>– technology that allows people to access opportunities virtually.</w:t>
      </w:r>
    </w:p>
    <w:p w:rsidR="00BB1F39" w:rsidRDefault="00BB1F39" w:rsidP="00C546CE">
      <w:pPr>
        <w:rPr>
          <w:rFonts w:ascii="Arial" w:hAnsi="Arial" w:cs="Arial"/>
          <w:sz w:val="22"/>
          <w:szCs w:val="22"/>
        </w:rPr>
      </w:pPr>
    </w:p>
    <w:p w:rsidR="00C546CE" w:rsidRPr="00C546CE" w:rsidRDefault="00C77DAF" w:rsidP="00C546CE">
      <w:pPr>
        <w:rPr>
          <w:rFonts w:ascii="Arial" w:hAnsi="Arial" w:cs="Arial"/>
          <w:sz w:val="22"/>
          <w:szCs w:val="22"/>
        </w:rPr>
      </w:pPr>
      <w:r>
        <w:rPr>
          <w:rFonts w:ascii="Arial" w:hAnsi="Arial" w:cs="Arial"/>
          <w:sz w:val="22"/>
          <w:szCs w:val="22"/>
        </w:rPr>
        <w:t xml:space="preserve">The </w:t>
      </w:r>
      <w:r w:rsidR="008D6803">
        <w:rPr>
          <w:rFonts w:ascii="Arial" w:hAnsi="Arial" w:cs="Arial"/>
          <w:sz w:val="22"/>
          <w:szCs w:val="22"/>
        </w:rPr>
        <w:t>GPS</w:t>
      </w:r>
      <w:r>
        <w:rPr>
          <w:rFonts w:ascii="Arial" w:hAnsi="Arial" w:cs="Arial"/>
          <w:sz w:val="22"/>
          <w:szCs w:val="22"/>
        </w:rPr>
        <w:t xml:space="preserve"> identifies</w:t>
      </w:r>
      <w:r w:rsidR="00C546CE" w:rsidRPr="00C546CE">
        <w:rPr>
          <w:rFonts w:ascii="Arial" w:hAnsi="Arial" w:cs="Arial"/>
          <w:sz w:val="22"/>
          <w:szCs w:val="22"/>
        </w:rPr>
        <w:t xml:space="preserve"> four strategic priorities:</w:t>
      </w:r>
    </w:p>
    <w:p w:rsidR="00C546CE" w:rsidRPr="00C546CE" w:rsidRDefault="00C546CE" w:rsidP="00C546CE">
      <w:pPr>
        <w:rPr>
          <w:rFonts w:ascii="Arial" w:hAnsi="Arial" w:cs="Arial"/>
          <w:sz w:val="22"/>
          <w:szCs w:val="22"/>
        </w:rPr>
      </w:pPr>
      <w:r w:rsidRPr="00C546CE">
        <w:rPr>
          <w:rFonts w:ascii="Arial" w:hAnsi="Arial" w:cs="Arial"/>
          <w:sz w:val="22"/>
          <w:szCs w:val="22"/>
        </w:rPr>
        <w:t>¬ safety</w:t>
      </w:r>
    </w:p>
    <w:p w:rsidR="00C546CE" w:rsidRPr="00C546CE" w:rsidRDefault="00C546CE" w:rsidP="00C546CE">
      <w:pPr>
        <w:rPr>
          <w:rFonts w:ascii="Arial" w:hAnsi="Arial" w:cs="Arial"/>
          <w:sz w:val="22"/>
          <w:szCs w:val="22"/>
        </w:rPr>
      </w:pPr>
      <w:r w:rsidRPr="00C546CE">
        <w:rPr>
          <w:rFonts w:ascii="Arial" w:hAnsi="Arial" w:cs="Arial"/>
          <w:sz w:val="22"/>
          <w:szCs w:val="22"/>
        </w:rPr>
        <w:t>¬ access</w:t>
      </w:r>
    </w:p>
    <w:p w:rsidR="00C546CE" w:rsidRPr="00C546CE" w:rsidRDefault="00C546CE" w:rsidP="00C546CE">
      <w:pPr>
        <w:rPr>
          <w:rFonts w:ascii="Arial" w:hAnsi="Arial" w:cs="Arial"/>
          <w:sz w:val="22"/>
          <w:szCs w:val="22"/>
        </w:rPr>
      </w:pPr>
      <w:r w:rsidRPr="00C546CE">
        <w:rPr>
          <w:rFonts w:ascii="Arial" w:hAnsi="Arial" w:cs="Arial"/>
          <w:sz w:val="22"/>
          <w:szCs w:val="22"/>
        </w:rPr>
        <w:t>¬ environment</w:t>
      </w:r>
    </w:p>
    <w:p w:rsidR="00C546CE" w:rsidRDefault="00C546CE" w:rsidP="00C546CE">
      <w:pPr>
        <w:rPr>
          <w:rFonts w:ascii="Arial" w:hAnsi="Arial" w:cs="Arial"/>
          <w:sz w:val="22"/>
          <w:szCs w:val="22"/>
        </w:rPr>
      </w:pPr>
      <w:r w:rsidRPr="00C546CE">
        <w:rPr>
          <w:rFonts w:ascii="Arial" w:hAnsi="Arial" w:cs="Arial"/>
          <w:sz w:val="22"/>
          <w:szCs w:val="22"/>
        </w:rPr>
        <w:t>¬ value for money.</w:t>
      </w:r>
    </w:p>
    <w:p w:rsidR="008D6803" w:rsidRDefault="008D6803" w:rsidP="008D6803">
      <w:pPr>
        <w:rPr>
          <w:rFonts w:ascii="Arial" w:hAnsi="Arial" w:cs="Arial"/>
          <w:sz w:val="22"/>
          <w:szCs w:val="22"/>
        </w:rPr>
      </w:pPr>
    </w:p>
    <w:p w:rsidR="008D6803" w:rsidRPr="0090554E" w:rsidRDefault="008D6803" w:rsidP="008D6803">
      <w:pPr>
        <w:rPr>
          <w:rFonts w:ascii="Arial" w:hAnsi="Arial" w:cs="Arial"/>
          <w:sz w:val="22"/>
          <w:szCs w:val="22"/>
        </w:rPr>
      </w:pPr>
      <w:r>
        <w:rPr>
          <w:rFonts w:ascii="Arial" w:hAnsi="Arial" w:cs="Arial"/>
          <w:sz w:val="22"/>
          <w:szCs w:val="22"/>
        </w:rPr>
        <w:lastRenderedPageBreak/>
        <w:t xml:space="preserve">The </w:t>
      </w:r>
      <w:r w:rsidR="00953FD6">
        <w:rPr>
          <w:rFonts w:ascii="Arial" w:hAnsi="Arial" w:cs="Arial"/>
          <w:sz w:val="22"/>
          <w:szCs w:val="22"/>
        </w:rPr>
        <w:t>diagram in Figure 1</w:t>
      </w:r>
      <w:r>
        <w:rPr>
          <w:rFonts w:ascii="Arial" w:hAnsi="Arial" w:cs="Arial"/>
          <w:sz w:val="22"/>
          <w:szCs w:val="22"/>
        </w:rPr>
        <w:t xml:space="preserve"> summarises how access is considered amongst other GPS issues.  </w:t>
      </w:r>
      <w:r w:rsidRPr="0090554E">
        <w:rPr>
          <w:rFonts w:ascii="Arial" w:hAnsi="Arial" w:cs="Arial"/>
          <w:sz w:val="22"/>
          <w:szCs w:val="22"/>
        </w:rPr>
        <w:t>In line with the objective</w:t>
      </w:r>
      <w:r>
        <w:rPr>
          <w:rFonts w:ascii="Arial" w:hAnsi="Arial" w:cs="Arial"/>
          <w:sz w:val="22"/>
          <w:szCs w:val="22"/>
        </w:rPr>
        <w:t xml:space="preserve"> of</w:t>
      </w:r>
      <w:r w:rsidRPr="0090554E">
        <w:rPr>
          <w:rFonts w:ascii="Arial" w:hAnsi="Arial" w:cs="Arial"/>
          <w:sz w:val="22"/>
          <w:szCs w:val="22"/>
        </w:rPr>
        <w:t xml:space="preserve"> ‘enabling transport choice and</w:t>
      </w:r>
      <w:r>
        <w:rPr>
          <w:rFonts w:ascii="Arial" w:hAnsi="Arial" w:cs="Arial"/>
          <w:sz w:val="22"/>
          <w:szCs w:val="22"/>
        </w:rPr>
        <w:t xml:space="preserve"> </w:t>
      </w:r>
      <w:r w:rsidRPr="0090554E">
        <w:rPr>
          <w:rFonts w:ascii="Arial" w:hAnsi="Arial" w:cs="Arial"/>
          <w:sz w:val="22"/>
          <w:szCs w:val="22"/>
        </w:rPr>
        <w:t xml:space="preserve">access’, </w:t>
      </w:r>
      <w:r>
        <w:rPr>
          <w:rFonts w:ascii="Arial" w:hAnsi="Arial" w:cs="Arial"/>
          <w:sz w:val="22"/>
          <w:szCs w:val="22"/>
        </w:rPr>
        <w:t xml:space="preserve">the </w:t>
      </w:r>
      <w:r w:rsidRPr="0090554E">
        <w:rPr>
          <w:rFonts w:ascii="Arial" w:hAnsi="Arial" w:cs="Arial"/>
          <w:sz w:val="22"/>
          <w:szCs w:val="22"/>
        </w:rPr>
        <w:t>GPS supports investment towards improving</w:t>
      </w:r>
      <w:r>
        <w:rPr>
          <w:rFonts w:ascii="Arial" w:hAnsi="Arial" w:cs="Arial"/>
          <w:sz w:val="22"/>
          <w:szCs w:val="22"/>
        </w:rPr>
        <w:t xml:space="preserve"> </w:t>
      </w:r>
      <w:r w:rsidRPr="0090554E">
        <w:rPr>
          <w:rFonts w:ascii="Arial" w:hAnsi="Arial" w:cs="Arial"/>
          <w:sz w:val="22"/>
          <w:szCs w:val="22"/>
        </w:rPr>
        <w:t>the safety of cyclists and pedestrians</w:t>
      </w:r>
      <w:r>
        <w:rPr>
          <w:rFonts w:ascii="Arial" w:hAnsi="Arial" w:cs="Arial"/>
          <w:sz w:val="22"/>
          <w:szCs w:val="22"/>
        </w:rPr>
        <w:t>, as</w:t>
      </w:r>
      <w:r w:rsidRPr="0090554E">
        <w:rPr>
          <w:rFonts w:ascii="Arial" w:hAnsi="Arial" w:cs="Arial"/>
          <w:sz w:val="22"/>
          <w:szCs w:val="22"/>
        </w:rPr>
        <w:t xml:space="preserve"> a key part of improving accessibility</w:t>
      </w:r>
    </w:p>
    <w:p w:rsidR="008D6803" w:rsidRDefault="008D6803" w:rsidP="008D6803">
      <w:pPr>
        <w:rPr>
          <w:rFonts w:ascii="Arial" w:hAnsi="Arial" w:cs="Arial"/>
          <w:sz w:val="22"/>
          <w:szCs w:val="22"/>
        </w:rPr>
      </w:pPr>
      <w:r w:rsidRPr="0090554E">
        <w:rPr>
          <w:rFonts w:ascii="Arial" w:hAnsi="Arial" w:cs="Arial"/>
          <w:sz w:val="22"/>
          <w:szCs w:val="22"/>
        </w:rPr>
        <w:t>and encouraging uptake of cycling and walking as preferred</w:t>
      </w:r>
      <w:r>
        <w:rPr>
          <w:rFonts w:ascii="Arial" w:hAnsi="Arial" w:cs="Arial"/>
          <w:sz w:val="22"/>
          <w:szCs w:val="22"/>
        </w:rPr>
        <w:t xml:space="preserve"> </w:t>
      </w:r>
      <w:r w:rsidRPr="0090554E">
        <w:rPr>
          <w:rFonts w:ascii="Arial" w:hAnsi="Arial" w:cs="Arial"/>
          <w:sz w:val="22"/>
          <w:szCs w:val="22"/>
        </w:rPr>
        <w:t>transport modes. It also enables transport choice</w:t>
      </w:r>
      <w:r>
        <w:rPr>
          <w:rFonts w:ascii="Arial" w:hAnsi="Arial" w:cs="Arial"/>
          <w:sz w:val="22"/>
          <w:szCs w:val="22"/>
        </w:rPr>
        <w:t xml:space="preserve">.  </w:t>
      </w:r>
    </w:p>
    <w:p w:rsidR="009A0D55" w:rsidRDefault="009A0D55" w:rsidP="00C546CE">
      <w:pPr>
        <w:rPr>
          <w:rFonts w:ascii="Arial" w:hAnsi="Arial" w:cs="Arial"/>
          <w:sz w:val="22"/>
          <w:szCs w:val="22"/>
        </w:rPr>
      </w:pPr>
    </w:p>
    <w:p w:rsidR="009A0D55" w:rsidRPr="00C546CE" w:rsidRDefault="00AE046D" w:rsidP="00C546CE">
      <w:pPr>
        <w:rPr>
          <w:rFonts w:ascii="Arial" w:hAnsi="Arial" w:cs="Arial"/>
          <w:sz w:val="22"/>
          <w:szCs w:val="22"/>
        </w:rPr>
      </w:pPr>
      <w:r>
        <w:rPr>
          <w:rFonts w:ascii="Arial" w:hAnsi="Arial" w:cs="Arial"/>
          <w:noProof/>
          <w:sz w:val="22"/>
          <w:szCs w:val="22"/>
        </w:rPr>
        <w:drawing>
          <wp:inline distT="0" distB="0" distL="0" distR="0">
            <wp:extent cx="3219450" cy="3219450"/>
            <wp:effectExtent l="0" t="0" r="0" b="0"/>
            <wp:docPr id="15" name="Picture 1" descr="GPS-strategic-direction-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S-strategic-direction-diagra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9450" cy="3219450"/>
                    </a:xfrm>
                    <a:prstGeom prst="rect">
                      <a:avLst/>
                    </a:prstGeom>
                    <a:noFill/>
                    <a:ln>
                      <a:noFill/>
                    </a:ln>
                  </pic:spPr>
                </pic:pic>
              </a:graphicData>
            </a:graphic>
          </wp:inline>
        </w:drawing>
      </w:r>
    </w:p>
    <w:p w:rsidR="00EF497E" w:rsidRDefault="00EF497E" w:rsidP="00C546CE">
      <w:pPr>
        <w:rPr>
          <w:rFonts w:ascii="Arial" w:hAnsi="Arial" w:cs="Arial"/>
          <w:sz w:val="22"/>
          <w:szCs w:val="22"/>
        </w:rPr>
      </w:pPr>
    </w:p>
    <w:p w:rsidR="008D6803" w:rsidRPr="008D6803" w:rsidRDefault="008D6803" w:rsidP="00C546CE">
      <w:pPr>
        <w:rPr>
          <w:rFonts w:ascii="Arial" w:hAnsi="Arial" w:cs="Arial"/>
          <w:i/>
          <w:sz w:val="20"/>
          <w:szCs w:val="22"/>
        </w:rPr>
      </w:pPr>
      <w:r w:rsidRPr="008D6803">
        <w:rPr>
          <w:rFonts w:ascii="Arial" w:hAnsi="Arial" w:cs="Arial"/>
          <w:i/>
          <w:sz w:val="20"/>
          <w:szCs w:val="22"/>
        </w:rPr>
        <w:t>Figure 1: Diagram summarising how access is considered amongst other GPS issues</w:t>
      </w:r>
    </w:p>
    <w:p w:rsidR="008D6803" w:rsidRDefault="008D6803" w:rsidP="00C546CE">
      <w:pPr>
        <w:rPr>
          <w:rFonts w:ascii="Arial" w:hAnsi="Arial" w:cs="Arial"/>
          <w:sz w:val="22"/>
          <w:szCs w:val="22"/>
        </w:rPr>
      </w:pPr>
    </w:p>
    <w:p w:rsidR="00C546CE" w:rsidRPr="00C546CE" w:rsidRDefault="00C546CE" w:rsidP="00C546CE">
      <w:pPr>
        <w:rPr>
          <w:rFonts w:ascii="Arial" w:hAnsi="Arial" w:cs="Arial"/>
          <w:sz w:val="22"/>
          <w:szCs w:val="22"/>
        </w:rPr>
      </w:pPr>
      <w:r w:rsidRPr="00C546CE">
        <w:rPr>
          <w:rFonts w:ascii="Arial" w:hAnsi="Arial" w:cs="Arial"/>
          <w:sz w:val="22"/>
          <w:szCs w:val="22"/>
        </w:rPr>
        <w:t xml:space="preserve">The </w:t>
      </w:r>
      <w:r w:rsidR="00EF497E" w:rsidRPr="00C546CE">
        <w:rPr>
          <w:rFonts w:ascii="Arial" w:hAnsi="Arial" w:cs="Arial"/>
          <w:sz w:val="22"/>
          <w:szCs w:val="22"/>
        </w:rPr>
        <w:t xml:space="preserve">GPS </w:t>
      </w:r>
      <w:r w:rsidR="00EF497E">
        <w:rPr>
          <w:rFonts w:ascii="Arial" w:hAnsi="Arial" w:cs="Arial"/>
          <w:sz w:val="22"/>
          <w:szCs w:val="22"/>
        </w:rPr>
        <w:t xml:space="preserve">places </w:t>
      </w:r>
      <w:r w:rsidRPr="00C546CE">
        <w:rPr>
          <w:rFonts w:ascii="Arial" w:hAnsi="Arial" w:cs="Arial"/>
          <w:sz w:val="22"/>
          <w:szCs w:val="22"/>
        </w:rPr>
        <w:t>increased focus on urban areas is to ensure that</w:t>
      </w:r>
      <w:r w:rsidR="00F06EE8">
        <w:rPr>
          <w:rFonts w:ascii="Arial" w:hAnsi="Arial" w:cs="Arial"/>
          <w:sz w:val="22"/>
          <w:szCs w:val="22"/>
        </w:rPr>
        <w:t xml:space="preserve"> </w:t>
      </w:r>
      <w:r w:rsidRPr="00C546CE">
        <w:rPr>
          <w:rFonts w:ascii="Arial" w:hAnsi="Arial" w:cs="Arial"/>
          <w:sz w:val="22"/>
          <w:szCs w:val="22"/>
        </w:rPr>
        <w:t>transport and land use planning reduces the need to</w:t>
      </w:r>
      <w:r w:rsidR="009C487E">
        <w:rPr>
          <w:rFonts w:ascii="Arial" w:hAnsi="Arial" w:cs="Arial"/>
          <w:sz w:val="22"/>
          <w:szCs w:val="22"/>
        </w:rPr>
        <w:t xml:space="preserve"> </w:t>
      </w:r>
      <w:r w:rsidRPr="00C546CE">
        <w:rPr>
          <w:rFonts w:ascii="Arial" w:hAnsi="Arial" w:cs="Arial"/>
          <w:sz w:val="22"/>
          <w:szCs w:val="22"/>
        </w:rPr>
        <w:t>travel by private motor vehicle by</w:t>
      </w:r>
      <w:r w:rsidR="009C487E">
        <w:rPr>
          <w:rFonts w:ascii="Arial" w:hAnsi="Arial" w:cs="Arial"/>
          <w:sz w:val="22"/>
          <w:szCs w:val="22"/>
        </w:rPr>
        <w:t xml:space="preserve"> “</w:t>
      </w:r>
      <w:r w:rsidRPr="00C546CE">
        <w:rPr>
          <w:rFonts w:ascii="Arial" w:hAnsi="Arial" w:cs="Arial"/>
          <w:sz w:val="22"/>
          <w:szCs w:val="22"/>
        </w:rPr>
        <w:t>improving access by reducing the need to travel</w:t>
      </w:r>
      <w:r w:rsidR="009C487E">
        <w:rPr>
          <w:rFonts w:ascii="Arial" w:hAnsi="Arial" w:cs="Arial"/>
          <w:sz w:val="22"/>
          <w:szCs w:val="22"/>
        </w:rPr>
        <w:t xml:space="preserve"> </w:t>
      </w:r>
      <w:r w:rsidRPr="00C546CE">
        <w:rPr>
          <w:rFonts w:ascii="Arial" w:hAnsi="Arial" w:cs="Arial"/>
          <w:sz w:val="22"/>
          <w:szCs w:val="22"/>
        </w:rPr>
        <w:t>long distances to access opportunities like</w:t>
      </w:r>
      <w:r w:rsidR="009C487E">
        <w:rPr>
          <w:rFonts w:ascii="Arial" w:hAnsi="Arial" w:cs="Arial"/>
          <w:sz w:val="22"/>
          <w:szCs w:val="22"/>
        </w:rPr>
        <w:t xml:space="preserve"> </w:t>
      </w:r>
      <w:r w:rsidRPr="00C546CE">
        <w:rPr>
          <w:rFonts w:ascii="Arial" w:hAnsi="Arial" w:cs="Arial"/>
          <w:sz w:val="22"/>
          <w:szCs w:val="22"/>
        </w:rPr>
        <w:t>employment, education and recreation</w:t>
      </w:r>
      <w:r w:rsidR="009C487E">
        <w:rPr>
          <w:rFonts w:ascii="Arial" w:hAnsi="Arial" w:cs="Arial"/>
          <w:sz w:val="22"/>
          <w:szCs w:val="22"/>
        </w:rPr>
        <w:t>” and “</w:t>
      </w:r>
      <w:r w:rsidRPr="00C546CE">
        <w:rPr>
          <w:rFonts w:ascii="Arial" w:hAnsi="Arial" w:cs="Arial"/>
          <w:sz w:val="22"/>
          <w:szCs w:val="22"/>
        </w:rPr>
        <w:t>supporting a mode shift for trips in urban areas</w:t>
      </w:r>
      <w:r w:rsidR="009C487E">
        <w:rPr>
          <w:rFonts w:ascii="Arial" w:hAnsi="Arial" w:cs="Arial"/>
          <w:sz w:val="22"/>
          <w:szCs w:val="22"/>
        </w:rPr>
        <w:t xml:space="preserve"> </w:t>
      </w:r>
      <w:r w:rsidRPr="00C546CE">
        <w:rPr>
          <w:rFonts w:ascii="Arial" w:hAnsi="Arial" w:cs="Arial"/>
          <w:sz w:val="22"/>
          <w:szCs w:val="22"/>
        </w:rPr>
        <w:t>from private vehicles to more efficient, low cost</w:t>
      </w:r>
    </w:p>
    <w:p w:rsidR="00C546CE" w:rsidRDefault="00C546CE" w:rsidP="00C546CE">
      <w:pPr>
        <w:rPr>
          <w:rFonts w:ascii="Arial" w:hAnsi="Arial" w:cs="Arial"/>
          <w:sz w:val="22"/>
          <w:szCs w:val="22"/>
        </w:rPr>
      </w:pPr>
      <w:r w:rsidRPr="00C546CE">
        <w:rPr>
          <w:rFonts w:ascii="Arial" w:hAnsi="Arial" w:cs="Arial"/>
          <w:sz w:val="22"/>
          <w:szCs w:val="22"/>
        </w:rPr>
        <w:t>modes like walking, cycling and public transport.</w:t>
      </w:r>
      <w:r w:rsidR="009C487E">
        <w:rPr>
          <w:rFonts w:ascii="Arial" w:hAnsi="Arial" w:cs="Arial"/>
          <w:sz w:val="22"/>
          <w:szCs w:val="22"/>
        </w:rPr>
        <w:t>”</w:t>
      </w:r>
    </w:p>
    <w:p w:rsidR="00C546CE" w:rsidRDefault="00C546CE" w:rsidP="00C546CE">
      <w:pPr>
        <w:rPr>
          <w:rFonts w:ascii="Arial" w:hAnsi="Arial" w:cs="Arial"/>
          <w:sz w:val="22"/>
          <w:szCs w:val="22"/>
        </w:rPr>
      </w:pPr>
    </w:p>
    <w:p w:rsidR="00C546CE" w:rsidRDefault="009C487E" w:rsidP="0090554E">
      <w:pPr>
        <w:rPr>
          <w:rFonts w:ascii="Arial" w:hAnsi="Arial" w:cs="Arial"/>
          <w:sz w:val="22"/>
          <w:szCs w:val="22"/>
        </w:rPr>
      </w:pPr>
      <w:r>
        <w:rPr>
          <w:rFonts w:ascii="Arial" w:hAnsi="Arial" w:cs="Arial"/>
          <w:sz w:val="22"/>
          <w:szCs w:val="22"/>
        </w:rPr>
        <w:t xml:space="preserve">The ‘Environment’ section of the GPS </w:t>
      </w:r>
      <w:r w:rsidR="00C546CE" w:rsidRPr="00C546CE">
        <w:rPr>
          <w:rFonts w:ascii="Arial" w:hAnsi="Arial" w:cs="Arial"/>
          <w:sz w:val="22"/>
          <w:szCs w:val="22"/>
        </w:rPr>
        <w:t>recognises the importance of urban form for</w:t>
      </w:r>
      <w:r>
        <w:rPr>
          <w:rFonts w:ascii="Arial" w:hAnsi="Arial" w:cs="Arial"/>
          <w:sz w:val="22"/>
          <w:szCs w:val="22"/>
        </w:rPr>
        <w:t xml:space="preserve"> </w:t>
      </w:r>
      <w:r w:rsidR="00C546CE" w:rsidRPr="00C546CE">
        <w:rPr>
          <w:rFonts w:ascii="Arial" w:hAnsi="Arial" w:cs="Arial"/>
          <w:sz w:val="22"/>
          <w:szCs w:val="22"/>
        </w:rPr>
        <w:t>creating liveable cities that value public space and</w:t>
      </w:r>
      <w:r>
        <w:rPr>
          <w:rFonts w:ascii="Arial" w:hAnsi="Arial" w:cs="Arial"/>
          <w:sz w:val="22"/>
          <w:szCs w:val="22"/>
        </w:rPr>
        <w:t xml:space="preserve"> </w:t>
      </w:r>
      <w:r w:rsidR="00C546CE" w:rsidRPr="00C546CE">
        <w:rPr>
          <w:rFonts w:ascii="Arial" w:hAnsi="Arial" w:cs="Arial"/>
          <w:sz w:val="22"/>
          <w:szCs w:val="22"/>
        </w:rPr>
        <w:t>improve access.</w:t>
      </w:r>
    </w:p>
    <w:p w:rsidR="00BA32E2" w:rsidRDefault="00BA32E2" w:rsidP="0090554E">
      <w:pPr>
        <w:rPr>
          <w:rFonts w:ascii="Arial" w:hAnsi="Arial" w:cs="Arial"/>
          <w:sz w:val="22"/>
          <w:szCs w:val="22"/>
        </w:rPr>
      </w:pPr>
    </w:p>
    <w:p w:rsidR="00AC1BCD" w:rsidRPr="00AC1BCD" w:rsidRDefault="00BE3D50" w:rsidP="00AC1BCD">
      <w:pPr>
        <w:rPr>
          <w:rFonts w:ascii="Arial" w:hAnsi="Arial" w:cs="Arial"/>
          <w:sz w:val="22"/>
          <w:szCs w:val="22"/>
        </w:rPr>
      </w:pPr>
      <w:r>
        <w:rPr>
          <w:rFonts w:ascii="Arial" w:hAnsi="Arial" w:cs="Arial"/>
          <w:sz w:val="22"/>
          <w:szCs w:val="22"/>
        </w:rPr>
        <w:t>The GPS also notes that p</w:t>
      </w:r>
      <w:r w:rsidR="00B46871" w:rsidRPr="00B46871">
        <w:rPr>
          <w:rFonts w:ascii="Arial" w:hAnsi="Arial" w:cs="Arial"/>
          <w:sz w:val="22"/>
          <w:szCs w:val="22"/>
        </w:rPr>
        <w:t xml:space="preserve">eople live in and visit urban areas </w:t>
      </w:r>
      <w:r>
        <w:rPr>
          <w:rFonts w:ascii="Arial" w:hAnsi="Arial" w:cs="Arial"/>
          <w:sz w:val="22"/>
          <w:szCs w:val="22"/>
        </w:rPr>
        <w:t xml:space="preserve">(such as city centres) </w:t>
      </w:r>
      <w:r w:rsidR="00B46871" w:rsidRPr="00B46871">
        <w:rPr>
          <w:rFonts w:ascii="Arial" w:hAnsi="Arial" w:cs="Arial"/>
          <w:sz w:val="22"/>
          <w:szCs w:val="22"/>
        </w:rPr>
        <w:t>because they value</w:t>
      </w:r>
      <w:r>
        <w:rPr>
          <w:rFonts w:ascii="Arial" w:hAnsi="Arial" w:cs="Arial"/>
          <w:sz w:val="22"/>
          <w:szCs w:val="22"/>
        </w:rPr>
        <w:t xml:space="preserve"> </w:t>
      </w:r>
      <w:r w:rsidR="00B46871" w:rsidRPr="00B46871">
        <w:rPr>
          <w:rFonts w:ascii="Arial" w:hAnsi="Arial" w:cs="Arial"/>
          <w:sz w:val="22"/>
          <w:szCs w:val="22"/>
        </w:rPr>
        <w:t>access – access to ideas, jobs, education, goods, services,</w:t>
      </w:r>
      <w:r w:rsidR="00A31416">
        <w:rPr>
          <w:rFonts w:ascii="Arial" w:hAnsi="Arial" w:cs="Arial"/>
          <w:sz w:val="22"/>
          <w:szCs w:val="22"/>
        </w:rPr>
        <w:t xml:space="preserve"> </w:t>
      </w:r>
      <w:r w:rsidR="00B46871" w:rsidRPr="00B46871">
        <w:rPr>
          <w:rFonts w:ascii="Arial" w:hAnsi="Arial" w:cs="Arial"/>
          <w:sz w:val="22"/>
          <w:szCs w:val="22"/>
        </w:rPr>
        <w:t>cultural facilities and public amenities.</w:t>
      </w:r>
      <w:r w:rsidR="008E70B3">
        <w:rPr>
          <w:rFonts w:ascii="Arial" w:hAnsi="Arial" w:cs="Arial"/>
          <w:sz w:val="22"/>
          <w:szCs w:val="22"/>
        </w:rPr>
        <w:t xml:space="preserve">  Hence, “w</w:t>
      </w:r>
      <w:r w:rsidR="00AC1BCD" w:rsidRPr="00AC1BCD">
        <w:rPr>
          <w:rFonts w:ascii="Arial" w:hAnsi="Arial" w:cs="Arial"/>
          <w:sz w:val="22"/>
          <w:szCs w:val="22"/>
        </w:rPr>
        <w:t>ell-connected and accessible urban areas are critical to</w:t>
      </w:r>
      <w:r w:rsidR="008E70B3">
        <w:rPr>
          <w:rFonts w:ascii="Arial" w:hAnsi="Arial" w:cs="Arial"/>
          <w:sz w:val="22"/>
          <w:szCs w:val="22"/>
        </w:rPr>
        <w:t xml:space="preserve"> </w:t>
      </w:r>
      <w:r w:rsidR="00AC1BCD" w:rsidRPr="00AC1BCD">
        <w:rPr>
          <w:rFonts w:ascii="Arial" w:hAnsi="Arial" w:cs="Arial"/>
          <w:sz w:val="22"/>
          <w:szCs w:val="22"/>
        </w:rPr>
        <w:t>our economic and social prosperity. It is about creating</w:t>
      </w:r>
      <w:r w:rsidR="008E70B3">
        <w:rPr>
          <w:rFonts w:ascii="Arial" w:hAnsi="Arial" w:cs="Arial"/>
          <w:sz w:val="22"/>
          <w:szCs w:val="22"/>
        </w:rPr>
        <w:t xml:space="preserve"> </w:t>
      </w:r>
      <w:r w:rsidR="00AC1BCD" w:rsidRPr="00AC1BCD">
        <w:rPr>
          <w:rFonts w:ascii="Arial" w:hAnsi="Arial" w:cs="Arial"/>
          <w:sz w:val="22"/>
          <w:szCs w:val="22"/>
        </w:rPr>
        <w:t>liveable cities that support economic productivity and</w:t>
      </w:r>
    </w:p>
    <w:p w:rsidR="00AC1BCD" w:rsidRDefault="00AC1BCD" w:rsidP="00AC1BCD">
      <w:pPr>
        <w:rPr>
          <w:rFonts w:ascii="Arial" w:hAnsi="Arial" w:cs="Arial"/>
          <w:sz w:val="22"/>
          <w:szCs w:val="22"/>
        </w:rPr>
      </w:pPr>
      <w:r w:rsidRPr="00AC1BCD">
        <w:rPr>
          <w:rFonts w:ascii="Arial" w:hAnsi="Arial" w:cs="Arial"/>
          <w:sz w:val="22"/>
          <w:szCs w:val="22"/>
        </w:rPr>
        <w:t>access to opportunities. People in liveable cities have</w:t>
      </w:r>
      <w:r w:rsidR="008E70B3">
        <w:rPr>
          <w:rFonts w:ascii="Arial" w:hAnsi="Arial" w:cs="Arial"/>
          <w:sz w:val="22"/>
          <w:szCs w:val="22"/>
        </w:rPr>
        <w:t xml:space="preserve"> </w:t>
      </w:r>
      <w:r w:rsidRPr="00AC1BCD">
        <w:rPr>
          <w:rFonts w:ascii="Arial" w:hAnsi="Arial" w:cs="Arial"/>
          <w:sz w:val="22"/>
          <w:szCs w:val="22"/>
        </w:rPr>
        <w:t>improved health and personal well-being and increased</w:t>
      </w:r>
      <w:r w:rsidR="008E70B3">
        <w:rPr>
          <w:rFonts w:ascii="Arial" w:hAnsi="Arial" w:cs="Arial"/>
          <w:sz w:val="22"/>
          <w:szCs w:val="22"/>
        </w:rPr>
        <w:t xml:space="preserve"> </w:t>
      </w:r>
      <w:r w:rsidRPr="00AC1BCD">
        <w:rPr>
          <w:rFonts w:ascii="Arial" w:hAnsi="Arial" w:cs="Arial"/>
          <w:sz w:val="22"/>
          <w:szCs w:val="22"/>
        </w:rPr>
        <w:t>social inclusion as a result of enhanced access and</w:t>
      </w:r>
      <w:r w:rsidR="008E70B3">
        <w:rPr>
          <w:rFonts w:ascii="Arial" w:hAnsi="Arial" w:cs="Arial"/>
          <w:sz w:val="22"/>
          <w:szCs w:val="22"/>
        </w:rPr>
        <w:t xml:space="preserve"> </w:t>
      </w:r>
      <w:r w:rsidRPr="00AC1BCD">
        <w:rPr>
          <w:rFonts w:ascii="Arial" w:hAnsi="Arial" w:cs="Arial"/>
          <w:sz w:val="22"/>
          <w:szCs w:val="22"/>
        </w:rPr>
        <w:t>transport choice.</w:t>
      </w:r>
      <w:r w:rsidR="008E70B3">
        <w:rPr>
          <w:rFonts w:ascii="Arial" w:hAnsi="Arial" w:cs="Arial"/>
          <w:sz w:val="22"/>
          <w:szCs w:val="22"/>
        </w:rPr>
        <w:t>”</w:t>
      </w:r>
    </w:p>
    <w:p w:rsidR="00AC1BCD" w:rsidRDefault="00AC1BCD" w:rsidP="00AC1BCD">
      <w:pPr>
        <w:rPr>
          <w:rFonts w:ascii="Arial" w:hAnsi="Arial" w:cs="Arial"/>
          <w:sz w:val="22"/>
          <w:szCs w:val="22"/>
        </w:rPr>
      </w:pPr>
    </w:p>
    <w:p w:rsidR="00B042C2" w:rsidRPr="008119A9" w:rsidRDefault="00B042C2" w:rsidP="00B042C2">
      <w:pPr>
        <w:outlineLvl w:val="0"/>
        <w:rPr>
          <w:rFonts w:ascii="Arial" w:hAnsi="Arial" w:cs="Arial"/>
          <w:b/>
          <w:sz w:val="28"/>
          <w:szCs w:val="28"/>
        </w:rPr>
      </w:pPr>
      <w:r>
        <w:rPr>
          <w:rFonts w:ascii="Arial" w:hAnsi="Arial" w:cs="Arial"/>
          <w:b/>
          <w:sz w:val="28"/>
          <w:szCs w:val="28"/>
        </w:rPr>
        <w:t>ACCESSIBILITY ASSESSMENTS</w:t>
      </w:r>
    </w:p>
    <w:p w:rsidR="00AF042F" w:rsidRDefault="00AF042F" w:rsidP="00B042C2">
      <w:pPr>
        <w:rPr>
          <w:rFonts w:ascii="Arial" w:hAnsi="Arial" w:cs="Arial"/>
          <w:sz w:val="22"/>
          <w:szCs w:val="22"/>
        </w:rPr>
      </w:pPr>
      <w:r>
        <w:rPr>
          <w:rFonts w:ascii="Arial" w:hAnsi="Arial" w:cs="Arial"/>
          <w:sz w:val="22"/>
          <w:szCs w:val="22"/>
        </w:rPr>
        <w:t>The following discussion relates to accessibility assessments across a network. It is accepted that some of the assessments are far simpler and more relevant when applied to a single linear corridor.</w:t>
      </w:r>
    </w:p>
    <w:p w:rsidR="00AF042F" w:rsidRDefault="00AF042F" w:rsidP="00B042C2">
      <w:pPr>
        <w:rPr>
          <w:rFonts w:ascii="Arial" w:hAnsi="Arial" w:cs="Arial"/>
          <w:sz w:val="22"/>
          <w:szCs w:val="22"/>
        </w:rPr>
      </w:pPr>
    </w:p>
    <w:p w:rsidR="00BA32E2" w:rsidRDefault="00BA32E2" w:rsidP="00B042C2">
      <w:pPr>
        <w:rPr>
          <w:rFonts w:ascii="Arial" w:hAnsi="Arial" w:cs="Arial"/>
          <w:sz w:val="22"/>
          <w:szCs w:val="22"/>
        </w:rPr>
      </w:pPr>
      <w:r>
        <w:rPr>
          <w:rFonts w:ascii="Arial" w:hAnsi="Arial" w:cs="Arial"/>
          <w:sz w:val="22"/>
          <w:szCs w:val="22"/>
        </w:rPr>
        <w:t xml:space="preserve">At a local level, some of the tools for understanding accessibility include the commonly used ‘ped shed’ or walking catchment </w:t>
      </w:r>
      <w:r w:rsidR="001510EB">
        <w:rPr>
          <w:rFonts w:ascii="Arial" w:hAnsi="Arial" w:cs="Arial"/>
          <w:sz w:val="22"/>
          <w:szCs w:val="22"/>
        </w:rPr>
        <w:t>based on a defined walking speed</w:t>
      </w:r>
      <w:r w:rsidR="00582C19">
        <w:rPr>
          <w:rFonts w:ascii="Arial" w:hAnsi="Arial" w:cs="Arial"/>
          <w:sz w:val="22"/>
          <w:szCs w:val="22"/>
        </w:rPr>
        <w:t xml:space="preserve">, </w:t>
      </w:r>
      <w:r w:rsidR="001510EB">
        <w:rPr>
          <w:rFonts w:ascii="Arial" w:hAnsi="Arial" w:cs="Arial"/>
          <w:sz w:val="22"/>
          <w:szCs w:val="22"/>
        </w:rPr>
        <w:t xml:space="preserve">e.g. </w:t>
      </w:r>
      <w:proofErr w:type="gramStart"/>
      <w:r w:rsidR="001510EB">
        <w:rPr>
          <w:rFonts w:ascii="Arial" w:hAnsi="Arial" w:cs="Arial"/>
          <w:sz w:val="22"/>
          <w:szCs w:val="22"/>
        </w:rPr>
        <w:t>5 and 10 minute</w:t>
      </w:r>
      <w:proofErr w:type="gramEnd"/>
      <w:r w:rsidR="001510EB">
        <w:rPr>
          <w:rFonts w:ascii="Arial" w:hAnsi="Arial" w:cs="Arial"/>
          <w:sz w:val="22"/>
          <w:szCs w:val="22"/>
        </w:rPr>
        <w:t xml:space="preserve"> walk</w:t>
      </w:r>
      <w:r w:rsidR="00582C19">
        <w:rPr>
          <w:rFonts w:ascii="Arial" w:hAnsi="Arial" w:cs="Arial"/>
          <w:sz w:val="22"/>
          <w:szCs w:val="22"/>
        </w:rPr>
        <w:t xml:space="preserve"> distances</w:t>
      </w:r>
      <w:r w:rsidR="001510EB">
        <w:rPr>
          <w:rFonts w:ascii="Arial" w:hAnsi="Arial" w:cs="Arial"/>
          <w:sz w:val="22"/>
          <w:szCs w:val="22"/>
        </w:rPr>
        <w:t xml:space="preserve">. There are also cycling equivalents.  </w:t>
      </w:r>
      <w:proofErr w:type="gramStart"/>
      <w:r w:rsidR="00667342">
        <w:rPr>
          <w:rFonts w:ascii="Arial" w:hAnsi="Arial" w:cs="Arial"/>
          <w:sz w:val="22"/>
          <w:szCs w:val="22"/>
        </w:rPr>
        <w:t>Typically</w:t>
      </w:r>
      <w:proofErr w:type="gramEnd"/>
      <w:r w:rsidR="00667342">
        <w:rPr>
          <w:rFonts w:ascii="Arial" w:hAnsi="Arial" w:cs="Arial"/>
          <w:sz w:val="22"/>
          <w:szCs w:val="22"/>
        </w:rPr>
        <w:t xml:space="preserve"> these use footpaths as the </w:t>
      </w:r>
      <w:r w:rsidR="00582C19">
        <w:rPr>
          <w:rFonts w:ascii="Arial" w:hAnsi="Arial" w:cs="Arial"/>
          <w:sz w:val="22"/>
          <w:szCs w:val="22"/>
        </w:rPr>
        <w:t xml:space="preserve">available routes, but in reality there are numerous additional route short-cuts (such as a through-site link) or severance points, e.g. a very </w:t>
      </w:r>
      <w:r w:rsidR="00D95896">
        <w:rPr>
          <w:rFonts w:ascii="Arial" w:hAnsi="Arial" w:cs="Arial"/>
          <w:sz w:val="22"/>
          <w:szCs w:val="22"/>
        </w:rPr>
        <w:t>w</w:t>
      </w:r>
      <w:r w:rsidR="00582C19">
        <w:rPr>
          <w:rFonts w:ascii="Arial" w:hAnsi="Arial" w:cs="Arial"/>
          <w:sz w:val="22"/>
          <w:szCs w:val="22"/>
        </w:rPr>
        <w:t xml:space="preserve">ide and busy </w:t>
      </w:r>
      <w:r w:rsidR="003F6506">
        <w:rPr>
          <w:rFonts w:ascii="Arial" w:hAnsi="Arial" w:cs="Arial"/>
          <w:sz w:val="22"/>
          <w:szCs w:val="22"/>
        </w:rPr>
        <w:t>arterials</w:t>
      </w:r>
      <w:r w:rsidR="004126B4">
        <w:rPr>
          <w:rFonts w:ascii="Arial" w:hAnsi="Arial" w:cs="Arial"/>
          <w:sz w:val="22"/>
          <w:szCs w:val="22"/>
        </w:rPr>
        <w:t>, which are often not considered</w:t>
      </w:r>
      <w:r w:rsidR="003F6506">
        <w:rPr>
          <w:rFonts w:ascii="Arial" w:hAnsi="Arial" w:cs="Arial"/>
          <w:sz w:val="22"/>
          <w:szCs w:val="22"/>
        </w:rPr>
        <w:t>.</w:t>
      </w:r>
      <w:r w:rsidR="00582C19">
        <w:rPr>
          <w:rFonts w:ascii="Arial" w:hAnsi="Arial" w:cs="Arial"/>
          <w:sz w:val="22"/>
          <w:szCs w:val="22"/>
        </w:rPr>
        <w:t xml:space="preserve"> </w:t>
      </w:r>
      <w:r w:rsidR="00FD6DE8">
        <w:rPr>
          <w:rFonts w:ascii="Arial" w:hAnsi="Arial" w:cs="Arial"/>
          <w:sz w:val="22"/>
          <w:szCs w:val="22"/>
        </w:rPr>
        <w:t xml:space="preserve"> These ped-sheds also do not accurately represent human behaviour, where pedestrians may decide to take a </w:t>
      </w:r>
      <w:r w:rsidR="00FD6DE8">
        <w:rPr>
          <w:rFonts w:ascii="Arial" w:hAnsi="Arial" w:cs="Arial"/>
          <w:sz w:val="22"/>
          <w:szCs w:val="22"/>
        </w:rPr>
        <w:lastRenderedPageBreak/>
        <w:t>less direct route in order to avoid an area of perceived unsafety, pass a favourite café, or just walk in a ‘more interesting’ area.</w:t>
      </w:r>
      <w:r w:rsidR="00953FD6">
        <w:rPr>
          <w:rFonts w:ascii="Arial" w:hAnsi="Arial" w:cs="Arial"/>
          <w:sz w:val="22"/>
          <w:szCs w:val="22"/>
        </w:rPr>
        <w:t xml:space="preserve">  An example is shown in Figure 2 below.</w:t>
      </w:r>
    </w:p>
    <w:p w:rsidR="003F6506" w:rsidRDefault="003F6506" w:rsidP="00B042C2">
      <w:pPr>
        <w:rPr>
          <w:rFonts w:ascii="Arial" w:hAnsi="Arial" w:cs="Arial"/>
          <w:sz w:val="22"/>
          <w:szCs w:val="22"/>
        </w:rPr>
      </w:pPr>
    </w:p>
    <w:p w:rsidR="001510EB" w:rsidRDefault="00AE046D" w:rsidP="00B042C2">
      <w:pPr>
        <w:rPr>
          <w:rFonts w:ascii="Arial" w:hAnsi="Arial" w:cs="Arial"/>
          <w:sz w:val="22"/>
          <w:szCs w:val="22"/>
        </w:rPr>
      </w:pPr>
      <w:r>
        <w:rPr>
          <w:rFonts w:ascii="Arial" w:hAnsi="Arial" w:cs="Arial"/>
          <w:noProof/>
          <w:sz w:val="22"/>
          <w:szCs w:val="22"/>
        </w:rPr>
        <w:drawing>
          <wp:inline distT="0" distB="0" distL="0" distR="0">
            <wp:extent cx="3155950" cy="3181350"/>
            <wp:effectExtent l="19050" t="1905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t="19194"/>
                    <a:stretch>
                      <a:fillRect/>
                    </a:stretch>
                  </pic:blipFill>
                  <pic:spPr bwMode="auto">
                    <a:xfrm>
                      <a:off x="0" y="0"/>
                      <a:ext cx="3155950" cy="3181350"/>
                    </a:xfrm>
                    <a:prstGeom prst="rect">
                      <a:avLst/>
                    </a:prstGeom>
                    <a:noFill/>
                    <a:ln w="6350" cmpd="sng">
                      <a:solidFill>
                        <a:srgbClr val="000000"/>
                      </a:solidFill>
                      <a:miter lim="800000"/>
                      <a:headEnd/>
                      <a:tailEnd/>
                    </a:ln>
                    <a:effectLst/>
                  </pic:spPr>
                </pic:pic>
              </a:graphicData>
            </a:graphic>
          </wp:inline>
        </w:drawing>
      </w:r>
    </w:p>
    <w:p w:rsidR="001510EB" w:rsidRPr="001510EB" w:rsidRDefault="001510EB" w:rsidP="00B042C2">
      <w:pPr>
        <w:rPr>
          <w:rFonts w:ascii="Arial" w:hAnsi="Arial" w:cs="Arial"/>
          <w:i/>
          <w:sz w:val="20"/>
          <w:szCs w:val="22"/>
        </w:rPr>
      </w:pPr>
      <w:r w:rsidRPr="001510EB">
        <w:rPr>
          <w:rFonts w:ascii="Arial" w:hAnsi="Arial" w:cs="Arial"/>
          <w:i/>
          <w:sz w:val="20"/>
          <w:szCs w:val="22"/>
        </w:rPr>
        <w:t>Figure 2: Example of ‘ped-shed’ showing how far a pedestrian could walk within a defined time</w:t>
      </w:r>
    </w:p>
    <w:p w:rsidR="00BA32E2" w:rsidRDefault="00BA32E2" w:rsidP="00B042C2">
      <w:pPr>
        <w:rPr>
          <w:rFonts w:ascii="Arial" w:hAnsi="Arial" w:cs="Arial"/>
          <w:sz w:val="22"/>
          <w:szCs w:val="22"/>
        </w:rPr>
      </w:pPr>
    </w:p>
    <w:p w:rsidR="00AE3034" w:rsidRDefault="001510EB" w:rsidP="00B042C2">
      <w:pPr>
        <w:rPr>
          <w:rFonts w:ascii="Arial" w:hAnsi="Arial" w:cs="Arial"/>
          <w:sz w:val="22"/>
          <w:szCs w:val="22"/>
        </w:rPr>
      </w:pPr>
      <w:r>
        <w:rPr>
          <w:rFonts w:ascii="Arial" w:hAnsi="Arial" w:cs="Arial"/>
          <w:sz w:val="22"/>
          <w:szCs w:val="22"/>
        </w:rPr>
        <w:t>Another way of assessing accessibility</w:t>
      </w:r>
      <w:r w:rsidR="00C65320">
        <w:rPr>
          <w:rFonts w:ascii="Arial" w:hAnsi="Arial" w:cs="Arial"/>
          <w:sz w:val="22"/>
          <w:szCs w:val="22"/>
        </w:rPr>
        <w:t xml:space="preserve"> is </w:t>
      </w:r>
      <w:r w:rsidR="00FD6DE8">
        <w:rPr>
          <w:rFonts w:ascii="Arial" w:hAnsi="Arial" w:cs="Arial"/>
          <w:sz w:val="22"/>
          <w:szCs w:val="22"/>
        </w:rPr>
        <w:t xml:space="preserve">through a more typical Level of Service (LOS) measure.  </w:t>
      </w:r>
      <w:r w:rsidR="0052065A">
        <w:rPr>
          <w:rFonts w:ascii="Arial" w:hAnsi="Arial" w:cs="Arial"/>
          <w:sz w:val="22"/>
          <w:szCs w:val="22"/>
        </w:rPr>
        <w:t xml:space="preserve">The better the LOS for a corridor, the better the accessibility is assumed to be.  </w:t>
      </w:r>
      <w:r w:rsidR="00FD6DE8">
        <w:rPr>
          <w:rFonts w:ascii="Arial" w:hAnsi="Arial" w:cs="Arial"/>
          <w:sz w:val="22"/>
          <w:szCs w:val="22"/>
        </w:rPr>
        <w:t xml:space="preserve">However, </w:t>
      </w:r>
      <w:r w:rsidR="00AF042F">
        <w:rPr>
          <w:rFonts w:ascii="Arial" w:hAnsi="Arial" w:cs="Arial"/>
          <w:sz w:val="22"/>
          <w:szCs w:val="22"/>
        </w:rPr>
        <w:t>this system has primarily been developed to assess vehicular movement characteristics - throughput, flow, level of interference from other vehicles</w:t>
      </w:r>
      <w:r w:rsidR="00112BAD">
        <w:rPr>
          <w:rFonts w:ascii="Arial" w:hAnsi="Arial" w:cs="Arial"/>
          <w:sz w:val="22"/>
          <w:szCs w:val="22"/>
        </w:rPr>
        <w:t>, etc</w:t>
      </w:r>
      <w:r w:rsidR="00AF042F">
        <w:rPr>
          <w:rFonts w:ascii="Arial" w:hAnsi="Arial" w:cs="Arial"/>
          <w:sz w:val="22"/>
          <w:szCs w:val="22"/>
        </w:rPr>
        <w:t xml:space="preserve">.  </w:t>
      </w:r>
    </w:p>
    <w:p w:rsidR="00AE3034" w:rsidRDefault="00AE3034" w:rsidP="00B042C2">
      <w:pPr>
        <w:rPr>
          <w:rFonts w:ascii="Arial" w:hAnsi="Arial" w:cs="Arial"/>
          <w:sz w:val="22"/>
          <w:szCs w:val="22"/>
        </w:rPr>
      </w:pPr>
    </w:p>
    <w:p w:rsidR="00B042C2" w:rsidRDefault="00AF042F" w:rsidP="00B042C2">
      <w:pPr>
        <w:rPr>
          <w:rFonts w:ascii="Arial" w:hAnsi="Arial" w:cs="Arial"/>
          <w:sz w:val="22"/>
          <w:szCs w:val="22"/>
        </w:rPr>
      </w:pPr>
      <w:r>
        <w:rPr>
          <w:rFonts w:ascii="Arial" w:hAnsi="Arial" w:cs="Arial"/>
          <w:sz w:val="22"/>
          <w:szCs w:val="22"/>
        </w:rPr>
        <w:t>When it comes to walking and cycling modes, LOS is harder to accurately measure, given th</w:t>
      </w:r>
      <w:r w:rsidR="0052065A">
        <w:rPr>
          <w:rFonts w:ascii="Arial" w:hAnsi="Arial" w:cs="Arial"/>
          <w:sz w:val="22"/>
          <w:szCs w:val="22"/>
        </w:rPr>
        <w:t>ose users’</w:t>
      </w:r>
      <w:r>
        <w:rPr>
          <w:rFonts w:ascii="Arial" w:hAnsi="Arial" w:cs="Arial"/>
          <w:sz w:val="22"/>
          <w:szCs w:val="22"/>
        </w:rPr>
        <w:t xml:space="preserve"> unpredictable behaviour and (for pedestrians in particular) less of the journey is about a simple A-to-B trip.  There is also usually far less data available for making LOS calculations</w:t>
      </w:r>
      <w:r w:rsidR="0052065A">
        <w:rPr>
          <w:rFonts w:ascii="Arial" w:hAnsi="Arial" w:cs="Arial"/>
          <w:sz w:val="22"/>
          <w:szCs w:val="22"/>
        </w:rPr>
        <w:t xml:space="preserve"> regarding pedestrians</w:t>
      </w:r>
      <w:r w:rsidR="00F642B7">
        <w:rPr>
          <w:rFonts w:ascii="Arial" w:hAnsi="Arial" w:cs="Arial"/>
          <w:sz w:val="22"/>
          <w:szCs w:val="22"/>
        </w:rPr>
        <w:t>.</w:t>
      </w:r>
      <w:r>
        <w:rPr>
          <w:rFonts w:ascii="Arial" w:hAnsi="Arial" w:cs="Arial"/>
          <w:sz w:val="22"/>
          <w:szCs w:val="22"/>
        </w:rPr>
        <w:t xml:space="preserve">  Hence, LOS assessments for pedestrians often default to measuring average waiting times at signalised intersections</w:t>
      </w:r>
      <w:r w:rsidR="00B345D6">
        <w:rPr>
          <w:rFonts w:ascii="Arial" w:hAnsi="Arial" w:cs="Arial"/>
          <w:sz w:val="22"/>
          <w:szCs w:val="22"/>
        </w:rPr>
        <w:t>, or possibly just the assumed width of a footpath</w:t>
      </w:r>
      <w:r>
        <w:rPr>
          <w:rFonts w:ascii="Arial" w:hAnsi="Arial" w:cs="Arial"/>
          <w:sz w:val="22"/>
          <w:szCs w:val="22"/>
        </w:rPr>
        <w:t>.</w:t>
      </w:r>
      <w:r w:rsidR="0052065A">
        <w:rPr>
          <w:rFonts w:ascii="Arial" w:hAnsi="Arial" w:cs="Arial"/>
          <w:sz w:val="22"/>
          <w:szCs w:val="22"/>
        </w:rPr>
        <w:t xml:space="preserve">  There is typically little data on the actual volume or patterns of pedestrian movements, or the factors that affect their route choices or experiences.</w:t>
      </w:r>
    </w:p>
    <w:p w:rsidR="00FD6DE8" w:rsidRDefault="00AE046D" w:rsidP="00B042C2">
      <w:pPr>
        <w:rPr>
          <w:noProof/>
        </w:rPr>
      </w:pPr>
      <w:r>
        <w:rPr>
          <w:noProof/>
        </w:rPr>
        <w:lastRenderedPageBreak/>
        <w:drawing>
          <wp:inline distT="0" distB="0" distL="0" distR="0">
            <wp:extent cx="6121400" cy="4540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1400" cy="4540250"/>
                    </a:xfrm>
                    <a:prstGeom prst="rect">
                      <a:avLst/>
                    </a:prstGeom>
                    <a:noFill/>
                    <a:ln>
                      <a:noFill/>
                    </a:ln>
                  </pic:spPr>
                </pic:pic>
              </a:graphicData>
            </a:graphic>
          </wp:inline>
        </w:drawing>
      </w:r>
    </w:p>
    <w:p w:rsidR="00106FC1" w:rsidRPr="00106FC1" w:rsidRDefault="00106FC1" w:rsidP="00B042C2">
      <w:pPr>
        <w:rPr>
          <w:rFonts w:ascii="Arial" w:hAnsi="Arial" w:cs="Arial"/>
          <w:i/>
          <w:sz w:val="20"/>
          <w:szCs w:val="22"/>
        </w:rPr>
      </w:pPr>
      <w:r w:rsidRPr="00106FC1">
        <w:rPr>
          <w:rFonts w:ascii="Arial" w:hAnsi="Arial" w:cs="Arial"/>
          <w:i/>
          <w:sz w:val="20"/>
          <w:szCs w:val="22"/>
        </w:rPr>
        <w:t>Figure 3: Example of Auckland Transport ‘Level of Service for pedestrians’ table</w:t>
      </w:r>
    </w:p>
    <w:p w:rsidR="00106FC1" w:rsidRDefault="00106FC1" w:rsidP="00B042C2">
      <w:pPr>
        <w:rPr>
          <w:rFonts w:ascii="Arial" w:hAnsi="Arial" w:cs="Arial"/>
          <w:sz w:val="22"/>
          <w:szCs w:val="22"/>
        </w:rPr>
      </w:pPr>
    </w:p>
    <w:p w:rsidR="00AE3034" w:rsidRDefault="0052065A" w:rsidP="00B042C2">
      <w:pPr>
        <w:rPr>
          <w:rFonts w:ascii="Arial" w:hAnsi="Arial" w:cs="Arial"/>
          <w:sz w:val="22"/>
          <w:szCs w:val="22"/>
        </w:rPr>
      </w:pPr>
      <w:r>
        <w:rPr>
          <w:rFonts w:ascii="Arial" w:hAnsi="Arial" w:cs="Arial"/>
          <w:sz w:val="22"/>
          <w:szCs w:val="22"/>
        </w:rPr>
        <w:t xml:space="preserve">Many organisations have developed </w:t>
      </w:r>
      <w:r w:rsidR="002F2F28">
        <w:rPr>
          <w:rFonts w:ascii="Arial" w:hAnsi="Arial" w:cs="Arial"/>
          <w:sz w:val="22"/>
          <w:szCs w:val="22"/>
        </w:rPr>
        <w:t>tentative models</w:t>
      </w:r>
      <w:r>
        <w:rPr>
          <w:rFonts w:ascii="Arial" w:hAnsi="Arial" w:cs="Arial"/>
          <w:sz w:val="22"/>
          <w:szCs w:val="22"/>
        </w:rPr>
        <w:t xml:space="preserve"> for pedestrian or cycle networks.  These typically rely on known or assumed networks and spot counts to develop predictive characteristics. </w:t>
      </w:r>
    </w:p>
    <w:p w:rsidR="00AE3034" w:rsidRDefault="00AE3034" w:rsidP="00B042C2">
      <w:pPr>
        <w:rPr>
          <w:rFonts w:ascii="Arial" w:hAnsi="Arial" w:cs="Arial"/>
          <w:sz w:val="22"/>
          <w:szCs w:val="22"/>
        </w:rPr>
      </w:pPr>
    </w:p>
    <w:p w:rsidR="002F2F28" w:rsidRDefault="0052065A" w:rsidP="00B042C2">
      <w:pPr>
        <w:rPr>
          <w:rFonts w:ascii="Arial" w:hAnsi="Arial" w:cs="Arial"/>
          <w:sz w:val="22"/>
          <w:szCs w:val="22"/>
        </w:rPr>
      </w:pPr>
      <w:r>
        <w:rPr>
          <w:rFonts w:ascii="Arial" w:hAnsi="Arial" w:cs="Arial"/>
          <w:sz w:val="22"/>
          <w:szCs w:val="22"/>
        </w:rPr>
        <w:t xml:space="preserve">Depending on the simplicity of the target network and the availability of survey data, these could be crafted into fairly representative </w:t>
      </w:r>
      <w:r w:rsidR="005771B7">
        <w:rPr>
          <w:rFonts w:ascii="Arial" w:hAnsi="Arial" w:cs="Arial"/>
          <w:sz w:val="22"/>
          <w:szCs w:val="22"/>
        </w:rPr>
        <w:t xml:space="preserve">models, however the further into the future these look, the less reliable they become.  This is in part due to uncertainty regarding the land use activity along a corridor – </w:t>
      </w:r>
      <w:r w:rsidR="0088628A">
        <w:rPr>
          <w:rFonts w:ascii="Arial" w:hAnsi="Arial" w:cs="Arial"/>
          <w:sz w:val="22"/>
          <w:szCs w:val="22"/>
        </w:rPr>
        <w:t xml:space="preserve">e.g. </w:t>
      </w:r>
      <w:r w:rsidR="005771B7">
        <w:rPr>
          <w:rFonts w:ascii="Arial" w:hAnsi="Arial" w:cs="Arial"/>
          <w:sz w:val="22"/>
          <w:szCs w:val="22"/>
        </w:rPr>
        <w:t xml:space="preserve">a building may retain the same zoning for decades but </w:t>
      </w:r>
      <w:r w:rsidR="00541E19">
        <w:rPr>
          <w:rFonts w:ascii="Arial" w:hAnsi="Arial" w:cs="Arial"/>
          <w:sz w:val="22"/>
          <w:szCs w:val="22"/>
        </w:rPr>
        <w:t>go through a vast array of actual uses (</w:t>
      </w:r>
      <w:r w:rsidR="0088628A">
        <w:rPr>
          <w:rFonts w:ascii="Arial" w:hAnsi="Arial" w:cs="Arial"/>
          <w:sz w:val="22"/>
          <w:szCs w:val="22"/>
        </w:rPr>
        <w:t xml:space="preserve">e.g. </w:t>
      </w:r>
      <w:r w:rsidR="00541E19">
        <w:rPr>
          <w:rFonts w:ascii="Arial" w:hAnsi="Arial" w:cs="Arial"/>
          <w:sz w:val="22"/>
          <w:szCs w:val="22"/>
        </w:rPr>
        <w:t>café, office, retail store, vacant site, warehouse) each of which have a unique attractiveness for people walking to or past the site.</w:t>
      </w:r>
    </w:p>
    <w:p w:rsidR="00360F54" w:rsidRDefault="00360F54" w:rsidP="00B042C2">
      <w:pPr>
        <w:rPr>
          <w:rFonts w:ascii="Arial" w:hAnsi="Arial" w:cs="Arial"/>
          <w:sz w:val="22"/>
          <w:szCs w:val="22"/>
        </w:rPr>
      </w:pPr>
    </w:p>
    <w:p w:rsidR="00360F54" w:rsidRDefault="00360F54" w:rsidP="00B042C2">
      <w:pPr>
        <w:rPr>
          <w:rFonts w:ascii="Arial" w:hAnsi="Arial" w:cs="Arial"/>
          <w:sz w:val="22"/>
          <w:szCs w:val="22"/>
        </w:rPr>
      </w:pPr>
    </w:p>
    <w:p w:rsidR="00360F54" w:rsidRDefault="00AE046D" w:rsidP="00B042C2">
      <w:pPr>
        <w:rPr>
          <w:rFonts w:ascii="Arial" w:hAnsi="Arial" w:cs="Arial"/>
          <w:sz w:val="22"/>
          <w:szCs w:val="22"/>
        </w:rPr>
      </w:pPr>
      <w:r>
        <w:rPr>
          <w:rFonts w:ascii="Arial" w:hAnsi="Arial" w:cs="Arial"/>
          <w:noProof/>
          <w:sz w:val="22"/>
          <w:szCs w:val="22"/>
        </w:rPr>
        <w:lastRenderedPageBreak/>
        <w:drawing>
          <wp:inline distT="0" distB="0" distL="0" distR="0">
            <wp:extent cx="5105400" cy="3479800"/>
            <wp:effectExtent l="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5400" cy="3479800"/>
                    </a:xfrm>
                    <a:prstGeom prst="rect">
                      <a:avLst/>
                    </a:prstGeom>
                    <a:noFill/>
                    <a:ln>
                      <a:noFill/>
                    </a:ln>
                  </pic:spPr>
                </pic:pic>
              </a:graphicData>
            </a:graphic>
          </wp:inline>
        </w:drawing>
      </w:r>
    </w:p>
    <w:p w:rsidR="00360F54" w:rsidRPr="00360F54" w:rsidRDefault="00106FC1" w:rsidP="00B042C2">
      <w:pPr>
        <w:rPr>
          <w:rFonts w:ascii="Arial" w:hAnsi="Arial" w:cs="Arial"/>
          <w:i/>
          <w:sz w:val="20"/>
          <w:szCs w:val="22"/>
        </w:rPr>
      </w:pPr>
      <w:r>
        <w:rPr>
          <w:rFonts w:ascii="Arial" w:hAnsi="Arial" w:cs="Arial"/>
          <w:i/>
          <w:sz w:val="20"/>
          <w:szCs w:val="22"/>
        </w:rPr>
        <w:t xml:space="preserve">Figure 4: </w:t>
      </w:r>
      <w:r w:rsidR="00360F54" w:rsidRPr="00360F54">
        <w:rPr>
          <w:rFonts w:ascii="Arial" w:hAnsi="Arial" w:cs="Arial"/>
          <w:i/>
          <w:sz w:val="20"/>
          <w:szCs w:val="22"/>
        </w:rPr>
        <w:t xml:space="preserve">Example of a tool that will estimate the amount of walking activity occurring </w:t>
      </w:r>
      <w:r w:rsidR="00BD1C9C">
        <w:rPr>
          <w:rFonts w:ascii="Arial" w:hAnsi="Arial" w:cs="Arial"/>
          <w:i/>
          <w:sz w:val="20"/>
          <w:szCs w:val="22"/>
        </w:rPr>
        <w:t>based on surrounding land uses (note this implies numerical accuracy but doesn’t clarify direction of movement or even which side of the street)</w:t>
      </w:r>
    </w:p>
    <w:p w:rsidR="00541E19" w:rsidRDefault="00541E19" w:rsidP="00B042C2">
      <w:pPr>
        <w:rPr>
          <w:rFonts w:ascii="Arial" w:hAnsi="Arial" w:cs="Arial"/>
          <w:sz w:val="22"/>
          <w:szCs w:val="22"/>
        </w:rPr>
      </w:pPr>
    </w:p>
    <w:p w:rsidR="00B042C2" w:rsidRDefault="00AF41C9" w:rsidP="00B042C2">
      <w:pPr>
        <w:rPr>
          <w:rFonts w:ascii="Arial" w:hAnsi="Arial" w:cs="Arial"/>
          <w:sz w:val="22"/>
          <w:szCs w:val="22"/>
        </w:rPr>
      </w:pPr>
      <w:r>
        <w:rPr>
          <w:rFonts w:ascii="Arial" w:hAnsi="Arial" w:cs="Arial"/>
          <w:sz w:val="22"/>
          <w:szCs w:val="22"/>
        </w:rPr>
        <w:t xml:space="preserve">Models also have a hard time predicting human behaviour.  People may </w:t>
      </w:r>
      <w:proofErr w:type="gramStart"/>
      <w:r>
        <w:rPr>
          <w:rFonts w:ascii="Arial" w:hAnsi="Arial" w:cs="Arial"/>
          <w:sz w:val="22"/>
          <w:szCs w:val="22"/>
        </w:rPr>
        <w:t>chose</w:t>
      </w:r>
      <w:proofErr w:type="gramEnd"/>
      <w:r>
        <w:rPr>
          <w:rFonts w:ascii="Arial" w:hAnsi="Arial" w:cs="Arial"/>
          <w:sz w:val="22"/>
          <w:szCs w:val="22"/>
        </w:rPr>
        <w:t xml:space="preserve"> a different route due to current weather conditions, perception of quality or safety of a route, perception of distance, perception of ‘hilliness’, interest in land use activities along the route, or any number </w:t>
      </w:r>
      <w:r w:rsidR="00A65CB7">
        <w:rPr>
          <w:rFonts w:ascii="Arial" w:hAnsi="Arial" w:cs="Arial"/>
          <w:sz w:val="22"/>
          <w:szCs w:val="22"/>
        </w:rPr>
        <w:t>of other personalised factors which are extremely difficult to predict or incorporate in a model.  And the factors may change according to time of day, day of week and – most importantly – the individual user.</w:t>
      </w:r>
    </w:p>
    <w:p w:rsidR="00A65CB7" w:rsidRDefault="00A65CB7" w:rsidP="00B042C2">
      <w:pPr>
        <w:rPr>
          <w:rFonts w:ascii="Arial" w:hAnsi="Arial" w:cs="Arial"/>
          <w:sz w:val="22"/>
          <w:szCs w:val="22"/>
        </w:rPr>
      </w:pPr>
    </w:p>
    <w:p w:rsidR="00524DFA" w:rsidRDefault="00524DFA" w:rsidP="00B042C2">
      <w:pPr>
        <w:rPr>
          <w:rFonts w:ascii="Arial" w:hAnsi="Arial" w:cs="Arial"/>
          <w:sz w:val="22"/>
          <w:szCs w:val="22"/>
        </w:rPr>
      </w:pPr>
      <w:r>
        <w:rPr>
          <w:rFonts w:ascii="Arial" w:hAnsi="Arial" w:cs="Arial"/>
          <w:sz w:val="22"/>
          <w:szCs w:val="22"/>
        </w:rPr>
        <w:t xml:space="preserve">The lack of accurate, up-to-date and comprehensive data on walking and cycling activity is a major </w:t>
      </w:r>
      <w:r w:rsidR="006302AB">
        <w:rPr>
          <w:rFonts w:ascii="Arial" w:hAnsi="Arial" w:cs="Arial"/>
          <w:sz w:val="22"/>
          <w:szCs w:val="22"/>
        </w:rPr>
        <w:t xml:space="preserve">factor </w:t>
      </w:r>
      <w:r w:rsidR="007C752B">
        <w:rPr>
          <w:rFonts w:ascii="Arial" w:hAnsi="Arial" w:cs="Arial"/>
          <w:sz w:val="22"/>
          <w:szCs w:val="22"/>
        </w:rPr>
        <w:t>in reliability of models or projections.  On a single linear corridor with few access points or changes in surrounding activity, it may be possible to create a simple model with reliable predictive abilities.  However, in any complicated network, such as a city centre</w:t>
      </w:r>
      <w:r w:rsidR="00D418CA">
        <w:rPr>
          <w:rFonts w:ascii="Arial" w:hAnsi="Arial" w:cs="Arial"/>
          <w:sz w:val="22"/>
          <w:szCs w:val="22"/>
        </w:rPr>
        <w:t>, the route choices, access points and destinations are difficult if not impossible to accurately predict.  The only way to accurately survey this would be with a large number of surveyors tracking individual journeys to a high degree of accuracy (compared with traffic counts relying on tube counts or in-ground detector loops).</w:t>
      </w:r>
    </w:p>
    <w:p w:rsidR="0096126D" w:rsidRDefault="0096126D" w:rsidP="00B042C2">
      <w:pPr>
        <w:rPr>
          <w:rFonts w:ascii="Arial" w:hAnsi="Arial" w:cs="Arial"/>
          <w:sz w:val="22"/>
          <w:szCs w:val="22"/>
        </w:rPr>
      </w:pPr>
    </w:p>
    <w:p w:rsidR="0096126D" w:rsidRDefault="001F3E83" w:rsidP="00B042C2">
      <w:pPr>
        <w:rPr>
          <w:rFonts w:ascii="Arial" w:hAnsi="Arial" w:cs="Arial"/>
          <w:sz w:val="22"/>
          <w:szCs w:val="22"/>
        </w:rPr>
      </w:pPr>
      <w:r>
        <w:rPr>
          <w:rFonts w:ascii="Arial" w:hAnsi="Arial" w:cs="Arial"/>
          <w:sz w:val="22"/>
          <w:szCs w:val="22"/>
        </w:rPr>
        <w:t xml:space="preserve">The most accurate or detailed pedestrian modelling are often </w:t>
      </w:r>
      <w:r w:rsidR="00B554BE">
        <w:rPr>
          <w:rFonts w:ascii="Arial" w:hAnsi="Arial" w:cs="Arial"/>
          <w:sz w:val="22"/>
          <w:szCs w:val="22"/>
        </w:rPr>
        <w:t>developed for major events or public safety purposes, e.g. evacuation or access/egress modelling of a train station entrance.</w:t>
      </w:r>
      <w:r w:rsidR="009A2E04">
        <w:rPr>
          <w:rFonts w:ascii="Arial" w:hAnsi="Arial" w:cs="Arial"/>
          <w:sz w:val="22"/>
          <w:szCs w:val="22"/>
        </w:rPr>
        <w:t xml:space="preserve">  For instance, there is a detailed model for pedestrian activity at the future Aotea train station entrance in Victoria St, but no accurate model for those same pedestrians once they leave the station site.</w:t>
      </w:r>
    </w:p>
    <w:p w:rsidR="009A2E04" w:rsidRDefault="009A2E04" w:rsidP="00B042C2">
      <w:pPr>
        <w:rPr>
          <w:rFonts w:ascii="Arial" w:hAnsi="Arial" w:cs="Arial"/>
          <w:sz w:val="22"/>
          <w:szCs w:val="22"/>
        </w:rPr>
      </w:pPr>
    </w:p>
    <w:p w:rsidR="0014155E" w:rsidRDefault="0014155E" w:rsidP="00B042C2">
      <w:pPr>
        <w:rPr>
          <w:rFonts w:ascii="Arial" w:hAnsi="Arial" w:cs="Arial"/>
          <w:sz w:val="22"/>
          <w:szCs w:val="22"/>
        </w:rPr>
      </w:pPr>
      <w:r>
        <w:rPr>
          <w:rFonts w:ascii="Arial" w:hAnsi="Arial" w:cs="Arial"/>
          <w:sz w:val="22"/>
          <w:szCs w:val="22"/>
        </w:rPr>
        <w:t>Accessibility assessments are necessary (or at least useful) for street design, network management and operations planning, as well as e</w:t>
      </w:r>
      <w:r w:rsidR="00B042C2">
        <w:rPr>
          <w:rFonts w:ascii="Arial" w:hAnsi="Arial" w:cs="Arial"/>
          <w:sz w:val="22"/>
          <w:szCs w:val="22"/>
        </w:rPr>
        <w:t xml:space="preserve">conomic </w:t>
      </w:r>
      <w:r w:rsidR="00D418CA">
        <w:rPr>
          <w:rFonts w:ascii="Arial" w:hAnsi="Arial" w:cs="Arial"/>
          <w:sz w:val="22"/>
          <w:szCs w:val="22"/>
        </w:rPr>
        <w:t>evaluati</w:t>
      </w:r>
      <w:r w:rsidR="00B042C2">
        <w:rPr>
          <w:rFonts w:ascii="Arial" w:hAnsi="Arial" w:cs="Arial"/>
          <w:sz w:val="22"/>
          <w:szCs w:val="22"/>
        </w:rPr>
        <w:t>ons</w:t>
      </w:r>
      <w:r>
        <w:rPr>
          <w:rFonts w:ascii="Arial" w:hAnsi="Arial" w:cs="Arial"/>
          <w:sz w:val="22"/>
          <w:szCs w:val="22"/>
        </w:rPr>
        <w:t xml:space="preserve">.  </w:t>
      </w:r>
      <w:proofErr w:type="gramStart"/>
      <w:r>
        <w:rPr>
          <w:rFonts w:ascii="Arial" w:hAnsi="Arial" w:cs="Arial"/>
          <w:sz w:val="22"/>
          <w:szCs w:val="22"/>
        </w:rPr>
        <w:t>Therefore</w:t>
      </w:r>
      <w:proofErr w:type="gramEnd"/>
      <w:r>
        <w:rPr>
          <w:rFonts w:ascii="Arial" w:hAnsi="Arial" w:cs="Arial"/>
          <w:sz w:val="22"/>
          <w:szCs w:val="22"/>
        </w:rPr>
        <w:t xml:space="preserve"> an inaccurate understanding of pedestrian or cycle activity could result in poorly designed </w:t>
      </w:r>
      <w:r w:rsidR="00B042C2">
        <w:rPr>
          <w:rFonts w:ascii="Arial" w:hAnsi="Arial" w:cs="Arial"/>
          <w:sz w:val="22"/>
          <w:szCs w:val="22"/>
        </w:rPr>
        <w:t>infrastructure</w:t>
      </w:r>
      <w:r>
        <w:rPr>
          <w:rFonts w:ascii="Arial" w:hAnsi="Arial" w:cs="Arial"/>
          <w:sz w:val="22"/>
          <w:szCs w:val="22"/>
        </w:rPr>
        <w:t xml:space="preserve">, operational problems (congestion, conflicts, </w:t>
      </w:r>
      <w:r w:rsidR="0088628A">
        <w:rPr>
          <w:rFonts w:ascii="Arial" w:hAnsi="Arial" w:cs="Arial"/>
          <w:sz w:val="22"/>
          <w:szCs w:val="22"/>
        </w:rPr>
        <w:t>and so forth</w:t>
      </w:r>
      <w:r>
        <w:rPr>
          <w:rFonts w:ascii="Arial" w:hAnsi="Arial" w:cs="Arial"/>
          <w:sz w:val="22"/>
          <w:szCs w:val="22"/>
        </w:rPr>
        <w:t>) or failure to secure funding or achieve desired project benefits.</w:t>
      </w:r>
    </w:p>
    <w:p w:rsidR="00C35707" w:rsidRDefault="00C35707" w:rsidP="00B042C2">
      <w:pPr>
        <w:rPr>
          <w:rFonts w:ascii="Arial" w:hAnsi="Arial" w:cs="Arial"/>
          <w:sz w:val="22"/>
          <w:szCs w:val="22"/>
        </w:rPr>
      </w:pPr>
    </w:p>
    <w:p w:rsidR="00C35707" w:rsidRDefault="00DB7DDB" w:rsidP="00B042C2">
      <w:pPr>
        <w:rPr>
          <w:rFonts w:ascii="Arial" w:hAnsi="Arial" w:cs="Arial"/>
          <w:sz w:val="22"/>
          <w:szCs w:val="22"/>
        </w:rPr>
      </w:pPr>
      <w:r>
        <w:rPr>
          <w:rFonts w:ascii="Arial" w:hAnsi="Arial" w:cs="Arial"/>
          <w:sz w:val="22"/>
          <w:szCs w:val="22"/>
        </w:rPr>
        <w:t xml:space="preserve">It is known that </w:t>
      </w:r>
      <w:r w:rsidR="00C35707">
        <w:rPr>
          <w:rFonts w:ascii="Arial" w:hAnsi="Arial" w:cs="Arial"/>
          <w:sz w:val="22"/>
          <w:szCs w:val="22"/>
        </w:rPr>
        <w:t xml:space="preserve">Peter Nunns </w:t>
      </w:r>
      <w:r>
        <w:rPr>
          <w:rFonts w:ascii="Arial" w:hAnsi="Arial" w:cs="Arial"/>
          <w:sz w:val="22"/>
          <w:szCs w:val="22"/>
        </w:rPr>
        <w:t xml:space="preserve">at Wellington City Council is </w:t>
      </w:r>
      <w:r w:rsidR="00C35707">
        <w:rPr>
          <w:rFonts w:ascii="Arial" w:hAnsi="Arial" w:cs="Arial"/>
          <w:sz w:val="22"/>
          <w:szCs w:val="22"/>
        </w:rPr>
        <w:t>work</w:t>
      </w:r>
      <w:r>
        <w:rPr>
          <w:rFonts w:ascii="Arial" w:hAnsi="Arial" w:cs="Arial"/>
          <w:sz w:val="22"/>
          <w:szCs w:val="22"/>
        </w:rPr>
        <w:t xml:space="preserve">ing on </w:t>
      </w:r>
      <w:r w:rsidRPr="00DB7DDB">
        <w:rPr>
          <w:rFonts w:ascii="Arial" w:hAnsi="Arial" w:cs="Arial"/>
          <w:sz w:val="22"/>
          <w:szCs w:val="22"/>
        </w:rPr>
        <w:t xml:space="preserve">interim guidance </w:t>
      </w:r>
      <w:r>
        <w:rPr>
          <w:rFonts w:ascii="Arial" w:hAnsi="Arial" w:cs="Arial"/>
          <w:sz w:val="22"/>
          <w:szCs w:val="22"/>
        </w:rPr>
        <w:t>for</w:t>
      </w:r>
      <w:r w:rsidRPr="00DB7DDB">
        <w:rPr>
          <w:rFonts w:ascii="Arial" w:hAnsi="Arial" w:cs="Arial"/>
          <w:sz w:val="22"/>
          <w:szCs w:val="22"/>
        </w:rPr>
        <w:t xml:space="preserve"> “Valuing footpath and pedestrian improvements” that addresses issues that are not currently covered by </w:t>
      </w:r>
      <w:r>
        <w:rPr>
          <w:rFonts w:ascii="Arial" w:hAnsi="Arial" w:cs="Arial"/>
          <w:sz w:val="22"/>
          <w:szCs w:val="22"/>
        </w:rPr>
        <w:t xml:space="preserve">the NZ Transport Agency’s </w:t>
      </w:r>
      <w:r w:rsidRPr="00DB7DDB">
        <w:rPr>
          <w:rFonts w:ascii="Arial" w:hAnsi="Arial" w:cs="Arial"/>
          <w:sz w:val="22"/>
          <w:szCs w:val="22"/>
        </w:rPr>
        <w:t>E</w:t>
      </w:r>
      <w:r>
        <w:rPr>
          <w:rFonts w:ascii="Arial" w:hAnsi="Arial" w:cs="Arial"/>
          <w:sz w:val="22"/>
          <w:szCs w:val="22"/>
        </w:rPr>
        <w:t xml:space="preserve">conomic </w:t>
      </w:r>
      <w:r w:rsidRPr="00DB7DDB">
        <w:rPr>
          <w:rFonts w:ascii="Arial" w:hAnsi="Arial" w:cs="Arial"/>
          <w:sz w:val="22"/>
          <w:szCs w:val="22"/>
        </w:rPr>
        <w:t>E</w:t>
      </w:r>
      <w:r>
        <w:rPr>
          <w:rFonts w:ascii="Arial" w:hAnsi="Arial" w:cs="Arial"/>
          <w:sz w:val="22"/>
          <w:szCs w:val="22"/>
        </w:rPr>
        <w:t xml:space="preserve">valuation </w:t>
      </w:r>
      <w:r w:rsidRPr="00DB7DDB">
        <w:rPr>
          <w:rFonts w:ascii="Arial" w:hAnsi="Arial" w:cs="Arial"/>
          <w:sz w:val="22"/>
          <w:szCs w:val="22"/>
        </w:rPr>
        <w:t>M</w:t>
      </w:r>
      <w:r>
        <w:rPr>
          <w:rFonts w:ascii="Arial" w:hAnsi="Arial" w:cs="Arial"/>
          <w:sz w:val="22"/>
          <w:szCs w:val="22"/>
        </w:rPr>
        <w:t>anual</w:t>
      </w:r>
      <w:r w:rsidRPr="00DB7DDB">
        <w:rPr>
          <w:rFonts w:ascii="Arial" w:hAnsi="Arial" w:cs="Arial"/>
          <w:sz w:val="22"/>
          <w:szCs w:val="22"/>
        </w:rPr>
        <w:t xml:space="preserve"> procedures</w:t>
      </w:r>
      <w:r w:rsidR="00C35707">
        <w:rPr>
          <w:rFonts w:ascii="Arial" w:hAnsi="Arial" w:cs="Arial"/>
          <w:sz w:val="22"/>
          <w:szCs w:val="22"/>
        </w:rPr>
        <w:t xml:space="preserve"> on valuing walking</w:t>
      </w:r>
      <w:r>
        <w:rPr>
          <w:rFonts w:ascii="Arial" w:hAnsi="Arial" w:cs="Arial"/>
          <w:sz w:val="22"/>
          <w:szCs w:val="22"/>
        </w:rPr>
        <w:t xml:space="preserve">.  Whilst more accurately evaluating the value of walking within the transport system is long overdue, again this </w:t>
      </w:r>
      <w:r>
        <w:rPr>
          <w:rFonts w:ascii="Arial" w:hAnsi="Arial" w:cs="Arial"/>
          <w:sz w:val="22"/>
          <w:szCs w:val="22"/>
        </w:rPr>
        <w:lastRenderedPageBreak/>
        <w:t>will rely on a better understanding of actual walking patterns and volumes.</w:t>
      </w:r>
    </w:p>
    <w:p w:rsidR="00DB7DDB" w:rsidRDefault="00DB7DDB" w:rsidP="00B042C2">
      <w:pPr>
        <w:rPr>
          <w:rFonts w:ascii="Arial" w:hAnsi="Arial" w:cs="Arial"/>
          <w:sz w:val="22"/>
          <w:szCs w:val="22"/>
        </w:rPr>
      </w:pPr>
    </w:p>
    <w:p w:rsidR="00E53E29" w:rsidRPr="008119A9" w:rsidRDefault="0052002A" w:rsidP="00E53E29">
      <w:pPr>
        <w:outlineLvl w:val="0"/>
        <w:rPr>
          <w:rFonts w:ascii="Arial" w:hAnsi="Arial" w:cs="Arial"/>
          <w:b/>
          <w:sz w:val="28"/>
          <w:szCs w:val="28"/>
        </w:rPr>
      </w:pPr>
      <w:r>
        <w:rPr>
          <w:rFonts w:ascii="Arial" w:hAnsi="Arial" w:cs="Arial"/>
          <w:b/>
          <w:sz w:val="28"/>
          <w:szCs w:val="28"/>
        </w:rPr>
        <w:t>AUCKLAND CITY CENTRE</w:t>
      </w:r>
    </w:p>
    <w:p w:rsidR="00860406" w:rsidRDefault="00BB1F39" w:rsidP="00D91EFB">
      <w:pPr>
        <w:rPr>
          <w:rFonts w:ascii="Arial" w:hAnsi="Arial" w:cs="Arial"/>
          <w:sz w:val="22"/>
          <w:szCs w:val="22"/>
        </w:rPr>
      </w:pPr>
      <w:r>
        <w:rPr>
          <w:rFonts w:ascii="Arial" w:hAnsi="Arial" w:cs="Arial"/>
          <w:sz w:val="22"/>
          <w:szCs w:val="22"/>
        </w:rPr>
        <w:t xml:space="preserve">Auckland city centre is one of the busiest and densest walking environments </w:t>
      </w:r>
      <w:r w:rsidR="008B1EBD">
        <w:rPr>
          <w:rFonts w:ascii="Arial" w:hAnsi="Arial" w:cs="Arial"/>
          <w:sz w:val="22"/>
          <w:szCs w:val="22"/>
        </w:rPr>
        <w:t>in the country</w:t>
      </w:r>
      <w:r w:rsidR="00D91EFB">
        <w:rPr>
          <w:rFonts w:ascii="Arial" w:hAnsi="Arial" w:cs="Arial"/>
          <w:sz w:val="22"/>
          <w:szCs w:val="22"/>
        </w:rPr>
        <w:t xml:space="preserve">.  It is an </w:t>
      </w:r>
      <w:r w:rsidR="00860406" w:rsidRPr="00860406">
        <w:rPr>
          <w:rFonts w:ascii="Arial" w:hAnsi="Arial" w:cs="Arial"/>
          <w:sz w:val="22"/>
          <w:szCs w:val="22"/>
        </w:rPr>
        <w:t>international centre for business</w:t>
      </w:r>
      <w:r w:rsidR="00D91EFB">
        <w:rPr>
          <w:rFonts w:ascii="Arial" w:hAnsi="Arial" w:cs="Arial"/>
          <w:sz w:val="22"/>
          <w:szCs w:val="22"/>
        </w:rPr>
        <w:t xml:space="preserve">, </w:t>
      </w:r>
      <w:r w:rsidR="00860406" w:rsidRPr="00860406">
        <w:rPr>
          <w:rFonts w:ascii="Arial" w:hAnsi="Arial" w:cs="Arial"/>
          <w:sz w:val="22"/>
          <w:szCs w:val="22"/>
        </w:rPr>
        <w:t xml:space="preserve">learning, </w:t>
      </w:r>
      <w:r w:rsidR="00D91EFB">
        <w:rPr>
          <w:rFonts w:ascii="Arial" w:hAnsi="Arial" w:cs="Arial"/>
          <w:sz w:val="22"/>
          <w:szCs w:val="22"/>
        </w:rPr>
        <w:t xml:space="preserve">and </w:t>
      </w:r>
      <w:r w:rsidR="00860406" w:rsidRPr="00860406">
        <w:rPr>
          <w:rFonts w:ascii="Arial" w:hAnsi="Arial" w:cs="Arial"/>
          <w:sz w:val="22"/>
          <w:szCs w:val="22"/>
        </w:rPr>
        <w:t>entertainment.</w:t>
      </w:r>
      <w:r w:rsidR="00D91EFB">
        <w:rPr>
          <w:rFonts w:ascii="Arial" w:hAnsi="Arial" w:cs="Arial"/>
          <w:sz w:val="22"/>
          <w:szCs w:val="22"/>
        </w:rPr>
        <w:t xml:space="preserve">  Whilst it covers only </w:t>
      </w:r>
      <w:r w:rsidR="00860406" w:rsidRPr="00860406">
        <w:rPr>
          <w:rFonts w:ascii="Arial" w:hAnsi="Arial" w:cs="Arial"/>
          <w:sz w:val="22"/>
          <w:szCs w:val="22"/>
        </w:rPr>
        <w:t xml:space="preserve">0.08% of the overall area of Auckland, </w:t>
      </w:r>
      <w:r w:rsidR="00D91EFB">
        <w:rPr>
          <w:rFonts w:ascii="Arial" w:hAnsi="Arial" w:cs="Arial"/>
          <w:sz w:val="22"/>
          <w:szCs w:val="22"/>
        </w:rPr>
        <w:t xml:space="preserve">it provides </w:t>
      </w:r>
      <w:r w:rsidR="00860406" w:rsidRPr="00860406">
        <w:rPr>
          <w:rFonts w:ascii="Arial" w:hAnsi="Arial" w:cs="Arial"/>
          <w:sz w:val="22"/>
          <w:szCs w:val="22"/>
        </w:rPr>
        <w:t>14% of the region’s employment</w:t>
      </w:r>
      <w:r w:rsidR="00D91EFB">
        <w:rPr>
          <w:rFonts w:ascii="Arial" w:hAnsi="Arial" w:cs="Arial"/>
          <w:sz w:val="22"/>
          <w:szCs w:val="22"/>
        </w:rPr>
        <w:t xml:space="preserve"> and </w:t>
      </w:r>
      <w:r w:rsidR="00860406" w:rsidRPr="00860406">
        <w:rPr>
          <w:rFonts w:ascii="Arial" w:hAnsi="Arial" w:cs="Arial"/>
          <w:sz w:val="22"/>
          <w:szCs w:val="22"/>
        </w:rPr>
        <w:t>17% of the region’s GDP</w:t>
      </w:r>
      <w:r w:rsidR="00D91EFB">
        <w:rPr>
          <w:rFonts w:ascii="Arial" w:hAnsi="Arial" w:cs="Arial"/>
          <w:sz w:val="22"/>
          <w:szCs w:val="22"/>
        </w:rPr>
        <w:t>.</w:t>
      </w:r>
    </w:p>
    <w:p w:rsidR="00D91EFB" w:rsidRDefault="00D91EFB" w:rsidP="00D91EFB">
      <w:pPr>
        <w:rPr>
          <w:rFonts w:ascii="Arial" w:hAnsi="Arial" w:cs="Arial"/>
          <w:sz w:val="22"/>
          <w:szCs w:val="22"/>
        </w:rPr>
      </w:pPr>
    </w:p>
    <w:p w:rsidR="00D91EFB" w:rsidRDefault="00D91EFB" w:rsidP="00D91EFB">
      <w:pPr>
        <w:rPr>
          <w:rFonts w:ascii="Arial" w:hAnsi="Arial" w:cs="Arial"/>
          <w:sz w:val="22"/>
          <w:szCs w:val="22"/>
        </w:rPr>
      </w:pPr>
      <w:r w:rsidRPr="00D91EFB">
        <w:rPr>
          <w:rFonts w:ascii="Arial" w:hAnsi="Arial" w:cs="Arial"/>
          <w:sz w:val="22"/>
          <w:szCs w:val="22"/>
        </w:rPr>
        <w:t>Auckland Transport</w:t>
      </w:r>
      <w:r>
        <w:rPr>
          <w:rFonts w:ascii="Arial" w:hAnsi="Arial" w:cs="Arial"/>
          <w:sz w:val="22"/>
          <w:szCs w:val="22"/>
        </w:rPr>
        <w:t xml:space="preserve"> (AT) monitors travel in and out of the city centre as shown below:</w:t>
      </w:r>
    </w:p>
    <w:p w:rsidR="00D91EFB" w:rsidRDefault="00AE046D" w:rsidP="00D91EFB">
      <w:pPr>
        <w:rPr>
          <w:noProof/>
        </w:rPr>
      </w:pPr>
      <w:r>
        <w:rPr>
          <w:noProof/>
        </w:rPr>
        <w:drawing>
          <wp:inline distT="0" distB="0" distL="0" distR="0">
            <wp:extent cx="4132580" cy="2601595"/>
            <wp:effectExtent l="0" t="0" r="0" b="0"/>
            <wp:docPr id="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91EFB" w:rsidRPr="00D91EFB" w:rsidRDefault="00D91EFB" w:rsidP="00D91EFB">
      <w:pPr>
        <w:rPr>
          <w:rFonts w:ascii="Arial" w:hAnsi="Arial" w:cs="Arial"/>
          <w:i/>
          <w:sz w:val="20"/>
          <w:szCs w:val="22"/>
        </w:rPr>
      </w:pPr>
      <w:r w:rsidRPr="00D91EFB">
        <w:rPr>
          <w:rFonts w:ascii="Arial" w:hAnsi="Arial" w:cs="Arial"/>
          <w:i/>
          <w:sz w:val="20"/>
          <w:szCs w:val="22"/>
        </w:rPr>
        <w:t xml:space="preserve">Figure </w:t>
      </w:r>
      <w:r w:rsidR="00106FC1">
        <w:rPr>
          <w:rFonts w:ascii="Arial" w:hAnsi="Arial" w:cs="Arial"/>
          <w:i/>
          <w:sz w:val="20"/>
          <w:szCs w:val="22"/>
        </w:rPr>
        <w:t>5</w:t>
      </w:r>
      <w:r w:rsidRPr="00D91EFB">
        <w:rPr>
          <w:rFonts w:ascii="Arial" w:hAnsi="Arial" w:cs="Arial"/>
          <w:i/>
          <w:sz w:val="20"/>
          <w:szCs w:val="22"/>
        </w:rPr>
        <w:t>: Screenline mode share – Auckland City Centre</w:t>
      </w:r>
    </w:p>
    <w:p w:rsidR="00D91EFB" w:rsidRDefault="00D91EFB" w:rsidP="00D91EFB">
      <w:pPr>
        <w:rPr>
          <w:rFonts w:ascii="Arial" w:hAnsi="Arial" w:cs="Arial"/>
          <w:sz w:val="22"/>
          <w:szCs w:val="22"/>
        </w:rPr>
      </w:pPr>
    </w:p>
    <w:p w:rsidR="00D91EFB" w:rsidRDefault="003A6D0B" w:rsidP="00860406">
      <w:pPr>
        <w:rPr>
          <w:rFonts w:ascii="Arial" w:hAnsi="Arial" w:cs="Arial"/>
          <w:sz w:val="22"/>
          <w:szCs w:val="22"/>
        </w:rPr>
      </w:pPr>
      <w:r>
        <w:rPr>
          <w:rFonts w:ascii="Arial" w:hAnsi="Arial" w:cs="Arial"/>
          <w:sz w:val="22"/>
          <w:szCs w:val="22"/>
        </w:rPr>
        <w:t>The public transport measurement comes from digital records of passenger transactions, the traffic equivalent comes from electronic measurements at intersections on the city fringe</w:t>
      </w:r>
      <w:r w:rsidR="00C81404">
        <w:rPr>
          <w:rFonts w:ascii="Arial" w:hAnsi="Arial" w:cs="Arial"/>
          <w:sz w:val="22"/>
          <w:szCs w:val="22"/>
        </w:rPr>
        <w:t xml:space="preserve">, but the active mode measurement is assessed rather than accurately measured.  There are annual or quarterly pedestrian and cycle counts, but these snap-shot counts are sparse compared to the ongoing data </w:t>
      </w:r>
      <w:r w:rsidR="00AD75B2">
        <w:rPr>
          <w:rFonts w:ascii="Arial" w:hAnsi="Arial" w:cs="Arial"/>
          <w:sz w:val="22"/>
          <w:szCs w:val="22"/>
        </w:rPr>
        <w:t xml:space="preserve">captured </w:t>
      </w:r>
      <w:r w:rsidR="00C81404">
        <w:rPr>
          <w:rFonts w:ascii="Arial" w:hAnsi="Arial" w:cs="Arial"/>
          <w:sz w:val="22"/>
          <w:szCs w:val="22"/>
        </w:rPr>
        <w:t>for other modes.</w:t>
      </w:r>
    </w:p>
    <w:p w:rsidR="003A6D0B" w:rsidRDefault="003A6D0B" w:rsidP="00860406">
      <w:pPr>
        <w:rPr>
          <w:rFonts w:ascii="Arial" w:hAnsi="Arial" w:cs="Arial"/>
          <w:sz w:val="22"/>
          <w:szCs w:val="22"/>
        </w:rPr>
      </w:pPr>
    </w:p>
    <w:p w:rsidR="00C81404" w:rsidRDefault="00C81404" w:rsidP="00860406">
      <w:pPr>
        <w:rPr>
          <w:rFonts w:ascii="Arial" w:hAnsi="Arial" w:cs="Arial"/>
          <w:sz w:val="22"/>
          <w:szCs w:val="22"/>
        </w:rPr>
      </w:pPr>
      <w:r>
        <w:rPr>
          <w:rFonts w:ascii="Arial" w:hAnsi="Arial" w:cs="Arial"/>
          <w:sz w:val="22"/>
          <w:szCs w:val="22"/>
        </w:rPr>
        <w:t xml:space="preserve">Tellingly there is almost no data on pedestrian movements within the city centre.  </w:t>
      </w:r>
      <w:r w:rsidR="00E32125">
        <w:rPr>
          <w:rFonts w:ascii="Arial" w:hAnsi="Arial" w:cs="Arial"/>
          <w:sz w:val="22"/>
          <w:szCs w:val="22"/>
        </w:rPr>
        <w:t>T</w:t>
      </w:r>
      <w:r w:rsidR="00E32125" w:rsidRPr="00654080">
        <w:rPr>
          <w:rFonts w:ascii="Arial" w:hAnsi="Arial" w:cs="Arial"/>
          <w:sz w:val="22"/>
          <w:szCs w:val="22"/>
        </w:rPr>
        <w:t xml:space="preserve">here </w:t>
      </w:r>
      <w:r w:rsidR="00E32125">
        <w:rPr>
          <w:rFonts w:ascii="Arial" w:hAnsi="Arial" w:cs="Arial"/>
          <w:sz w:val="22"/>
          <w:szCs w:val="22"/>
        </w:rPr>
        <w:t>are</w:t>
      </w:r>
      <w:r w:rsidR="00E32125" w:rsidRPr="00654080">
        <w:rPr>
          <w:rFonts w:ascii="Arial" w:hAnsi="Arial" w:cs="Arial"/>
          <w:sz w:val="22"/>
          <w:szCs w:val="22"/>
        </w:rPr>
        <w:t xml:space="preserve"> 19 permanent walking volumes count stations available within the </w:t>
      </w:r>
      <w:r w:rsidR="00E32125">
        <w:rPr>
          <w:rFonts w:ascii="Arial" w:hAnsi="Arial" w:cs="Arial"/>
          <w:sz w:val="22"/>
          <w:szCs w:val="22"/>
        </w:rPr>
        <w:t>city centre</w:t>
      </w:r>
      <w:r w:rsidR="00E32125" w:rsidRPr="00654080">
        <w:rPr>
          <w:rFonts w:ascii="Arial" w:hAnsi="Arial" w:cs="Arial"/>
          <w:sz w:val="22"/>
          <w:szCs w:val="22"/>
        </w:rPr>
        <w:t xml:space="preserve"> </w:t>
      </w:r>
      <w:r w:rsidR="00E32125">
        <w:rPr>
          <w:rFonts w:ascii="Arial" w:hAnsi="Arial" w:cs="Arial"/>
          <w:sz w:val="22"/>
          <w:szCs w:val="22"/>
        </w:rPr>
        <w:t xml:space="preserve">operated by the local business association, </w:t>
      </w:r>
      <w:r w:rsidR="00E32125" w:rsidRPr="00654080">
        <w:rPr>
          <w:rFonts w:ascii="Arial" w:hAnsi="Arial" w:cs="Arial"/>
          <w:sz w:val="22"/>
          <w:szCs w:val="22"/>
        </w:rPr>
        <w:t xml:space="preserve">which collect walking volumes </w:t>
      </w:r>
      <w:r w:rsidR="00E32125">
        <w:rPr>
          <w:rFonts w:ascii="Arial" w:hAnsi="Arial" w:cs="Arial"/>
          <w:sz w:val="22"/>
          <w:szCs w:val="22"/>
        </w:rPr>
        <w:t>throughout the</w:t>
      </w:r>
      <w:r w:rsidR="00E32125" w:rsidRPr="00654080">
        <w:rPr>
          <w:rFonts w:ascii="Arial" w:hAnsi="Arial" w:cs="Arial"/>
          <w:sz w:val="22"/>
          <w:szCs w:val="22"/>
        </w:rPr>
        <w:t xml:space="preserve"> year. However, the</w:t>
      </w:r>
      <w:r w:rsidR="00EB14F6">
        <w:rPr>
          <w:rFonts w:ascii="Arial" w:hAnsi="Arial" w:cs="Arial"/>
          <w:sz w:val="22"/>
          <w:szCs w:val="22"/>
        </w:rPr>
        <w:t xml:space="preserve">se are mostly targeted at retail areas and </w:t>
      </w:r>
      <w:r w:rsidR="00AD75B2">
        <w:rPr>
          <w:rFonts w:ascii="Arial" w:hAnsi="Arial" w:cs="Arial"/>
          <w:sz w:val="22"/>
          <w:szCs w:val="22"/>
        </w:rPr>
        <w:t xml:space="preserve">exclude </w:t>
      </w:r>
      <w:r w:rsidR="00EB14F6">
        <w:rPr>
          <w:rFonts w:ascii="Arial" w:hAnsi="Arial" w:cs="Arial"/>
          <w:sz w:val="22"/>
          <w:szCs w:val="22"/>
        </w:rPr>
        <w:t>most of the city centre.</w:t>
      </w:r>
    </w:p>
    <w:p w:rsidR="00EB14F6" w:rsidRDefault="00EB14F6" w:rsidP="00860406">
      <w:pPr>
        <w:rPr>
          <w:rFonts w:ascii="Arial" w:hAnsi="Arial" w:cs="Arial"/>
          <w:sz w:val="22"/>
          <w:szCs w:val="22"/>
        </w:rPr>
      </w:pPr>
    </w:p>
    <w:p w:rsidR="00860406" w:rsidRDefault="00EB14F6" w:rsidP="00860406">
      <w:pPr>
        <w:rPr>
          <w:rFonts w:ascii="Arial" w:hAnsi="Arial" w:cs="Arial"/>
          <w:sz w:val="22"/>
          <w:szCs w:val="22"/>
        </w:rPr>
      </w:pPr>
      <w:r>
        <w:rPr>
          <w:rFonts w:ascii="Arial" w:hAnsi="Arial" w:cs="Arial"/>
          <w:sz w:val="22"/>
          <w:szCs w:val="22"/>
        </w:rPr>
        <w:t xml:space="preserve">In 2010, Auckland Council commissioned </w:t>
      </w:r>
      <w:r w:rsidR="00A13601">
        <w:rPr>
          <w:rFonts w:ascii="Arial" w:hAnsi="Arial" w:cs="Arial"/>
          <w:sz w:val="22"/>
          <w:szCs w:val="22"/>
        </w:rPr>
        <w:t xml:space="preserve">a public life survey which included </w:t>
      </w:r>
      <w:r w:rsidR="00921E0C">
        <w:rPr>
          <w:rFonts w:ascii="Arial" w:hAnsi="Arial" w:cs="Arial"/>
          <w:sz w:val="22"/>
          <w:szCs w:val="22"/>
        </w:rPr>
        <w:t>numerous pedestrian counts. These were repeated in 2015</w:t>
      </w:r>
      <w:r w:rsidR="005310C7">
        <w:rPr>
          <w:rFonts w:ascii="Arial" w:hAnsi="Arial" w:cs="Arial"/>
          <w:sz w:val="22"/>
          <w:szCs w:val="22"/>
        </w:rPr>
        <w:t xml:space="preserve"> and the Queen St pedestrian count recorded a </w:t>
      </w:r>
      <w:r w:rsidR="00860406" w:rsidRPr="00860406">
        <w:rPr>
          <w:rFonts w:ascii="Arial" w:hAnsi="Arial" w:cs="Arial"/>
          <w:sz w:val="22"/>
          <w:szCs w:val="22"/>
        </w:rPr>
        <w:t xml:space="preserve">34% increase </w:t>
      </w:r>
      <w:r w:rsidR="005310C7">
        <w:rPr>
          <w:rFonts w:ascii="Arial" w:hAnsi="Arial" w:cs="Arial"/>
          <w:sz w:val="22"/>
          <w:szCs w:val="22"/>
        </w:rPr>
        <w:t xml:space="preserve">between the surveys.  </w:t>
      </w:r>
      <w:r w:rsidR="00710E18">
        <w:rPr>
          <w:rFonts w:ascii="Arial" w:hAnsi="Arial" w:cs="Arial"/>
          <w:sz w:val="22"/>
          <w:szCs w:val="22"/>
        </w:rPr>
        <w:t xml:space="preserve">Due to the lack of alternative data, this statistic has now been used by Auckland Council as indicating a </w:t>
      </w:r>
      <w:r w:rsidR="00BB0346">
        <w:rPr>
          <w:rFonts w:ascii="Arial" w:hAnsi="Arial" w:cs="Arial"/>
          <w:sz w:val="22"/>
          <w:szCs w:val="22"/>
        </w:rPr>
        <w:t xml:space="preserve">34% </w:t>
      </w:r>
      <w:r w:rsidR="00710E18">
        <w:rPr>
          <w:rFonts w:ascii="Arial" w:hAnsi="Arial" w:cs="Arial"/>
          <w:sz w:val="22"/>
          <w:szCs w:val="22"/>
        </w:rPr>
        <w:t>city-wide</w:t>
      </w:r>
      <w:r w:rsidR="00BB0346">
        <w:rPr>
          <w:rFonts w:ascii="Arial" w:hAnsi="Arial" w:cs="Arial"/>
          <w:sz w:val="22"/>
          <w:szCs w:val="22"/>
        </w:rPr>
        <w:t xml:space="preserve"> increase in pedestrian activity, which is unlikely to be true</w:t>
      </w:r>
      <w:r w:rsidR="00C1614A">
        <w:rPr>
          <w:rFonts w:ascii="Arial" w:hAnsi="Arial" w:cs="Arial"/>
          <w:sz w:val="22"/>
          <w:szCs w:val="22"/>
        </w:rPr>
        <w:t xml:space="preserve"> as there hasn’t been an equivalent increase in population or employment</w:t>
      </w:r>
      <w:r w:rsidR="00BB0346">
        <w:rPr>
          <w:rFonts w:ascii="Arial" w:hAnsi="Arial" w:cs="Arial"/>
          <w:sz w:val="22"/>
          <w:szCs w:val="22"/>
        </w:rPr>
        <w:t>.</w:t>
      </w:r>
      <w:r w:rsidR="00710E18">
        <w:rPr>
          <w:rFonts w:ascii="Arial" w:hAnsi="Arial" w:cs="Arial"/>
          <w:sz w:val="22"/>
          <w:szCs w:val="22"/>
        </w:rPr>
        <w:t xml:space="preserve"> </w:t>
      </w:r>
    </w:p>
    <w:p w:rsidR="00860406" w:rsidRDefault="00860406" w:rsidP="00E53E29">
      <w:pPr>
        <w:rPr>
          <w:rFonts w:ascii="Arial" w:hAnsi="Arial" w:cs="Arial"/>
          <w:sz w:val="22"/>
          <w:szCs w:val="22"/>
        </w:rPr>
      </w:pPr>
    </w:p>
    <w:p w:rsidR="007D3985" w:rsidRDefault="00A33E97" w:rsidP="00E53E29">
      <w:pPr>
        <w:rPr>
          <w:rFonts w:ascii="Arial" w:hAnsi="Arial" w:cs="Arial"/>
          <w:sz w:val="22"/>
          <w:szCs w:val="22"/>
        </w:rPr>
      </w:pPr>
      <w:r>
        <w:rPr>
          <w:rFonts w:ascii="Arial" w:hAnsi="Arial" w:cs="Arial"/>
          <w:sz w:val="22"/>
          <w:szCs w:val="22"/>
        </w:rPr>
        <w:t xml:space="preserve">To assess actual levels of pedestrian activity, a composite of </w:t>
      </w:r>
      <w:r w:rsidR="00FB0F99">
        <w:rPr>
          <w:rFonts w:ascii="Arial" w:hAnsi="Arial" w:cs="Arial"/>
          <w:sz w:val="22"/>
          <w:szCs w:val="22"/>
        </w:rPr>
        <w:t xml:space="preserve">data sets was put together, encompassing </w:t>
      </w:r>
      <w:r w:rsidR="00CB07F9">
        <w:rPr>
          <w:rFonts w:ascii="Arial" w:hAnsi="Arial" w:cs="Arial"/>
          <w:sz w:val="22"/>
          <w:szCs w:val="22"/>
        </w:rPr>
        <w:t xml:space="preserve">known commuter volumes, census estimates of the </w:t>
      </w:r>
      <w:r>
        <w:rPr>
          <w:rFonts w:ascii="Arial" w:hAnsi="Arial" w:cs="Arial"/>
          <w:sz w:val="22"/>
          <w:szCs w:val="22"/>
        </w:rPr>
        <w:t xml:space="preserve">residential population </w:t>
      </w:r>
      <w:r w:rsidR="00CB07F9">
        <w:rPr>
          <w:rFonts w:ascii="Arial" w:hAnsi="Arial" w:cs="Arial"/>
          <w:sz w:val="22"/>
          <w:szCs w:val="22"/>
        </w:rPr>
        <w:t xml:space="preserve">and student numbers, </w:t>
      </w:r>
      <w:r w:rsidR="007F5CC9">
        <w:rPr>
          <w:rFonts w:ascii="Arial" w:hAnsi="Arial" w:cs="Arial"/>
          <w:sz w:val="22"/>
          <w:szCs w:val="22"/>
        </w:rPr>
        <w:t xml:space="preserve">and crude </w:t>
      </w:r>
      <w:r w:rsidR="00CB07F9">
        <w:rPr>
          <w:rFonts w:ascii="Arial" w:hAnsi="Arial" w:cs="Arial"/>
          <w:sz w:val="22"/>
          <w:szCs w:val="22"/>
        </w:rPr>
        <w:t xml:space="preserve">estimates </w:t>
      </w:r>
      <w:r w:rsidR="007F5CC9">
        <w:rPr>
          <w:rFonts w:ascii="Arial" w:hAnsi="Arial" w:cs="Arial"/>
          <w:sz w:val="22"/>
          <w:szCs w:val="22"/>
        </w:rPr>
        <w:t>of tourist/visitor numbers.  This indicated that there were between 300-500,000 walking trips per day within the city centre</w:t>
      </w:r>
      <w:r w:rsidR="00C1614A">
        <w:rPr>
          <w:rFonts w:ascii="Arial" w:hAnsi="Arial" w:cs="Arial"/>
          <w:sz w:val="22"/>
          <w:szCs w:val="22"/>
        </w:rPr>
        <w:t xml:space="preserve"> (see Figure 6)</w:t>
      </w:r>
      <w:r w:rsidR="007F5CC9">
        <w:rPr>
          <w:rFonts w:ascii="Arial" w:hAnsi="Arial" w:cs="Arial"/>
          <w:sz w:val="22"/>
          <w:szCs w:val="22"/>
        </w:rPr>
        <w:t>, assuming each of those people walked at some time during the day.</w:t>
      </w:r>
    </w:p>
    <w:p w:rsidR="00B80C9C" w:rsidRDefault="00AE046D" w:rsidP="00E53E29">
      <w:pPr>
        <w:rPr>
          <w:noProof/>
        </w:rPr>
      </w:pPr>
      <w:r>
        <w:rPr>
          <w:noProof/>
        </w:rPr>
        <w:lastRenderedPageBreak/>
        <w:drawing>
          <wp:inline distT="0" distB="0" distL="0" distR="0">
            <wp:extent cx="4108450" cy="3333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8450" cy="3333750"/>
                    </a:xfrm>
                    <a:prstGeom prst="rect">
                      <a:avLst/>
                    </a:prstGeom>
                    <a:noFill/>
                    <a:ln>
                      <a:noFill/>
                    </a:ln>
                  </pic:spPr>
                </pic:pic>
              </a:graphicData>
            </a:graphic>
          </wp:inline>
        </w:drawing>
      </w:r>
    </w:p>
    <w:p w:rsidR="00B80C9C" w:rsidRPr="007F5CC9" w:rsidRDefault="007F5CC9" w:rsidP="00E53E29">
      <w:pPr>
        <w:rPr>
          <w:rFonts w:ascii="Arial" w:hAnsi="Arial" w:cs="Arial"/>
          <w:i/>
          <w:sz w:val="20"/>
          <w:szCs w:val="22"/>
        </w:rPr>
      </w:pPr>
      <w:r w:rsidRPr="007F5CC9">
        <w:rPr>
          <w:rFonts w:ascii="Arial" w:hAnsi="Arial" w:cs="Arial"/>
          <w:i/>
          <w:sz w:val="20"/>
          <w:szCs w:val="22"/>
        </w:rPr>
        <w:t xml:space="preserve">Figure </w:t>
      </w:r>
      <w:r w:rsidR="00106FC1">
        <w:rPr>
          <w:rFonts w:ascii="Arial" w:hAnsi="Arial" w:cs="Arial"/>
          <w:i/>
          <w:sz w:val="20"/>
          <w:szCs w:val="22"/>
        </w:rPr>
        <w:t>6</w:t>
      </w:r>
      <w:r w:rsidRPr="007F5CC9">
        <w:rPr>
          <w:rFonts w:ascii="Arial" w:hAnsi="Arial" w:cs="Arial"/>
          <w:i/>
          <w:sz w:val="20"/>
          <w:szCs w:val="22"/>
        </w:rPr>
        <w:t xml:space="preserve">: </w:t>
      </w:r>
      <w:r w:rsidR="00B80C9C" w:rsidRPr="007F5CC9">
        <w:rPr>
          <w:rFonts w:ascii="Arial" w:hAnsi="Arial" w:cs="Arial"/>
          <w:i/>
          <w:sz w:val="20"/>
          <w:szCs w:val="22"/>
        </w:rPr>
        <w:t>Estimat</w:t>
      </w:r>
      <w:r w:rsidRPr="007F5CC9">
        <w:rPr>
          <w:rFonts w:ascii="Arial" w:hAnsi="Arial" w:cs="Arial"/>
          <w:i/>
          <w:sz w:val="20"/>
          <w:szCs w:val="22"/>
        </w:rPr>
        <w:t>ed number of city centre internal walking trips</w:t>
      </w:r>
    </w:p>
    <w:p w:rsidR="00B80C9C" w:rsidRDefault="00B80C9C" w:rsidP="00E53E29">
      <w:pPr>
        <w:rPr>
          <w:rFonts w:ascii="Arial" w:hAnsi="Arial" w:cs="Arial"/>
          <w:sz w:val="22"/>
          <w:szCs w:val="22"/>
        </w:rPr>
      </w:pPr>
    </w:p>
    <w:p w:rsidR="007D3985" w:rsidRDefault="007F5CC9" w:rsidP="00E53E29">
      <w:pPr>
        <w:rPr>
          <w:rFonts w:ascii="Arial" w:hAnsi="Arial" w:cs="Arial"/>
          <w:sz w:val="22"/>
          <w:szCs w:val="22"/>
        </w:rPr>
      </w:pPr>
      <w:r>
        <w:rPr>
          <w:rFonts w:ascii="Arial" w:hAnsi="Arial" w:cs="Arial"/>
          <w:sz w:val="22"/>
          <w:szCs w:val="22"/>
        </w:rPr>
        <w:t xml:space="preserve">Of course, the actual number of walking trips is likely to be far higher, as people undoubtably make multiple walking trips each day.  However, there is no data on where, when or why those trips occur.  </w:t>
      </w:r>
    </w:p>
    <w:p w:rsidR="007F5CC9" w:rsidRDefault="007F5CC9" w:rsidP="00E53E29">
      <w:pPr>
        <w:rPr>
          <w:rFonts w:ascii="Arial" w:hAnsi="Arial" w:cs="Arial"/>
          <w:sz w:val="22"/>
          <w:szCs w:val="22"/>
        </w:rPr>
      </w:pPr>
    </w:p>
    <w:p w:rsidR="002C2206" w:rsidRDefault="007F5CC9" w:rsidP="00E53E29">
      <w:pPr>
        <w:rPr>
          <w:rFonts w:ascii="Arial" w:hAnsi="Arial" w:cs="Arial"/>
          <w:sz w:val="22"/>
          <w:szCs w:val="22"/>
        </w:rPr>
      </w:pPr>
      <w:r w:rsidRPr="007F5CC9">
        <w:rPr>
          <w:rFonts w:ascii="Arial" w:hAnsi="Arial" w:cs="Arial"/>
          <w:sz w:val="22"/>
          <w:szCs w:val="22"/>
        </w:rPr>
        <w:t>Auckland Transport</w:t>
      </w:r>
      <w:r>
        <w:rPr>
          <w:rFonts w:ascii="Arial" w:hAnsi="Arial" w:cs="Arial"/>
          <w:sz w:val="22"/>
          <w:szCs w:val="22"/>
        </w:rPr>
        <w:t xml:space="preserve"> does report of pedestrian activity within the city centre, as part of a composite ‘dashboard’ each month.  This contains very detailed breakdowns of traffic and bus average volumes, average speeds and levels of service.  As can be seen</w:t>
      </w:r>
      <w:r w:rsidR="00C1614A">
        <w:rPr>
          <w:rFonts w:ascii="Arial" w:hAnsi="Arial" w:cs="Arial"/>
          <w:sz w:val="22"/>
          <w:szCs w:val="22"/>
        </w:rPr>
        <w:t xml:space="preserve"> in Figures 7 and 8</w:t>
      </w:r>
      <w:r>
        <w:rPr>
          <w:rFonts w:ascii="Arial" w:hAnsi="Arial" w:cs="Arial"/>
          <w:sz w:val="22"/>
          <w:szCs w:val="22"/>
        </w:rPr>
        <w:t>, this can help show where delays or congestion is occurring, usually in relation to major on-street construction programmes.</w:t>
      </w:r>
    </w:p>
    <w:p w:rsidR="007F5CC9" w:rsidRDefault="007F5CC9" w:rsidP="00E53E29">
      <w:pPr>
        <w:rPr>
          <w:rFonts w:ascii="Arial" w:hAnsi="Arial" w:cs="Arial"/>
          <w:sz w:val="22"/>
          <w:szCs w:val="22"/>
        </w:rPr>
      </w:pPr>
    </w:p>
    <w:p w:rsidR="003C6960" w:rsidRDefault="00AE046D" w:rsidP="00E53E29">
      <w:pPr>
        <w:rPr>
          <w:noProof/>
        </w:rPr>
      </w:pPr>
      <w:r>
        <w:rPr>
          <w:noProof/>
        </w:rPr>
        <w:drawing>
          <wp:inline distT="0" distB="0" distL="0" distR="0">
            <wp:extent cx="5118100" cy="37401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8100" cy="3740150"/>
                    </a:xfrm>
                    <a:prstGeom prst="rect">
                      <a:avLst/>
                    </a:prstGeom>
                    <a:noFill/>
                    <a:ln>
                      <a:noFill/>
                    </a:ln>
                  </pic:spPr>
                </pic:pic>
              </a:graphicData>
            </a:graphic>
          </wp:inline>
        </w:drawing>
      </w:r>
    </w:p>
    <w:p w:rsidR="00E36B4D" w:rsidRDefault="00E36B4D" w:rsidP="00E53E29">
      <w:pPr>
        <w:rPr>
          <w:rFonts w:ascii="Arial" w:hAnsi="Arial" w:cs="Arial"/>
          <w:sz w:val="22"/>
          <w:szCs w:val="22"/>
        </w:rPr>
      </w:pPr>
    </w:p>
    <w:p w:rsidR="00E36B4D" w:rsidRDefault="00E36B4D" w:rsidP="00E53E29">
      <w:pPr>
        <w:rPr>
          <w:noProof/>
        </w:rPr>
      </w:pPr>
    </w:p>
    <w:p w:rsidR="00E36B4D" w:rsidRDefault="00E36B4D" w:rsidP="00E53E29">
      <w:pPr>
        <w:rPr>
          <w:noProof/>
        </w:rPr>
      </w:pPr>
    </w:p>
    <w:p w:rsidR="00E36B4D" w:rsidRDefault="00AE046D" w:rsidP="00E53E29">
      <w:pPr>
        <w:rPr>
          <w:noProof/>
        </w:rPr>
      </w:pPr>
      <w:r>
        <w:rPr>
          <w:noProof/>
        </w:rPr>
        <w:drawing>
          <wp:inline distT="0" distB="0" distL="0" distR="0">
            <wp:extent cx="5124450" cy="2298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t="7654"/>
                    <a:stretch>
                      <a:fillRect/>
                    </a:stretch>
                  </pic:blipFill>
                  <pic:spPr bwMode="auto">
                    <a:xfrm>
                      <a:off x="0" y="0"/>
                      <a:ext cx="5124450" cy="2298700"/>
                    </a:xfrm>
                    <a:prstGeom prst="rect">
                      <a:avLst/>
                    </a:prstGeom>
                    <a:noFill/>
                    <a:ln>
                      <a:noFill/>
                    </a:ln>
                  </pic:spPr>
                </pic:pic>
              </a:graphicData>
            </a:graphic>
          </wp:inline>
        </w:drawing>
      </w:r>
    </w:p>
    <w:p w:rsidR="007F5CC9" w:rsidRPr="00106FC1" w:rsidRDefault="007F5CC9" w:rsidP="00E53E29">
      <w:pPr>
        <w:rPr>
          <w:rFonts w:ascii="Arial" w:hAnsi="Arial" w:cs="Arial"/>
          <w:i/>
          <w:sz w:val="20"/>
          <w:szCs w:val="22"/>
        </w:rPr>
      </w:pPr>
      <w:r w:rsidRPr="00106FC1">
        <w:rPr>
          <w:rFonts w:ascii="Arial" w:hAnsi="Arial" w:cs="Arial"/>
          <w:i/>
          <w:sz w:val="20"/>
          <w:szCs w:val="22"/>
        </w:rPr>
        <w:t xml:space="preserve">Figures </w:t>
      </w:r>
      <w:r w:rsidR="00106FC1" w:rsidRPr="00106FC1">
        <w:rPr>
          <w:rFonts w:ascii="Arial" w:hAnsi="Arial" w:cs="Arial"/>
          <w:i/>
          <w:sz w:val="20"/>
          <w:szCs w:val="22"/>
        </w:rPr>
        <w:t>7</w:t>
      </w:r>
      <w:r w:rsidRPr="00106FC1">
        <w:rPr>
          <w:rFonts w:ascii="Arial" w:hAnsi="Arial" w:cs="Arial"/>
          <w:i/>
          <w:sz w:val="20"/>
          <w:szCs w:val="22"/>
        </w:rPr>
        <w:t xml:space="preserve"> and </w:t>
      </w:r>
      <w:r w:rsidR="00106FC1" w:rsidRPr="00106FC1">
        <w:rPr>
          <w:rFonts w:ascii="Arial" w:hAnsi="Arial" w:cs="Arial"/>
          <w:i/>
          <w:sz w:val="20"/>
          <w:szCs w:val="22"/>
        </w:rPr>
        <w:t>8</w:t>
      </w:r>
      <w:r w:rsidRPr="00106FC1">
        <w:rPr>
          <w:rFonts w:ascii="Arial" w:hAnsi="Arial" w:cs="Arial"/>
          <w:i/>
          <w:sz w:val="20"/>
          <w:szCs w:val="22"/>
        </w:rPr>
        <w:t>: City centre dashboard outputs based on vehicular monitoring.</w:t>
      </w:r>
    </w:p>
    <w:p w:rsidR="007F5CC9" w:rsidRDefault="007F5CC9" w:rsidP="00E53E29">
      <w:pPr>
        <w:rPr>
          <w:rFonts w:ascii="Arial" w:hAnsi="Arial" w:cs="Arial"/>
          <w:sz w:val="22"/>
          <w:szCs w:val="22"/>
        </w:rPr>
      </w:pPr>
    </w:p>
    <w:p w:rsidR="00E36B4D" w:rsidRDefault="002324FD" w:rsidP="00E53E29">
      <w:pPr>
        <w:rPr>
          <w:rFonts w:ascii="Arial" w:hAnsi="Arial" w:cs="Arial"/>
          <w:sz w:val="22"/>
          <w:szCs w:val="22"/>
        </w:rPr>
      </w:pPr>
      <w:r>
        <w:rPr>
          <w:rFonts w:ascii="Arial" w:hAnsi="Arial" w:cs="Arial"/>
          <w:sz w:val="22"/>
          <w:szCs w:val="22"/>
        </w:rPr>
        <w:t xml:space="preserve">By comparison, the pedestrian and cycling assessments </w:t>
      </w:r>
      <w:r w:rsidR="00C1614A">
        <w:rPr>
          <w:rFonts w:ascii="Arial" w:hAnsi="Arial" w:cs="Arial"/>
          <w:sz w:val="22"/>
          <w:szCs w:val="22"/>
        </w:rPr>
        <w:t xml:space="preserve">(as shown in Figure 9) </w:t>
      </w:r>
      <w:r>
        <w:rPr>
          <w:rFonts w:ascii="Arial" w:hAnsi="Arial" w:cs="Arial"/>
          <w:sz w:val="22"/>
          <w:szCs w:val="22"/>
        </w:rPr>
        <w:t>amount to colour-coded LOS boxes, which tend to be based on intuition (e.g. there has been a lot of disruption and footpath closures this past month, so it is likely to have been worse than normal) rather than actual measurements or even asking pedestrians about their experience.</w:t>
      </w:r>
    </w:p>
    <w:p w:rsidR="002324FD" w:rsidRDefault="002324FD" w:rsidP="00E53E29">
      <w:pPr>
        <w:rPr>
          <w:rFonts w:ascii="Arial" w:hAnsi="Arial" w:cs="Arial"/>
          <w:sz w:val="22"/>
          <w:szCs w:val="22"/>
        </w:rPr>
      </w:pPr>
    </w:p>
    <w:p w:rsidR="00E36B4D" w:rsidRDefault="00AE046D" w:rsidP="00E53E29">
      <w:pPr>
        <w:rPr>
          <w:noProof/>
        </w:rPr>
      </w:pPr>
      <w:r>
        <w:rPr>
          <w:noProof/>
        </w:rPr>
        <w:drawing>
          <wp:inline distT="0" distB="0" distL="0" distR="0">
            <wp:extent cx="4375150" cy="1200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5150" cy="1200150"/>
                    </a:xfrm>
                    <a:prstGeom prst="rect">
                      <a:avLst/>
                    </a:prstGeom>
                    <a:noFill/>
                    <a:ln>
                      <a:noFill/>
                    </a:ln>
                  </pic:spPr>
                </pic:pic>
              </a:graphicData>
            </a:graphic>
          </wp:inline>
        </w:drawing>
      </w:r>
    </w:p>
    <w:p w:rsidR="002A4E29" w:rsidRPr="00CD637D" w:rsidRDefault="002324FD" w:rsidP="00E53E29">
      <w:pPr>
        <w:rPr>
          <w:rFonts w:ascii="Arial" w:hAnsi="Arial" w:cs="Arial"/>
          <w:i/>
          <w:sz w:val="20"/>
          <w:szCs w:val="22"/>
        </w:rPr>
      </w:pPr>
      <w:r w:rsidRPr="00CD637D">
        <w:rPr>
          <w:rFonts w:ascii="Arial" w:hAnsi="Arial" w:cs="Arial"/>
          <w:i/>
          <w:sz w:val="20"/>
          <w:szCs w:val="22"/>
        </w:rPr>
        <w:t xml:space="preserve">Figure </w:t>
      </w:r>
      <w:r w:rsidR="00106FC1">
        <w:rPr>
          <w:rFonts w:ascii="Arial" w:hAnsi="Arial" w:cs="Arial"/>
          <w:i/>
          <w:sz w:val="20"/>
          <w:szCs w:val="22"/>
        </w:rPr>
        <w:t>9</w:t>
      </w:r>
      <w:r w:rsidRPr="00CD637D">
        <w:rPr>
          <w:rFonts w:ascii="Arial" w:hAnsi="Arial" w:cs="Arial"/>
          <w:i/>
          <w:sz w:val="20"/>
          <w:szCs w:val="22"/>
        </w:rPr>
        <w:t>: Pedestrian and cyclist LOS from city centre dashboard</w:t>
      </w:r>
    </w:p>
    <w:p w:rsidR="002A4E29" w:rsidRDefault="002A4E29" w:rsidP="00E53E29">
      <w:pPr>
        <w:rPr>
          <w:rFonts w:ascii="Arial" w:hAnsi="Arial" w:cs="Arial"/>
          <w:sz w:val="22"/>
          <w:szCs w:val="22"/>
        </w:rPr>
      </w:pPr>
    </w:p>
    <w:p w:rsidR="00AD41A1" w:rsidRDefault="008B0570" w:rsidP="00AD41A1">
      <w:pPr>
        <w:rPr>
          <w:rFonts w:ascii="Arial" w:hAnsi="Arial" w:cs="Arial"/>
          <w:sz w:val="22"/>
          <w:szCs w:val="22"/>
        </w:rPr>
      </w:pPr>
      <w:r>
        <w:rPr>
          <w:rFonts w:ascii="Arial" w:hAnsi="Arial" w:cs="Arial"/>
          <w:sz w:val="22"/>
          <w:szCs w:val="22"/>
        </w:rPr>
        <w:t xml:space="preserve">Some major projects are required to or volunteer to monitor pedestrian and cycle activity as part of their construction. This is ostensibly to monitor whether the project is having an unacceptable impact on the walking and cycling environment. However, the experience from the Downtown Infrastructure Delivery Programme (DIDP) is enlightening as to the extent that monitoring may be </w:t>
      </w:r>
      <w:r w:rsidR="00ED1934">
        <w:rPr>
          <w:rFonts w:ascii="Arial" w:hAnsi="Arial" w:cs="Arial"/>
          <w:sz w:val="22"/>
          <w:szCs w:val="22"/>
        </w:rPr>
        <w:t xml:space="preserve">somewhat </w:t>
      </w:r>
      <w:r>
        <w:rPr>
          <w:rFonts w:ascii="Arial" w:hAnsi="Arial" w:cs="Arial"/>
          <w:sz w:val="22"/>
          <w:szCs w:val="22"/>
        </w:rPr>
        <w:t>misleading in its assumed usefulness.</w:t>
      </w:r>
      <w:r w:rsidR="00ED1934">
        <w:rPr>
          <w:rFonts w:ascii="Arial" w:hAnsi="Arial" w:cs="Arial"/>
          <w:sz w:val="22"/>
          <w:szCs w:val="22"/>
        </w:rPr>
        <w:t xml:space="preserve">  </w:t>
      </w:r>
      <w:r w:rsidR="00AD41A1">
        <w:rPr>
          <w:rFonts w:ascii="Arial" w:hAnsi="Arial" w:cs="Arial"/>
          <w:sz w:val="22"/>
          <w:szCs w:val="22"/>
        </w:rPr>
        <w:t>Looking at the quarterly reporting</w:t>
      </w:r>
      <w:r w:rsidR="00ED1934">
        <w:rPr>
          <w:rFonts w:ascii="Arial" w:hAnsi="Arial" w:cs="Arial"/>
          <w:sz w:val="22"/>
          <w:szCs w:val="22"/>
        </w:rPr>
        <w:t xml:space="preserve"> (shown in Figures 10 and 11)</w:t>
      </w:r>
      <w:r w:rsidR="00AD41A1">
        <w:rPr>
          <w:rFonts w:ascii="Arial" w:hAnsi="Arial" w:cs="Arial"/>
          <w:sz w:val="22"/>
          <w:szCs w:val="22"/>
        </w:rPr>
        <w:t>, there appears to be a detailed and regular analysis of pedestrian and cyclist activity around the Quay St</w:t>
      </w:r>
      <w:r w:rsidR="00C1614A">
        <w:rPr>
          <w:rFonts w:ascii="Arial" w:hAnsi="Arial" w:cs="Arial"/>
          <w:sz w:val="22"/>
          <w:szCs w:val="22"/>
        </w:rPr>
        <w:t>reet</w:t>
      </w:r>
      <w:r w:rsidR="00AD41A1">
        <w:rPr>
          <w:rFonts w:ascii="Arial" w:hAnsi="Arial" w:cs="Arial"/>
          <w:sz w:val="22"/>
          <w:szCs w:val="22"/>
        </w:rPr>
        <w:t xml:space="preserve"> site.</w:t>
      </w:r>
    </w:p>
    <w:p w:rsidR="002A4E29" w:rsidRDefault="00AE046D" w:rsidP="00AD41A1">
      <w:pPr>
        <w:rPr>
          <w:noProof/>
        </w:rPr>
      </w:pPr>
      <w:r>
        <w:rPr>
          <w:noProof/>
        </w:rPr>
        <w:lastRenderedPageBreak/>
        <w:drawing>
          <wp:inline distT="0" distB="0" distL="0" distR="0">
            <wp:extent cx="5118100" cy="351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8100" cy="3517900"/>
                    </a:xfrm>
                    <a:prstGeom prst="rect">
                      <a:avLst/>
                    </a:prstGeom>
                    <a:noFill/>
                    <a:ln>
                      <a:noFill/>
                    </a:ln>
                  </pic:spPr>
                </pic:pic>
              </a:graphicData>
            </a:graphic>
          </wp:inline>
        </w:drawing>
      </w:r>
    </w:p>
    <w:p w:rsidR="002A4E29" w:rsidRDefault="002A4E29" w:rsidP="00E53E29">
      <w:pPr>
        <w:rPr>
          <w:rFonts w:ascii="Arial" w:hAnsi="Arial" w:cs="Arial"/>
          <w:sz w:val="22"/>
          <w:szCs w:val="22"/>
        </w:rPr>
      </w:pPr>
    </w:p>
    <w:p w:rsidR="002A4E29" w:rsidRDefault="00AE046D" w:rsidP="00E53E29">
      <w:pPr>
        <w:rPr>
          <w:noProof/>
        </w:rPr>
      </w:pPr>
      <w:r>
        <w:rPr>
          <w:noProof/>
        </w:rPr>
        <w:drawing>
          <wp:inline distT="0" distB="0" distL="0" distR="0">
            <wp:extent cx="4864100" cy="3352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64100" cy="3352800"/>
                    </a:xfrm>
                    <a:prstGeom prst="rect">
                      <a:avLst/>
                    </a:prstGeom>
                    <a:noFill/>
                    <a:ln>
                      <a:noFill/>
                    </a:ln>
                  </pic:spPr>
                </pic:pic>
              </a:graphicData>
            </a:graphic>
          </wp:inline>
        </w:drawing>
      </w:r>
    </w:p>
    <w:p w:rsidR="00AD41A1" w:rsidRPr="00AD41A1" w:rsidRDefault="00AD41A1" w:rsidP="00E53E29">
      <w:pPr>
        <w:rPr>
          <w:rFonts w:ascii="Arial" w:hAnsi="Arial" w:cs="Arial"/>
          <w:i/>
          <w:noProof/>
          <w:sz w:val="20"/>
        </w:rPr>
      </w:pPr>
      <w:r w:rsidRPr="00AD41A1">
        <w:rPr>
          <w:rFonts w:ascii="Arial" w:hAnsi="Arial" w:cs="Arial"/>
          <w:i/>
          <w:noProof/>
          <w:sz w:val="20"/>
        </w:rPr>
        <w:t xml:space="preserve">Figures </w:t>
      </w:r>
      <w:r w:rsidR="00106FC1">
        <w:rPr>
          <w:rFonts w:ascii="Arial" w:hAnsi="Arial" w:cs="Arial"/>
          <w:i/>
          <w:noProof/>
          <w:sz w:val="20"/>
        </w:rPr>
        <w:t>10</w:t>
      </w:r>
      <w:r>
        <w:rPr>
          <w:rFonts w:ascii="Arial" w:hAnsi="Arial" w:cs="Arial"/>
          <w:i/>
          <w:noProof/>
          <w:sz w:val="20"/>
        </w:rPr>
        <w:t xml:space="preserve"> and </w:t>
      </w:r>
      <w:r w:rsidR="00106FC1">
        <w:rPr>
          <w:rFonts w:ascii="Arial" w:hAnsi="Arial" w:cs="Arial"/>
          <w:i/>
          <w:noProof/>
          <w:sz w:val="20"/>
        </w:rPr>
        <w:t>11</w:t>
      </w:r>
      <w:r>
        <w:rPr>
          <w:rFonts w:ascii="Arial" w:hAnsi="Arial" w:cs="Arial"/>
          <w:i/>
          <w:noProof/>
          <w:sz w:val="20"/>
        </w:rPr>
        <w:t>: Examples of pedestrian and cyclist activity for Downtown Programme</w:t>
      </w:r>
    </w:p>
    <w:p w:rsidR="004241A3" w:rsidRDefault="004241A3" w:rsidP="00E53E29">
      <w:pPr>
        <w:rPr>
          <w:rFonts w:ascii="Arial" w:hAnsi="Arial" w:cs="Arial"/>
          <w:sz w:val="22"/>
          <w:szCs w:val="22"/>
        </w:rPr>
      </w:pPr>
    </w:p>
    <w:p w:rsidR="003E5BD9" w:rsidRDefault="003E5BD9" w:rsidP="00E53E29">
      <w:pPr>
        <w:rPr>
          <w:rFonts w:ascii="Arial" w:hAnsi="Arial" w:cs="Arial"/>
          <w:sz w:val="22"/>
          <w:szCs w:val="22"/>
        </w:rPr>
      </w:pPr>
      <w:r>
        <w:rPr>
          <w:rFonts w:ascii="Arial" w:hAnsi="Arial" w:cs="Arial"/>
          <w:sz w:val="22"/>
          <w:szCs w:val="22"/>
        </w:rPr>
        <w:t xml:space="preserve">However, a quick look at the construction sites (of which there are multiple across several blocks – see below) shows that not only are some footpaths entirely shut, others are significantly </w:t>
      </w:r>
      <w:proofErr w:type="gramStart"/>
      <w:r>
        <w:rPr>
          <w:rFonts w:ascii="Arial" w:hAnsi="Arial" w:cs="Arial"/>
          <w:sz w:val="22"/>
          <w:szCs w:val="22"/>
        </w:rPr>
        <w:t>constrained</w:t>
      </w:r>
      <w:proofErr w:type="gramEnd"/>
      <w:r>
        <w:rPr>
          <w:rFonts w:ascii="Arial" w:hAnsi="Arial" w:cs="Arial"/>
          <w:sz w:val="22"/>
          <w:szCs w:val="22"/>
        </w:rPr>
        <w:t xml:space="preserve"> and regular crossing facilities are unavailable. </w:t>
      </w:r>
      <w:r w:rsidR="00186251">
        <w:rPr>
          <w:rFonts w:ascii="Arial" w:hAnsi="Arial" w:cs="Arial"/>
          <w:sz w:val="22"/>
          <w:szCs w:val="22"/>
        </w:rPr>
        <w:t>The construction sites, footpaths and crossings change week by week, and provide a challenging environment for users.</w:t>
      </w:r>
      <w:r>
        <w:rPr>
          <w:rFonts w:ascii="Arial" w:hAnsi="Arial" w:cs="Arial"/>
          <w:sz w:val="22"/>
          <w:szCs w:val="22"/>
        </w:rPr>
        <w:t xml:space="preserve"> In </w:t>
      </w:r>
      <w:proofErr w:type="gramStart"/>
      <w:r>
        <w:rPr>
          <w:rFonts w:ascii="Arial" w:hAnsi="Arial" w:cs="Arial"/>
          <w:sz w:val="22"/>
          <w:szCs w:val="22"/>
        </w:rPr>
        <w:t>fact</w:t>
      </w:r>
      <w:proofErr w:type="gramEnd"/>
      <w:r>
        <w:rPr>
          <w:rFonts w:ascii="Arial" w:hAnsi="Arial" w:cs="Arial"/>
          <w:sz w:val="22"/>
          <w:szCs w:val="22"/>
        </w:rPr>
        <w:t xml:space="preserve"> there are only two pedestrian monitoring sites which count footfall, but no other data to understand how this significant disruption is affecting walking and cycling trips in the area.</w:t>
      </w:r>
    </w:p>
    <w:p w:rsidR="004241A3" w:rsidRDefault="00AE046D" w:rsidP="00E53E29">
      <w:pPr>
        <w:rPr>
          <w:rFonts w:ascii="Arial" w:hAnsi="Arial" w:cs="Arial"/>
          <w:sz w:val="22"/>
          <w:szCs w:val="22"/>
        </w:rPr>
      </w:pPr>
      <w:r>
        <w:rPr>
          <w:rFonts w:ascii="Arial" w:hAnsi="Arial" w:cs="Arial"/>
          <w:noProof/>
          <w:sz w:val="22"/>
          <w:szCs w:val="22"/>
        </w:rPr>
        <w:lastRenderedPageBreak/>
        <w:drawing>
          <wp:inline distT="0" distB="0" distL="0" distR="0">
            <wp:extent cx="6115050" cy="2895600"/>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2895600"/>
                    </a:xfrm>
                    <a:prstGeom prst="rect">
                      <a:avLst/>
                    </a:prstGeom>
                    <a:noFill/>
                    <a:ln w="6350" cmpd="sng">
                      <a:solidFill>
                        <a:srgbClr val="000000"/>
                      </a:solidFill>
                      <a:miter lim="800000"/>
                      <a:headEnd/>
                      <a:tailEnd/>
                    </a:ln>
                    <a:effectLst/>
                  </pic:spPr>
                </pic:pic>
              </a:graphicData>
            </a:graphic>
          </wp:inline>
        </w:drawing>
      </w:r>
    </w:p>
    <w:p w:rsidR="004241A3" w:rsidRPr="00467083" w:rsidRDefault="003E5BD9" w:rsidP="00E53E29">
      <w:pPr>
        <w:rPr>
          <w:rFonts w:ascii="Arial" w:hAnsi="Arial" w:cs="Arial"/>
          <w:i/>
          <w:sz w:val="20"/>
          <w:szCs w:val="22"/>
        </w:rPr>
      </w:pPr>
      <w:r w:rsidRPr="00467083">
        <w:rPr>
          <w:rFonts w:ascii="Arial" w:hAnsi="Arial" w:cs="Arial"/>
          <w:i/>
          <w:sz w:val="20"/>
          <w:szCs w:val="22"/>
        </w:rPr>
        <w:t xml:space="preserve">Figure </w:t>
      </w:r>
      <w:r w:rsidR="00106FC1">
        <w:rPr>
          <w:rFonts w:ascii="Arial" w:hAnsi="Arial" w:cs="Arial"/>
          <w:i/>
          <w:sz w:val="20"/>
          <w:szCs w:val="22"/>
        </w:rPr>
        <w:t>12</w:t>
      </w:r>
      <w:r w:rsidRPr="00467083">
        <w:rPr>
          <w:rFonts w:ascii="Arial" w:hAnsi="Arial" w:cs="Arial"/>
          <w:i/>
          <w:sz w:val="20"/>
          <w:szCs w:val="22"/>
        </w:rPr>
        <w:t>: Major disruption to walking and cycling environment in Quay St</w:t>
      </w:r>
      <w:r w:rsidR="00ED1934">
        <w:rPr>
          <w:rFonts w:ascii="Arial" w:hAnsi="Arial" w:cs="Arial"/>
          <w:i/>
          <w:sz w:val="20"/>
          <w:szCs w:val="22"/>
        </w:rPr>
        <w:t>reet</w:t>
      </w:r>
      <w:r w:rsidRPr="00467083">
        <w:rPr>
          <w:rFonts w:ascii="Arial" w:hAnsi="Arial" w:cs="Arial"/>
          <w:i/>
          <w:sz w:val="20"/>
          <w:szCs w:val="22"/>
        </w:rPr>
        <w:t xml:space="preserve"> area</w:t>
      </w:r>
    </w:p>
    <w:p w:rsidR="00467083" w:rsidRDefault="00467083" w:rsidP="00E53E29">
      <w:pPr>
        <w:rPr>
          <w:rFonts w:ascii="Arial" w:hAnsi="Arial" w:cs="Arial"/>
          <w:sz w:val="22"/>
          <w:szCs w:val="22"/>
        </w:rPr>
      </w:pPr>
    </w:p>
    <w:p w:rsidR="00E53E29" w:rsidRPr="008119A9" w:rsidRDefault="004B2214" w:rsidP="00E53E29">
      <w:pPr>
        <w:outlineLvl w:val="0"/>
        <w:rPr>
          <w:rFonts w:ascii="Arial" w:hAnsi="Arial" w:cs="Arial"/>
          <w:b/>
          <w:sz w:val="28"/>
          <w:szCs w:val="28"/>
        </w:rPr>
      </w:pPr>
      <w:r>
        <w:rPr>
          <w:rFonts w:ascii="Arial" w:hAnsi="Arial" w:cs="Arial"/>
          <w:b/>
          <w:sz w:val="28"/>
          <w:szCs w:val="28"/>
        </w:rPr>
        <w:t>MICRO-MOBILITY</w:t>
      </w:r>
    </w:p>
    <w:p w:rsidR="00B40EEB" w:rsidRDefault="00467083" w:rsidP="00E53E29">
      <w:pPr>
        <w:rPr>
          <w:rFonts w:ascii="Arial" w:hAnsi="Arial" w:cs="Arial"/>
          <w:sz w:val="22"/>
          <w:szCs w:val="22"/>
        </w:rPr>
      </w:pPr>
      <w:r>
        <w:rPr>
          <w:rFonts w:ascii="Arial" w:hAnsi="Arial" w:cs="Arial"/>
          <w:sz w:val="22"/>
          <w:szCs w:val="22"/>
        </w:rPr>
        <w:t xml:space="preserve">Another issue, one which may become more important in years to come, is the presence of micro-mobility modes, particularly shared ones.  </w:t>
      </w:r>
      <w:r w:rsidR="00B40EEB">
        <w:rPr>
          <w:rFonts w:ascii="Arial" w:hAnsi="Arial" w:cs="Arial"/>
          <w:sz w:val="22"/>
          <w:szCs w:val="22"/>
        </w:rPr>
        <w:t>New shared e-scooters and bicycles are now a common sight on Auckland city centre’s streets, however the trips taken are not accounted for in any projections or modelling</w:t>
      </w:r>
      <w:r w:rsidR="00ED1934">
        <w:rPr>
          <w:rFonts w:ascii="Arial" w:hAnsi="Arial" w:cs="Arial"/>
          <w:sz w:val="22"/>
          <w:szCs w:val="22"/>
        </w:rPr>
        <w:t>.</w:t>
      </w:r>
    </w:p>
    <w:p w:rsidR="00B40EEB" w:rsidRDefault="00B40EEB" w:rsidP="00E53E29">
      <w:pPr>
        <w:rPr>
          <w:rFonts w:ascii="Arial" w:hAnsi="Arial" w:cs="Arial"/>
          <w:sz w:val="22"/>
          <w:szCs w:val="22"/>
        </w:rPr>
      </w:pPr>
    </w:p>
    <w:p w:rsidR="003064D8" w:rsidRDefault="00BD4FF6" w:rsidP="00E53E29">
      <w:pPr>
        <w:rPr>
          <w:rFonts w:ascii="Arial" w:hAnsi="Arial" w:cs="Arial"/>
          <w:sz w:val="22"/>
          <w:szCs w:val="22"/>
        </w:rPr>
      </w:pPr>
      <w:r>
        <w:rPr>
          <w:rFonts w:ascii="Arial" w:hAnsi="Arial" w:cs="Arial"/>
          <w:sz w:val="22"/>
          <w:szCs w:val="22"/>
        </w:rPr>
        <w:t xml:space="preserve">Although </w:t>
      </w:r>
      <w:r w:rsidRPr="00BD4FF6">
        <w:rPr>
          <w:rFonts w:ascii="Arial" w:hAnsi="Arial" w:cs="Arial"/>
          <w:sz w:val="22"/>
          <w:szCs w:val="22"/>
        </w:rPr>
        <w:t>Auckland Transport</w:t>
      </w:r>
      <w:r>
        <w:rPr>
          <w:rFonts w:ascii="Arial" w:hAnsi="Arial" w:cs="Arial"/>
          <w:sz w:val="22"/>
          <w:szCs w:val="22"/>
        </w:rPr>
        <w:t xml:space="preserve"> and Auckland Council are working with the new operators to better understand the take-up of these modes, and what effect it is having on trips made, it may be years before a clear picture emerges and authorities are able to properly provide suitable infrastructure. </w:t>
      </w:r>
      <w:r w:rsidR="00B042C2">
        <w:rPr>
          <w:rFonts w:ascii="Arial" w:hAnsi="Arial" w:cs="Arial"/>
          <w:sz w:val="22"/>
          <w:szCs w:val="22"/>
        </w:rPr>
        <w:t xml:space="preserve">Shared equipment opens up </w:t>
      </w:r>
      <w:r>
        <w:rPr>
          <w:rFonts w:ascii="Arial" w:hAnsi="Arial" w:cs="Arial"/>
          <w:sz w:val="22"/>
          <w:szCs w:val="22"/>
        </w:rPr>
        <w:t xml:space="preserve">a </w:t>
      </w:r>
      <w:r w:rsidR="00B042C2">
        <w:rPr>
          <w:rFonts w:ascii="Arial" w:hAnsi="Arial" w:cs="Arial"/>
          <w:sz w:val="22"/>
          <w:szCs w:val="22"/>
        </w:rPr>
        <w:t>massively larger range of users</w:t>
      </w:r>
      <w:r>
        <w:rPr>
          <w:rFonts w:ascii="Arial" w:hAnsi="Arial" w:cs="Arial"/>
          <w:sz w:val="22"/>
          <w:szCs w:val="22"/>
        </w:rPr>
        <w:t xml:space="preserve">, so there is a real chance that significant proportions of trips which would otherwise have been made by car or taxi or bus, may now be undertaken via micro-mobility modes.  And there may be additional trips induced by the new modes – but how many, and </w:t>
      </w:r>
      <w:r w:rsidR="003064D8">
        <w:rPr>
          <w:rFonts w:ascii="Arial" w:hAnsi="Arial" w:cs="Arial"/>
          <w:sz w:val="22"/>
          <w:szCs w:val="22"/>
        </w:rPr>
        <w:t xml:space="preserve">when, and </w:t>
      </w:r>
      <w:r>
        <w:rPr>
          <w:rFonts w:ascii="Arial" w:hAnsi="Arial" w:cs="Arial"/>
          <w:sz w:val="22"/>
          <w:szCs w:val="22"/>
        </w:rPr>
        <w:t>what type, are</w:t>
      </w:r>
      <w:r w:rsidR="003064D8">
        <w:rPr>
          <w:rFonts w:ascii="Arial" w:hAnsi="Arial" w:cs="Arial"/>
          <w:sz w:val="22"/>
          <w:szCs w:val="22"/>
        </w:rPr>
        <w:t xml:space="preserve"> as yet unknown.</w:t>
      </w:r>
    </w:p>
    <w:p w:rsidR="003064D8" w:rsidRDefault="003064D8" w:rsidP="00E53E29">
      <w:pPr>
        <w:rPr>
          <w:rFonts w:ascii="Arial" w:hAnsi="Arial" w:cs="Arial"/>
          <w:sz w:val="22"/>
          <w:szCs w:val="22"/>
        </w:rPr>
      </w:pPr>
    </w:p>
    <w:p w:rsidR="00C35707" w:rsidRDefault="003064D8" w:rsidP="00C35707">
      <w:pPr>
        <w:rPr>
          <w:rFonts w:ascii="Arial" w:hAnsi="Arial" w:cs="Arial"/>
          <w:sz w:val="22"/>
          <w:szCs w:val="22"/>
        </w:rPr>
      </w:pPr>
      <w:r>
        <w:rPr>
          <w:rFonts w:ascii="Arial" w:hAnsi="Arial" w:cs="Arial"/>
          <w:sz w:val="22"/>
          <w:szCs w:val="22"/>
        </w:rPr>
        <w:t>All of this makes reliance on existing models an increasingly risky situation.</w:t>
      </w:r>
    </w:p>
    <w:p w:rsidR="00FF587B" w:rsidRDefault="00FF587B" w:rsidP="00C35707">
      <w:pPr>
        <w:rPr>
          <w:rFonts w:ascii="Arial" w:hAnsi="Arial" w:cs="Arial"/>
          <w:sz w:val="22"/>
          <w:szCs w:val="22"/>
        </w:rPr>
      </w:pPr>
    </w:p>
    <w:p w:rsidR="00C35707" w:rsidRPr="008119A9" w:rsidRDefault="00C35707" w:rsidP="00C35707">
      <w:pPr>
        <w:outlineLvl w:val="0"/>
        <w:rPr>
          <w:rFonts w:ascii="Arial" w:hAnsi="Arial" w:cs="Arial"/>
          <w:b/>
          <w:sz w:val="28"/>
          <w:szCs w:val="28"/>
        </w:rPr>
      </w:pPr>
      <w:r>
        <w:rPr>
          <w:rFonts w:ascii="Arial" w:hAnsi="Arial" w:cs="Arial"/>
          <w:b/>
          <w:sz w:val="28"/>
          <w:szCs w:val="28"/>
        </w:rPr>
        <w:t>RECOMMENDATIONS FOR IMPROVEMENTS</w:t>
      </w:r>
    </w:p>
    <w:p w:rsidR="003064D8" w:rsidRDefault="003064D8" w:rsidP="00C35707">
      <w:pPr>
        <w:rPr>
          <w:rFonts w:ascii="Arial" w:hAnsi="Arial" w:cs="Arial"/>
          <w:sz w:val="22"/>
          <w:szCs w:val="22"/>
        </w:rPr>
      </w:pPr>
      <w:r>
        <w:rPr>
          <w:rFonts w:ascii="Arial" w:hAnsi="Arial" w:cs="Arial"/>
          <w:sz w:val="22"/>
          <w:szCs w:val="22"/>
        </w:rPr>
        <w:t xml:space="preserve">There is clearly a deficiency in the provision of walking and cycling modes within existing and emerging transportation models.  Some of this is due to the lack of data for these modes, but it is also due to an institutional </w:t>
      </w:r>
      <w:r w:rsidR="00674A8A">
        <w:rPr>
          <w:rFonts w:ascii="Arial" w:hAnsi="Arial" w:cs="Arial"/>
          <w:sz w:val="22"/>
          <w:szCs w:val="22"/>
        </w:rPr>
        <w:t xml:space="preserve">lack of </w:t>
      </w:r>
      <w:r>
        <w:rPr>
          <w:rFonts w:ascii="Arial" w:hAnsi="Arial" w:cs="Arial"/>
          <w:sz w:val="22"/>
          <w:szCs w:val="22"/>
        </w:rPr>
        <w:t>appreciation of these modes.</w:t>
      </w:r>
      <w:r w:rsidR="002B04F5">
        <w:rPr>
          <w:rFonts w:ascii="Arial" w:hAnsi="Arial" w:cs="Arial"/>
          <w:sz w:val="22"/>
          <w:szCs w:val="22"/>
        </w:rPr>
        <w:t xml:space="preserve">  For complex networks, such as city centres, this can result in a massive under-reporting of trips (</w:t>
      </w:r>
      <w:r w:rsidR="00674A8A">
        <w:rPr>
          <w:rFonts w:ascii="Arial" w:hAnsi="Arial" w:cs="Arial"/>
          <w:sz w:val="22"/>
          <w:szCs w:val="22"/>
        </w:rPr>
        <w:t xml:space="preserve">especially </w:t>
      </w:r>
      <w:r w:rsidR="002B04F5">
        <w:rPr>
          <w:rFonts w:ascii="Arial" w:hAnsi="Arial" w:cs="Arial"/>
          <w:sz w:val="22"/>
          <w:szCs w:val="22"/>
        </w:rPr>
        <w:t>short, unpredictable</w:t>
      </w:r>
      <w:r w:rsidR="00676C03">
        <w:rPr>
          <w:rFonts w:ascii="Arial" w:hAnsi="Arial" w:cs="Arial"/>
          <w:sz w:val="22"/>
          <w:szCs w:val="22"/>
        </w:rPr>
        <w:t>, multi-purpose walking trips) and lead to incomplete economic analysis and design provision</w:t>
      </w:r>
      <w:r w:rsidR="00674A8A">
        <w:rPr>
          <w:rFonts w:ascii="Arial" w:hAnsi="Arial" w:cs="Arial"/>
          <w:sz w:val="22"/>
          <w:szCs w:val="22"/>
        </w:rPr>
        <w:t>, even for temporary environments such as construction zones</w:t>
      </w:r>
      <w:r w:rsidR="00676C03">
        <w:rPr>
          <w:rFonts w:ascii="Arial" w:hAnsi="Arial" w:cs="Arial"/>
          <w:sz w:val="22"/>
          <w:szCs w:val="22"/>
        </w:rPr>
        <w:t>.</w:t>
      </w:r>
    </w:p>
    <w:p w:rsidR="003064D8" w:rsidRDefault="003064D8" w:rsidP="00C35707">
      <w:pPr>
        <w:rPr>
          <w:rFonts w:ascii="Arial" w:hAnsi="Arial" w:cs="Arial"/>
          <w:sz w:val="22"/>
          <w:szCs w:val="22"/>
        </w:rPr>
      </w:pPr>
    </w:p>
    <w:p w:rsidR="003064D8" w:rsidRDefault="003064D8" w:rsidP="00C35707">
      <w:pPr>
        <w:rPr>
          <w:rFonts w:ascii="Arial" w:hAnsi="Arial" w:cs="Arial"/>
          <w:sz w:val="22"/>
          <w:szCs w:val="22"/>
        </w:rPr>
      </w:pPr>
      <w:r>
        <w:rPr>
          <w:rFonts w:ascii="Arial" w:hAnsi="Arial" w:cs="Arial"/>
          <w:sz w:val="22"/>
          <w:szCs w:val="22"/>
        </w:rPr>
        <w:t xml:space="preserve">The existing situation is that </w:t>
      </w:r>
      <w:r w:rsidR="00992895">
        <w:rPr>
          <w:rFonts w:ascii="Arial" w:hAnsi="Arial" w:cs="Arial"/>
          <w:sz w:val="22"/>
          <w:szCs w:val="22"/>
        </w:rPr>
        <w:t>ad hoc snapshot counts are being used as proxies for walking and cycling trends, which is both inappropriate and risky.  Ironically, even if a massive effort was placed into more accurate monitoring of walking and cycling movements, the uncertainty surrounding future projections (due to unknowns in human behaviour, changing land uses and emerging micro-mobility modes) means that transportation professionals may still not be confident of future trends.</w:t>
      </w:r>
    </w:p>
    <w:p w:rsidR="003064D8" w:rsidRDefault="003064D8" w:rsidP="00C35707">
      <w:pPr>
        <w:rPr>
          <w:rFonts w:ascii="Arial" w:hAnsi="Arial" w:cs="Arial"/>
          <w:sz w:val="22"/>
          <w:szCs w:val="22"/>
        </w:rPr>
      </w:pPr>
    </w:p>
    <w:p w:rsidR="00BF5F3A" w:rsidRDefault="00992895" w:rsidP="00BF5F3A">
      <w:pPr>
        <w:rPr>
          <w:rFonts w:ascii="Arial" w:hAnsi="Arial" w:cs="Arial"/>
          <w:sz w:val="22"/>
          <w:szCs w:val="22"/>
        </w:rPr>
      </w:pPr>
      <w:r>
        <w:rPr>
          <w:rFonts w:ascii="Arial" w:hAnsi="Arial" w:cs="Arial"/>
          <w:sz w:val="22"/>
          <w:szCs w:val="22"/>
        </w:rPr>
        <w:t>This is important, as business cases often spend significant effort extolling the changes and benefits of traffic and public transport modes over the coming 30 years, however more significant and immediate impacts on pedestrians and cyclists are by comparison only very lightly considered.</w:t>
      </w:r>
      <w:r w:rsidR="00BF5F3A">
        <w:rPr>
          <w:rFonts w:ascii="Arial" w:hAnsi="Arial" w:cs="Arial"/>
          <w:sz w:val="22"/>
          <w:szCs w:val="22"/>
        </w:rPr>
        <w:t xml:space="preserve">  There is clearly an imbalance in the data available and reliability placed on what limited data there is.</w:t>
      </w:r>
    </w:p>
    <w:p w:rsidR="00992895" w:rsidRDefault="00992895" w:rsidP="00C35707">
      <w:pPr>
        <w:rPr>
          <w:rFonts w:ascii="Arial" w:hAnsi="Arial" w:cs="Arial"/>
          <w:sz w:val="22"/>
          <w:szCs w:val="22"/>
        </w:rPr>
      </w:pPr>
    </w:p>
    <w:p w:rsidR="00C35707" w:rsidRDefault="00676C03" w:rsidP="00C35707">
      <w:pPr>
        <w:rPr>
          <w:rFonts w:ascii="Arial" w:hAnsi="Arial" w:cs="Arial"/>
          <w:sz w:val="22"/>
          <w:szCs w:val="22"/>
        </w:rPr>
      </w:pPr>
      <w:r>
        <w:rPr>
          <w:rFonts w:ascii="Arial" w:hAnsi="Arial" w:cs="Arial"/>
          <w:sz w:val="22"/>
          <w:szCs w:val="22"/>
        </w:rPr>
        <w:lastRenderedPageBreak/>
        <w:t xml:space="preserve">However, there may be help on the way. </w:t>
      </w:r>
      <w:r w:rsidR="009C7A33">
        <w:rPr>
          <w:rFonts w:ascii="Arial" w:hAnsi="Arial" w:cs="Arial"/>
          <w:sz w:val="22"/>
          <w:szCs w:val="22"/>
        </w:rPr>
        <w:t>Digital tools such as thermal imaging cameras and similar devices can increasingly be used to capture, measure and record walking and cycling activity in a reliable, low-cost, constant way that was previously unavailable.</w:t>
      </w:r>
      <w:r w:rsidR="001C4026">
        <w:rPr>
          <w:rFonts w:ascii="Arial" w:hAnsi="Arial" w:cs="Arial"/>
          <w:sz w:val="22"/>
          <w:szCs w:val="22"/>
        </w:rPr>
        <w:t xml:space="preserve">  The quality, reliability and ubiquity of these cameras means it may shortly be possible to have sufficient coverage</w:t>
      </w:r>
      <w:r w:rsidR="00196A97">
        <w:rPr>
          <w:rFonts w:ascii="Arial" w:hAnsi="Arial" w:cs="Arial"/>
          <w:sz w:val="22"/>
          <w:szCs w:val="22"/>
        </w:rPr>
        <w:t xml:space="preserve"> of a network to not only have robust monitoring data, </w:t>
      </w:r>
      <w:r w:rsidR="00BF5F3A">
        <w:rPr>
          <w:rFonts w:ascii="Arial" w:hAnsi="Arial" w:cs="Arial"/>
          <w:sz w:val="22"/>
          <w:szCs w:val="22"/>
        </w:rPr>
        <w:t xml:space="preserve">but also create comprehensive models for forward planning.  Examples of the emerging technology are shown </w:t>
      </w:r>
      <w:r w:rsidR="00E72477">
        <w:rPr>
          <w:rFonts w:ascii="Arial" w:hAnsi="Arial" w:cs="Arial"/>
          <w:sz w:val="22"/>
          <w:szCs w:val="22"/>
        </w:rPr>
        <w:t>in Figure 13 and 14</w:t>
      </w:r>
      <w:r w:rsidR="00BF5F3A">
        <w:rPr>
          <w:rFonts w:ascii="Arial" w:hAnsi="Arial" w:cs="Arial"/>
          <w:sz w:val="22"/>
          <w:szCs w:val="22"/>
        </w:rPr>
        <w:t>.</w:t>
      </w:r>
      <w:r w:rsidR="009C7A33">
        <w:rPr>
          <w:rFonts w:ascii="Arial" w:hAnsi="Arial" w:cs="Arial"/>
          <w:sz w:val="22"/>
          <w:szCs w:val="22"/>
        </w:rPr>
        <w:t xml:space="preserve">  </w:t>
      </w:r>
    </w:p>
    <w:p w:rsidR="00584A91" w:rsidRDefault="00584A91" w:rsidP="00C35707">
      <w:pPr>
        <w:rPr>
          <w:rFonts w:ascii="Arial" w:hAnsi="Arial" w:cs="Arial"/>
          <w:sz w:val="22"/>
          <w:szCs w:val="22"/>
        </w:rPr>
      </w:pPr>
    </w:p>
    <w:p w:rsidR="00584A91" w:rsidRDefault="00AE046D" w:rsidP="00C35707">
      <w:pPr>
        <w:rPr>
          <w:rFonts w:ascii="Arial" w:hAnsi="Arial" w:cs="Arial"/>
          <w:sz w:val="22"/>
          <w:szCs w:val="22"/>
        </w:rPr>
      </w:pPr>
      <w:r>
        <w:rPr>
          <w:rFonts w:ascii="Arial" w:hAnsi="Arial" w:cs="Arial"/>
          <w:noProof/>
          <w:sz w:val="22"/>
          <w:szCs w:val="22"/>
        </w:rPr>
        <w:drawing>
          <wp:inline distT="0" distB="0" distL="0" distR="0">
            <wp:extent cx="4635500" cy="3276600"/>
            <wp:effectExtent l="19050" t="19050" r="0" b="0"/>
            <wp:docPr id="13" name="ice_video_20180913-164152_edit_0">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_video_20180913-164152_edit_0">
                      <a:hlinkClick r:id=""/>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5500" cy="3276600"/>
                    </a:xfrm>
                    <a:prstGeom prst="rect">
                      <a:avLst/>
                    </a:prstGeom>
                    <a:noFill/>
                    <a:ln w="6350" cmpd="sng">
                      <a:solidFill>
                        <a:srgbClr val="000000"/>
                      </a:solidFill>
                      <a:miter lim="800000"/>
                      <a:headEnd/>
                      <a:tailEnd/>
                    </a:ln>
                    <a:effectLst/>
                  </pic:spPr>
                </pic:pic>
              </a:graphicData>
            </a:graphic>
          </wp:inline>
        </w:drawing>
      </w:r>
    </w:p>
    <w:p w:rsidR="00BF5F3A" w:rsidRPr="00BF5F3A" w:rsidRDefault="00BF5F3A" w:rsidP="00C35707">
      <w:pPr>
        <w:rPr>
          <w:rFonts w:ascii="Arial" w:hAnsi="Arial" w:cs="Arial"/>
          <w:i/>
          <w:sz w:val="20"/>
          <w:szCs w:val="22"/>
        </w:rPr>
      </w:pPr>
      <w:r w:rsidRPr="00BF5F3A">
        <w:rPr>
          <w:rFonts w:ascii="Arial" w:hAnsi="Arial" w:cs="Arial"/>
          <w:i/>
          <w:sz w:val="20"/>
          <w:szCs w:val="22"/>
        </w:rPr>
        <w:t xml:space="preserve">Figure </w:t>
      </w:r>
      <w:r w:rsidR="00106FC1">
        <w:rPr>
          <w:rFonts w:ascii="Arial" w:hAnsi="Arial" w:cs="Arial"/>
          <w:i/>
          <w:sz w:val="20"/>
          <w:szCs w:val="22"/>
        </w:rPr>
        <w:t>13</w:t>
      </w:r>
      <w:r w:rsidRPr="00BF5F3A">
        <w:rPr>
          <w:rFonts w:ascii="Arial" w:hAnsi="Arial" w:cs="Arial"/>
          <w:i/>
          <w:sz w:val="20"/>
          <w:szCs w:val="22"/>
        </w:rPr>
        <w:t>: Example of digital camera image with individual pedestrians, and their direction of movement, able to be counted</w:t>
      </w:r>
    </w:p>
    <w:p w:rsidR="00584A91" w:rsidRDefault="00584A91" w:rsidP="00C35707">
      <w:pPr>
        <w:rPr>
          <w:rFonts w:ascii="Arial" w:hAnsi="Arial" w:cs="Arial"/>
          <w:sz w:val="22"/>
          <w:szCs w:val="22"/>
        </w:rPr>
      </w:pPr>
    </w:p>
    <w:p w:rsidR="00584A91" w:rsidRDefault="00AE046D" w:rsidP="00C35707">
      <w:pPr>
        <w:rPr>
          <w:rFonts w:ascii="Arial" w:hAnsi="Arial" w:cs="Arial"/>
          <w:sz w:val="22"/>
          <w:szCs w:val="22"/>
        </w:rPr>
      </w:pPr>
      <w:r>
        <w:rPr>
          <w:rFonts w:ascii="Arial" w:hAnsi="Arial" w:cs="Arial"/>
          <w:noProof/>
          <w:sz w:val="22"/>
          <w:szCs w:val="22"/>
        </w:rPr>
        <w:drawing>
          <wp:inline distT="0" distB="0" distL="0" distR="0">
            <wp:extent cx="5727700" cy="3295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3295650"/>
                    </a:xfrm>
                    <a:prstGeom prst="rect">
                      <a:avLst/>
                    </a:prstGeom>
                    <a:noFill/>
                    <a:ln>
                      <a:noFill/>
                    </a:ln>
                  </pic:spPr>
                </pic:pic>
              </a:graphicData>
            </a:graphic>
          </wp:inline>
        </w:drawing>
      </w:r>
    </w:p>
    <w:p w:rsidR="00BF5F3A" w:rsidRPr="00BF5F3A" w:rsidRDefault="00BF5F3A" w:rsidP="00BF5F3A">
      <w:pPr>
        <w:rPr>
          <w:rFonts w:ascii="Arial" w:hAnsi="Arial" w:cs="Arial"/>
          <w:i/>
          <w:sz w:val="20"/>
          <w:szCs w:val="22"/>
        </w:rPr>
      </w:pPr>
      <w:r w:rsidRPr="00BF5F3A">
        <w:rPr>
          <w:rFonts w:ascii="Arial" w:hAnsi="Arial" w:cs="Arial"/>
          <w:i/>
          <w:sz w:val="20"/>
          <w:szCs w:val="22"/>
        </w:rPr>
        <w:t xml:space="preserve">Figure </w:t>
      </w:r>
      <w:r w:rsidR="00106FC1">
        <w:rPr>
          <w:rFonts w:ascii="Arial" w:hAnsi="Arial" w:cs="Arial"/>
          <w:i/>
          <w:sz w:val="20"/>
          <w:szCs w:val="22"/>
        </w:rPr>
        <w:t>14</w:t>
      </w:r>
      <w:r w:rsidRPr="00BF5F3A">
        <w:rPr>
          <w:rFonts w:ascii="Arial" w:hAnsi="Arial" w:cs="Arial"/>
          <w:i/>
          <w:sz w:val="20"/>
          <w:szCs w:val="22"/>
        </w:rPr>
        <w:t xml:space="preserve">: Example of </w:t>
      </w:r>
      <w:r>
        <w:rPr>
          <w:rFonts w:ascii="Arial" w:hAnsi="Arial" w:cs="Arial"/>
          <w:i/>
          <w:sz w:val="20"/>
          <w:szCs w:val="22"/>
        </w:rPr>
        <w:t xml:space="preserve">possible output from </w:t>
      </w:r>
      <w:r w:rsidRPr="00BF5F3A">
        <w:rPr>
          <w:rFonts w:ascii="Arial" w:hAnsi="Arial" w:cs="Arial"/>
          <w:i/>
          <w:sz w:val="20"/>
          <w:szCs w:val="22"/>
        </w:rPr>
        <w:t xml:space="preserve">digital camera </w:t>
      </w:r>
      <w:r>
        <w:rPr>
          <w:rFonts w:ascii="Arial" w:hAnsi="Arial" w:cs="Arial"/>
          <w:i/>
          <w:sz w:val="20"/>
          <w:szCs w:val="22"/>
        </w:rPr>
        <w:t xml:space="preserve">with ongoing data on </w:t>
      </w:r>
      <w:r w:rsidRPr="00BF5F3A">
        <w:rPr>
          <w:rFonts w:ascii="Arial" w:hAnsi="Arial" w:cs="Arial"/>
          <w:i/>
          <w:sz w:val="20"/>
          <w:szCs w:val="22"/>
        </w:rPr>
        <w:t>pedestrian</w:t>
      </w:r>
      <w:r>
        <w:rPr>
          <w:rFonts w:ascii="Arial" w:hAnsi="Arial" w:cs="Arial"/>
          <w:i/>
          <w:sz w:val="20"/>
          <w:szCs w:val="22"/>
        </w:rPr>
        <w:t xml:space="preserve"> movement</w:t>
      </w:r>
      <w:r w:rsidRPr="00BF5F3A">
        <w:rPr>
          <w:rFonts w:ascii="Arial" w:hAnsi="Arial" w:cs="Arial"/>
          <w:i/>
          <w:sz w:val="20"/>
          <w:szCs w:val="22"/>
        </w:rPr>
        <w:t xml:space="preserve">s, </w:t>
      </w:r>
      <w:r>
        <w:rPr>
          <w:rFonts w:ascii="Arial" w:hAnsi="Arial" w:cs="Arial"/>
          <w:i/>
          <w:sz w:val="20"/>
          <w:szCs w:val="22"/>
        </w:rPr>
        <w:t>which can provide trend information and inform future models</w:t>
      </w:r>
    </w:p>
    <w:p w:rsidR="00C35707" w:rsidRDefault="00C35707" w:rsidP="00C35707">
      <w:pPr>
        <w:rPr>
          <w:rFonts w:ascii="Arial" w:hAnsi="Arial" w:cs="Arial"/>
          <w:sz w:val="22"/>
          <w:szCs w:val="22"/>
        </w:rPr>
      </w:pPr>
    </w:p>
    <w:p w:rsidR="00E53E29" w:rsidRPr="008119A9" w:rsidRDefault="00C35707" w:rsidP="00E53E29">
      <w:pPr>
        <w:outlineLvl w:val="0"/>
        <w:rPr>
          <w:rFonts w:ascii="Arial" w:hAnsi="Arial" w:cs="Arial"/>
          <w:b/>
          <w:sz w:val="28"/>
          <w:szCs w:val="28"/>
        </w:rPr>
      </w:pPr>
      <w:r>
        <w:rPr>
          <w:rFonts w:ascii="Arial" w:hAnsi="Arial" w:cs="Arial"/>
          <w:b/>
          <w:sz w:val="28"/>
          <w:szCs w:val="28"/>
        </w:rPr>
        <w:t>CONCLUSION</w:t>
      </w:r>
    </w:p>
    <w:p w:rsidR="00944AAC" w:rsidRDefault="00277D32" w:rsidP="00277D32">
      <w:pPr>
        <w:rPr>
          <w:rFonts w:ascii="Arial" w:hAnsi="Arial" w:cs="Arial"/>
          <w:sz w:val="22"/>
          <w:szCs w:val="22"/>
        </w:rPr>
      </w:pPr>
      <w:r>
        <w:rPr>
          <w:rFonts w:ascii="Arial" w:hAnsi="Arial" w:cs="Arial"/>
          <w:sz w:val="22"/>
          <w:szCs w:val="22"/>
        </w:rPr>
        <w:t xml:space="preserve">Despite the importance given to accessibility by the GPS, and walking and cycling as modes for particular emphasis, </w:t>
      </w:r>
      <w:r w:rsidR="00944AAC">
        <w:rPr>
          <w:rFonts w:ascii="Arial" w:hAnsi="Arial" w:cs="Arial"/>
          <w:sz w:val="22"/>
          <w:szCs w:val="22"/>
        </w:rPr>
        <w:t>this paper outlines the</w:t>
      </w:r>
      <w:r>
        <w:rPr>
          <w:rFonts w:ascii="Arial" w:hAnsi="Arial" w:cs="Arial"/>
          <w:sz w:val="22"/>
          <w:szCs w:val="22"/>
        </w:rPr>
        <w:t xml:space="preserve"> deficiency in the provision of </w:t>
      </w:r>
      <w:r w:rsidR="00944AAC">
        <w:rPr>
          <w:rFonts w:ascii="Arial" w:hAnsi="Arial" w:cs="Arial"/>
          <w:sz w:val="22"/>
          <w:szCs w:val="22"/>
        </w:rPr>
        <w:t>these</w:t>
      </w:r>
      <w:r>
        <w:rPr>
          <w:rFonts w:ascii="Arial" w:hAnsi="Arial" w:cs="Arial"/>
          <w:sz w:val="22"/>
          <w:szCs w:val="22"/>
        </w:rPr>
        <w:t xml:space="preserve"> modes within </w:t>
      </w:r>
      <w:r>
        <w:rPr>
          <w:rFonts w:ascii="Arial" w:hAnsi="Arial" w:cs="Arial"/>
          <w:sz w:val="22"/>
          <w:szCs w:val="22"/>
        </w:rPr>
        <w:lastRenderedPageBreak/>
        <w:t xml:space="preserve">existing and emerging transportation models.  </w:t>
      </w:r>
    </w:p>
    <w:p w:rsidR="00DA63D4" w:rsidRDefault="00944AAC" w:rsidP="00277D32">
      <w:pPr>
        <w:rPr>
          <w:rFonts w:ascii="Arial" w:hAnsi="Arial" w:cs="Arial"/>
          <w:sz w:val="22"/>
          <w:szCs w:val="22"/>
        </w:rPr>
      </w:pPr>
      <w:r>
        <w:rPr>
          <w:rFonts w:ascii="Arial" w:hAnsi="Arial" w:cs="Arial"/>
          <w:sz w:val="22"/>
          <w:szCs w:val="22"/>
        </w:rPr>
        <w:t>This has been shown to be due t</w:t>
      </w:r>
      <w:r w:rsidR="00277D32">
        <w:rPr>
          <w:rFonts w:ascii="Arial" w:hAnsi="Arial" w:cs="Arial"/>
          <w:sz w:val="22"/>
          <w:szCs w:val="22"/>
        </w:rPr>
        <w:t xml:space="preserve">o </w:t>
      </w:r>
      <w:r>
        <w:rPr>
          <w:rFonts w:ascii="Arial" w:hAnsi="Arial" w:cs="Arial"/>
          <w:sz w:val="22"/>
          <w:szCs w:val="22"/>
        </w:rPr>
        <w:t xml:space="preserve">a combination of </w:t>
      </w:r>
      <w:r w:rsidR="00277D32">
        <w:rPr>
          <w:rFonts w:ascii="Arial" w:hAnsi="Arial" w:cs="Arial"/>
          <w:sz w:val="22"/>
          <w:szCs w:val="22"/>
        </w:rPr>
        <w:t xml:space="preserve">lack of data, </w:t>
      </w:r>
      <w:r>
        <w:rPr>
          <w:rFonts w:ascii="Arial" w:hAnsi="Arial" w:cs="Arial"/>
          <w:sz w:val="22"/>
          <w:szCs w:val="22"/>
        </w:rPr>
        <w:t xml:space="preserve">lack of </w:t>
      </w:r>
      <w:r w:rsidR="00277D32">
        <w:rPr>
          <w:rFonts w:ascii="Arial" w:hAnsi="Arial" w:cs="Arial"/>
          <w:sz w:val="22"/>
          <w:szCs w:val="22"/>
        </w:rPr>
        <w:t xml:space="preserve">appreciation </w:t>
      </w:r>
      <w:r>
        <w:rPr>
          <w:rFonts w:ascii="Arial" w:hAnsi="Arial" w:cs="Arial"/>
          <w:sz w:val="22"/>
          <w:szCs w:val="22"/>
        </w:rPr>
        <w:t xml:space="preserve">and sheer difficulty of </w:t>
      </w:r>
      <w:r w:rsidR="00DA63D4">
        <w:rPr>
          <w:rFonts w:ascii="Arial" w:hAnsi="Arial" w:cs="Arial"/>
          <w:sz w:val="22"/>
          <w:szCs w:val="22"/>
        </w:rPr>
        <w:t>modelling</w:t>
      </w:r>
      <w:r w:rsidR="00277D32">
        <w:rPr>
          <w:rFonts w:ascii="Arial" w:hAnsi="Arial" w:cs="Arial"/>
          <w:sz w:val="22"/>
          <w:szCs w:val="22"/>
        </w:rPr>
        <w:t xml:space="preserve"> complex networks, such as city centres</w:t>
      </w:r>
      <w:r w:rsidR="00DA63D4">
        <w:rPr>
          <w:rFonts w:ascii="Arial" w:hAnsi="Arial" w:cs="Arial"/>
          <w:sz w:val="22"/>
          <w:szCs w:val="22"/>
        </w:rPr>
        <w:t>.</w:t>
      </w:r>
    </w:p>
    <w:p w:rsidR="00DA63D4" w:rsidRDefault="00DA63D4" w:rsidP="00277D32">
      <w:pPr>
        <w:rPr>
          <w:rFonts w:ascii="Arial" w:hAnsi="Arial" w:cs="Arial"/>
          <w:sz w:val="22"/>
          <w:szCs w:val="22"/>
        </w:rPr>
      </w:pPr>
    </w:p>
    <w:p w:rsidR="00277D32" w:rsidRDefault="00DA63D4" w:rsidP="00277D32">
      <w:pPr>
        <w:rPr>
          <w:rFonts w:ascii="Arial" w:hAnsi="Arial" w:cs="Arial"/>
          <w:sz w:val="22"/>
          <w:szCs w:val="22"/>
        </w:rPr>
      </w:pPr>
      <w:r>
        <w:rPr>
          <w:rFonts w:ascii="Arial" w:hAnsi="Arial" w:cs="Arial"/>
          <w:sz w:val="22"/>
          <w:szCs w:val="22"/>
        </w:rPr>
        <w:t>For transport planning purposes</w:t>
      </w:r>
      <w:r w:rsidR="00277D32">
        <w:rPr>
          <w:rFonts w:ascii="Arial" w:hAnsi="Arial" w:cs="Arial"/>
          <w:sz w:val="22"/>
          <w:szCs w:val="22"/>
        </w:rPr>
        <w:t xml:space="preserve">, this can result in a massive under-reporting of trips </w:t>
      </w:r>
      <w:r>
        <w:rPr>
          <w:rFonts w:ascii="Arial" w:hAnsi="Arial" w:cs="Arial"/>
          <w:sz w:val="22"/>
          <w:szCs w:val="22"/>
        </w:rPr>
        <w:t xml:space="preserve">(or at least a tacit ignoring of those trips whilst assessing other modes) </w:t>
      </w:r>
      <w:r w:rsidR="00277D32">
        <w:rPr>
          <w:rFonts w:ascii="Arial" w:hAnsi="Arial" w:cs="Arial"/>
          <w:sz w:val="22"/>
          <w:szCs w:val="22"/>
        </w:rPr>
        <w:t>and lead to incomplete economic analysis and design provision.</w:t>
      </w:r>
    </w:p>
    <w:p w:rsidR="00DA63D4" w:rsidRDefault="00DA63D4" w:rsidP="00277D32">
      <w:pPr>
        <w:rPr>
          <w:rFonts w:ascii="Arial" w:hAnsi="Arial" w:cs="Arial"/>
          <w:sz w:val="22"/>
          <w:szCs w:val="22"/>
        </w:rPr>
      </w:pPr>
    </w:p>
    <w:p w:rsidR="00DA63D4" w:rsidRDefault="00DA63D4" w:rsidP="00277D32">
      <w:pPr>
        <w:rPr>
          <w:rFonts w:ascii="Arial" w:hAnsi="Arial" w:cs="Arial"/>
          <w:sz w:val="22"/>
          <w:szCs w:val="22"/>
        </w:rPr>
      </w:pPr>
      <w:r>
        <w:rPr>
          <w:rFonts w:ascii="Arial" w:hAnsi="Arial" w:cs="Arial"/>
          <w:sz w:val="22"/>
          <w:szCs w:val="22"/>
        </w:rPr>
        <w:t>Fortunately, this can be somewhat remedied by at least recognising this discrepancy and developing new technologies (such as automated digital cameras) to better monitor walking and cycling trips and work towards new and more accurate models</w:t>
      </w:r>
      <w:r w:rsidR="00E72477">
        <w:rPr>
          <w:rFonts w:ascii="Arial" w:hAnsi="Arial" w:cs="Arial"/>
          <w:sz w:val="22"/>
          <w:szCs w:val="22"/>
        </w:rPr>
        <w:t xml:space="preserve"> (given that trends will be more easily identified)</w:t>
      </w:r>
      <w:r>
        <w:rPr>
          <w:rFonts w:ascii="Arial" w:hAnsi="Arial" w:cs="Arial"/>
          <w:sz w:val="22"/>
          <w:szCs w:val="22"/>
        </w:rPr>
        <w:t>.</w:t>
      </w:r>
    </w:p>
    <w:p w:rsidR="008335C0" w:rsidRDefault="008335C0" w:rsidP="00E53E29">
      <w:pPr>
        <w:rPr>
          <w:rFonts w:ascii="Arial" w:hAnsi="Arial" w:cs="Arial"/>
          <w:sz w:val="22"/>
          <w:szCs w:val="22"/>
        </w:rPr>
      </w:pPr>
    </w:p>
    <w:p w:rsidR="008335C0" w:rsidRDefault="008335C0" w:rsidP="00E53E29">
      <w:pPr>
        <w:rPr>
          <w:rFonts w:ascii="Arial" w:hAnsi="Arial" w:cs="Arial"/>
          <w:sz w:val="22"/>
          <w:szCs w:val="22"/>
        </w:rPr>
      </w:pPr>
    </w:p>
    <w:p w:rsidR="00106FC1" w:rsidRPr="008119A9" w:rsidRDefault="00106FC1" w:rsidP="00106FC1">
      <w:pPr>
        <w:outlineLvl w:val="0"/>
        <w:rPr>
          <w:rFonts w:ascii="Arial" w:hAnsi="Arial" w:cs="Arial"/>
          <w:b/>
          <w:sz w:val="28"/>
          <w:szCs w:val="28"/>
        </w:rPr>
      </w:pPr>
      <w:r>
        <w:rPr>
          <w:rFonts w:ascii="Arial" w:hAnsi="Arial" w:cs="Arial"/>
          <w:b/>
          <w:sz w:val="28"/>
          <w:szCs w:val="28"/>
        </w:rPr>
        <w:t>REFERENCES</w:t>
      </w:r>
    </w:p>
    <w:p w:rsidR="004A735C" w:rsidRDefault="004A735C" w:rsidP="00E53E29">
      <w:pPr>
        <w:rPr>
          <w:rFonts w:ascii="Arial" w:hAnsi="Arial" w:cs="Arial"/>
          <w:sz w:val="22"/>
          <w:szCs w:val="22"/>
        </w:rPr>
      </w:pPr>
      <w:r>
        <w:rPr>
          <w:rFonts w:ascii="Arial" w:hAnsi="Arial" w:cs="Arial"/>
          <w:sz w:val="22"/>
          <w:szCs w:val="22"/>
        </w:rPr>
        <w:t xml:space="preserve">AUCKLAND COUNCIL (2012) </w:t>
      </w:r>
      <w:r w:rsidRPr="00F40DBC">
        <w:rPr>
          <w:rFonts w:ascii="Arial" w:hAnsi="Arial" w:cs="Arial"/>
          <w:i/>
          <w:sz w:val="22"/>
          <w:szCs w:val="22"/>
        </w:rPr>
        <w:t>City Centre Masterplan</w:t>
      </w:r>
      <w:r>
        <w:rPr>
          <w:rFonts w:ascii="Arial" w:hAnsi="Arial" w:cs="Arial"/>
          <w:sz w:val="22"/>
          <w:szCs w:val="22"/>
        </w:rPr>
        <w:t>, Auckland</w:t>
      </w:r>
    </w:p>
    <w:p w:rsidR="00B80C9C" w:rsidRDefault="00F40DBC" w:rsidP="00B80C9C">
      <w:pPr>
        <w:rPr>
          <w:rFonts w:ascii="Arial" w:hAnsi="Arial" w:cs="Arial"/>
          <w:sz w:val="22"/>
          <w:szCs w:val="22"/>
        </w:rPr>
      </w:pPr>
      <w:r>
        <w:rPr>
          <w:rFonts w:ascii="Arial" w:hAnsi="Arial" w:cs="Arial"/>
          <w:sz w:val="22"/>
          <w:szCs w:val="22"/>
        </w:rPr>
        <w:t xml:space="preserve">AUCKLAND COUNCIL (2017) </w:t>
      </w:r>
      <w:r w:rsidR="00B80C9C" w:rsidRPr="00F40DBC">
        <w:rPr>
          <w:rFonts w:ascii="Arial" w:hAnsi="Arial" w:cs="Arial"/>
          <w:i/>
          <w:sz w:val="22"/>
          <w:szCs w:val="22"/>
        </w:rPr>
        <w:t>Estimating Internal Walking Trips</w:t>
      </w:r>
      <w:r w:rsidR="00B80C9C">
        <w:rPr>
          <w:rFonts w:ascii="Arial" w:hAnsi="Arial" w:cs="Arial"/>
          <w:sz w:val="22"/>
          <w:szCs w:val="22"/>
        </w:rPr>
        <w:t xml:space="preserve">, </w:t>
      </w:r>
      <w:r>
        <w:rPr>
          <w:rFonts w:ascii="Arial" w:hAnsi="Arial" w:cs="Arial"/>
          <w:sz w:val="22"/>
          <w:szCs w:val="22"/>
        </w:rPr>
        <w:t>Auckland</w:t>
      </w:r>
    </w:p>
    <w:p w:rsidR="00EC2081" w:rsidRDefault="00EC2081" w:rsidP="00EC2081">
      <w:pPr>
        <w:rPr>
          <w:rFonts w:ascii="Arial" w:hAnsi="Arial" w:cs="Arial"/>
          <w:sz w:val="22"/>
          <w:szCs w:val="22"/>
        </w:rPr>
      </w:pPr>
      <w:r>
        <w:rPr>
          <w:rFonts w:ascii="Arial" w:hAnsi="Arial" w:cs="Arial"/>
          <w:sz w:val="22"/>
          <w:szCs w:val="22"/>
        </w:rPr>
        <w:t xml:space="preserve">AUCKLAND COUNCIL (2010, 2015) </w:t>
      </w:r>
      <w:r w:rsidRPr="00F40DBC">
        <w:rPr>
          <w:rFonts w:ascii="Arial" w:hAnsi="Arial" w:cs="Arial"/>
          <w:i/>
          <w:sz w:val="22"/>
          <w:szCs w:val="22"/>
        </w:rPr>
        <w:t>Jan Gehl Public Life Survey</w:t>
      </w:r>
      <w:r>
        <w:rPr>
          <w:rFonts w:ascii="Arial" w:hAnsi="Arial" w:cs="Arial"/>
          <w:sz w:val="22"/>
          <w:szCs w:val="22"/>
        </w:rPr>
        <w:t xml:space="preserve">, Auckland </w:t>
      </w:r>
    </w:p>
    <w:p w:rsidR="00EC2081" w:rsidRDefault="00EC2081" w:rsidP="00EC2081">
      <w:pPr>
        <w:rPr>
          <w:rFonts w:ascii="Arial" w:hAnsi="Arial" w:cs="Arial"/>
          <w:sz w:val="22"/>
          <w:szCs w:val="22"/>
        </w:rPr>
      </w:pPr>
      <w:r>
        <w:rPr>
          <w:rFonts w:ascii="Arial" w:hAnsi="Arial" w:cs="Arial"/>
          <w:sz w:val="22"/>
          <w:szCs w:val="22"/>
        </w:rPr>
        <w:t xml:space="preserve">AUCKLAND COUNCIL (2017) </w:t>
      </w:r>
      <w:r w:rsidRPr="00F40DBC">
        <w:rPr>
          <w:rFonts w:ascii="Arial" w:hAnsi="Arial" w:cs="Arial"/>
          <w:i/>
          <w:sz w:val="22"/>
          <w:szCs w:val="22"/>
        </w:rPr>
        <w:t>The Relationship between Pedestrian Connectivity and Economic Productivity in Auckland’s City Centre</w:t>
      </w:r>
      <w:r>
        <w:rPr>
          <w:rFonts w:ascii="Arial" w:hAnsi="Arial" w:cs="Arial"/>
          <w:sz w:val="22"/>
          <w:szCs w:val="22"/>
        </w:rPr>
        <w:t>, Auckland</w:t>
      </w:r>
    </w:p>
    <w:p w:rsidR="00EC2081" w:rsidRDefault="00EC2081" w:rsidP="00EC2081">
      <w:pPr>
        <w:rPr>
          <w:rFonts w:ascii="Arial" w:hAnsi="Arial" w:cs="Arial"/>
          <w:sz w:val="22"/>
          <w:szCs w:val="22"/>
        </w:rPr>
      </w:pPr>
      <w:r>
        <w:rPr>
          <w:rFonts w:ascii="Arial" w:hAnsi="Arial" w:cs="Arial"/>
          <w:sz w:val="22"/>
          <w:szCs w:val="22"/>
        </w:rPr>
        <w:t xml:space="preserve">AUCKLAND TRANSPORT (2018) </w:t>
      </w:r>
      <w:r w:rsidRPr="00F40DBC">
        <w:rPr>
          <w:rFonts w:ascii="Arial" w:hAnsi="Arial" w:cs="Arial"/>
          <w:i/>
          <w:sz w:val="22"/>
          <w:szCs w:val="22"/>
        </w:rPr>
        <w:t>Auckland Walking Strategic Case</w:t>
      </w:r>
      <w:r>
        <w:rPr>
          <w:rFonts w:ascii="Arial" w:hAnsi="Arial" w:cs="Arial"/>
          <w:sz w:val="22"/>
          <w:szCs w:val="22"/>
        </w:rPr>
        <w:t>, Auckland</w:t>
      </w:r>
    </w:p>
    <w:p w:rsidR="003218AF" w:rsidRDefault="00F40DBC" w:rsidP="00B80C9C">
      <w:pPr>
        <w:rPr>
          <w:rFonts w:ascii="Arial" w:hAnsi="Arial" w:cs="Arial"/>
          <w:sz w:val="22"/>
          <w:szCs w:val="22"/>
        </w:rPr>
      </w:pPr>
      <w:r>
        <w:rPr>
          <w:rFonts w:ascii="Arial" w:hAnsi="Arial" w:cs="Arial"/>
          <w:sz w:val="22"/>
          <w:szCs w:val="22"/>
        </w:rPr>
        <w:t xml:space="preserve">AUCKLAND TRANSPORT (2019) </w:t>
      </w:r>
      <w:r w:rsidR="003218AF" w:rsidRPr="00F40DBC">
        <w:rPr>
          <w:rFonts w:ascii="Arial" w:hAnsi="Arial" w:cs="Arial"/>
          <w:i/>
          <w:sz w:val="22"/>
          <w:szCs w:val="22"/>
        </w:rPr>
        <w:t>Downtown Infrastructure Delivery Programme Quarter Two monitoring report</w:t>
      </w:r>
      <w:r>
        <w:rPr>
          <w:rFonts w:ascii="Arial" w:hAnsi="Arial" w:cs="Arial"/>
          <w:sz w:val="22"/>
          <w:szCs w:val="22"/>
        </w:rPr>
        <w:t>, Auckland</w:t>
      </w:r>
    </w:p>
    <w:p w:rsidR="00EC2081" w:rsidRDefault="00EC2081" w:rsidP="00EC2081">
      <w:pPr>
        <w:rPr>
          <w:rFonts w:ascii="Arial" w:hAnsi="Arial" w:cs="Arial"/>
          <w:sz w:val="22"/>
          <w:szCs w:val="22"/>
        </w:rPr>
      </w:pPr>
      <w:r>
        <w:rPr>
          <w:rFonts w:ascii="Arial" w:hAnsi="Arial" w:cs="Arial"/>
          <w:sz w:val="22"/>
          <w:szCs w:val="22"/>
        </w:rPr>
        <w:t xml:space="preserve">NZ GOVERNMENT (2018) </w:t>
      </w:r>
      <w:r w:rsidRPr="00F40DBC">
        <w:rPr>
          <w:rFonts w:ascii="Arial" w:hAnsi="Arial" w:cs="Arial"/>
          <w:i/>
          <w:sz w:val="22"/>
          <w:szCs w:val="22"/>
        </w:rPr>
        <w:t>Government Policy Statement on Transport</w:t>
      </w:r>
      <w:r>
        <w:rPr>
          <w:rFonts w:ascii="Arial" w:hAnsi="Arial" w:cs="Arial"/>
          <w:sz w:val="22"/>
          <w:szCs w:val="22"/>
        </w:rPr>
        <w:t xml:space="preserve">, Wellington </w:t>
      </w:r>
    </w:p>
    <w:p w:rsidR="00D5743C" w:rsidRDefault="00D5743C" w:rsidP="00D5743C">
      <w:pPr>
        <w:outlineLvl w:val="0"/>
        <w:rPr>
          <w:rFonts w:ascii="Arial" w:hAnsi="Arial" w:cs="Arial"/>
          <w:sz w:val="22"/>
          <w:szCs w:val="22"/>
        </w:rPr>
      </w:pPr>
    </w:p>
    <w:p w:rsidR="008119A9" w:rsidRDefault="008119A9" w:rsidP="00277D32">
      <w:pPr>
        <w:rPr>
          <w:rFonts w:ascii="Arial" w:hAnsi="Arial" w:cs="Arial"/>
          <w:sz w:val="22"/>
          <w:szCs w:val="22"/>
        </w:rPr>
      </w:pPr>
      <w:r w:rsidRPr="008119A9">
        <w:rPr>
          <w:rFonts w:ascii="Arial" w:hAnsi="Arial" w:cs="Arial"/>
          <w:sz w:val="22"/>
          <w:szCs w:val="22"/>
        </w:rPr>
        <w:t xml:space="preserve"> </w:t>
      </w:r>
    </w:p>
    <w:p w:rsidR="00CD3A35" w:rsidRDefault="00CD3A35" w:rsidP="00467137">
      <w:pPr>
        <w:rPr>
          <w:rFonts w:ascii="Arial" w:hAnsi="Arial" w:cs="Arial"/>
          <w:i/>
          <w:sz w:val="22"/>
          <w:szCs w:val="22"/>
        </w:rPr>
      </w:pPr>
    </w:p>
    <w:sectPr w:rsidR="00CD3A35" w:rsidSect="00AE3034">
      <w:headerReference w:type="default" r:id="rId23"/>
      <w:footerReference w:type="default" r:id="rId24"/>
      <w:pgSz w:w="11907" w:h="16840" w:code="9"/>
      <w:pgMar w:top="1134" w:right="1134" w:bottom="1134" w:left="1134" w:header="709" w:footer="709"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C10AF" w:rsidRDefault="004C10AF">
      <w:r>
        <w:separator/>
      </w:r>
    </w:p>
  </w:endnote>
  <w:endnote w:type="continuationSeparator" w:id="0">
    <w:p w:rsidR="004C10AF" w:rsidRDefault="004C10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4FD" w:rsidRDefault="002324FD" w:rsidP="00E80B42">
    <w:pPr>
      <w:pStyle w:val="BodyText3"/>
      <w:pBdr>
        <w:top w:val="single" w:sz="4" w:space="1" w:color="auto"/>
      </w:pBdr>
      <w:ind w:right="-1"/>
      <w:rPr>
        <w:i/>
        <w:sz w:val="18"/>
        <w:szCs w:val="18"/>
      </w:rPr>
    </w:pPr>
  </w:p>
  <w:p w:rsidR="002324FD" w:rsidRPr="00D34B11" w:rsidRDefault="00AE046D" w:rsidP="00E80B42">
    <w:pPr>
      <w:pStyle w:val="BodyText3"/>
      <w:pBdr>
        <w:top w:val="single" w:sz="4" w:space="1" w:color="auto"/>
      </w:pBdr>
      <w:ind w:right="-1"/>
      <w:rPr>
        <w:i/>
        <w:sz w:val="18"/>
        <w:szCs w:val="18"/>
      </w:rPr>
    </w:pPr>
    <w:r>
      <w:rPr>
        <w:noProof/>
      </w:rPr>
      <w:drawing>
        <wp:anchor distT="0" distB="0" distL="114300" distR="114300" simplePos="0" relativeHeight="251657728" behindDoc="1" locked="0" layoutInCell="1" allowOverlap="1">
          <wp:simplePos x="0" y="0"/>
          <wp:positionH relativeFrom="column">
            <wp:posOffset>4271010</wp:posOffset>
          </wp:positionH>
          <wp:positionV relativeFrom="paragraph">
            <wp:posOffset>-14605</wp:posOffset>
          </wp:positionV>
          <wp:extent cx="1866900" cy="459740"/>
          <wp:effectExtent l="0" t="0" r="0" b="0"/>
          <wp:wrapTight wrapText="bothSides">
            <wp:wrapPolygon edited="0">
              <wp:start x="0" y="0"/>
              <wp:lineTo x="0" y="20586"/>
              <wp:lineTo x="21380" y="20586"/>
              <wp:lineTo x="21380" y="0"/>
              <wp:lineTo x="0" y="0"/>
            </wp:wrapPolygon>
          </wp:wrapTight>
          <wp:docPr id="1" name="Picture 1" descr="TR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G-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002324FD" w:rsidRPr="00D34B11">
      <w:rPr>
        <w:i/>
        <w:sz w:val="18"/>
        <w:szCs w:val="18"/>
      </w:rPr>
      <w:t xml:space="preserve">Transportation </w:t>
    </w:r>
    <w:r w:rsidR="002324FD">
      <w:rPr>
        <w:i/>
        <w:sz w:val="18"/>
        <w:szCs w:val="18"/>
      </w:rPr>
      <w:t>2020 C</w:t>
    </w:r>
    <w:r w:rsidR="002324FD" w:rsidRPr="00D34B11">
      <w:rPr>
        <w:i/>
        <w:sz w:val="18"/>
        <w:szCs w:val="18"/>
      </w:rPr>
      <w:t xml:space="preserve">onference, </w:t>
    </w:r>
    <w:r w:rsidR="002324FD">
      <w:rPr>
        <w:i/>
        <w:sz w:val="18"/>
        <w:szCs w:val="18"/>
      </w:rPr>
      <w:t>10 – 13 March, Christchurch Town Hall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C10AF" w:rsidRDefault="004C10AF">
      <w:r>
        <w:separator/>
      </w:r>
    </w:p>
  </w:footnote>
  <w:footnote w:type="continuationSeparator" w:id="0">
    <w:p w:rsidR="004C10AF" w:rsidRDefault="004C10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24FD" w:rsidRPr="00BB7E88" w:rsidRDefault="002324FD"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Modelling accessibility</w:t>
    </w:r>
    <w:r>
      <w:rPr>
        <w:rStyle w:val="PageNumber"/>
        <w:rFonts w:ascii="Arial" w:hAnsi="Arial" w:cs="Arial"/>
        <w:i/>
        <w:sz w:val="18"/>
        <w:szCs w:val="18"/>
      </w:rPr>
      <w:tab/>
      <w:t>Daniel Newcombe</w:t>
    </w:r>
    <w:r w:rsidRPr="00BB7E88">
      <w:rPr>
        <w:rStyle w:val="PageNumber"/>
        <w:rFonts w:ascii="Arial" w:hAnsi="Arial" w:cs="Arial"/>
        <w:i/>
        <w:sz w:val="18"/>
        <w:szCs w:val="18"/>
      </w:rPr>
      <w:tab/>
    </w:r>
    <w:r>
      <w:rPr>
        <w:rStyle w:val="PageNumber"/>
        <w:rFonts w:ascii="Arial" w:hAnsi="Arial" w:cs="Arial"/>
        <w:i/>
        <w:sz w:val="18"/>
        <w:szCs w:val="18"/>
      </w:rPr>
      <w:t>Page</w:t>
    </w:r>
    <w:r w:rsidRPr="00BB7E88">
      <w:rPr>
        <w:rStyle w:val="PageNumber"/>
        <w:rFonts w:ascii="Arial" w:hAnsi="Arial" w:cs="Arial"/>
        <w:i/>
        <w:sz w:val="18"/>
        <w:szCs w:val="18"/>
      </w:rPr>
      <w:t xml:space="preserve"> </w:t>
    </w:r>
    <w:r w:rsidRPr="00BB7E88">
      <w:rPr>
        <w:rStyle w:val="PageNumber"/>
        <w:rFonts w:ascii="Arial" w:hAnsi="Arial" w:cs="Arial"/>
        <w:i/>
        <w:sz w:val="18"/>
        <w:szCs w:val="18"/>
      </w:rPr>
      <w:fldChar w:fldCharType="begin"/>
    </w:r>
    <w:r w:rsidRPr="00BB7E88">
      <w:rPr>
        <w:rStyle w:val="PageNumber"/>
        <w:rFonts w:ascii="Arial" w:hAnsi="Arial" w:cs="Arial"/>
        <w:i/>
        <w:sz w:val="18"/>
        <w:szCs w:val="18"/>
      </w:rPr>
      <w:instrText xml:space="preserve"> PAGE </w:instrText>
    </w:r>
    <w:r w:rsidRPr="00BB7E88">
      <w:rPr>
        <w:rStyle w:val="PageNumber"/>
        <w:rFonts w:ascii="Arial" w:hAnsi="Arial" w:cs="Arial"/>
        <w:i/>
        <w:sz w:val="18"/>
        <w:szCs w:val="18"/>
      </w:rPr>
      <w:fldChar w:fldCharType="separate"/>
    </w:r>
    <w:r>
      <w:rPr>
        <w:rStyle w:val="PageNumber"/>
        <w:rFonts w:ascii="Arial" w:hAnsi="Arial" w:cs="Arial"/>
        <w:i/>
        <w:noProof/>
        <w:sz w:val="18"/>
        <w:szCs w:val="18"/>
      </w:rPr>
      <w:t>4</w:t>
    </w:r>
    <w:r w:rsidRPr="00BB7E88">
      <w:rPr>
        <w:rStyle w:val="PageNumber"/>
        <w:rFonts w:ascii="Arial" w:hAnsi="Arial" w:cs="Arial"/>
        <w:i/>
        <w:sz w:val="18"/>
        <w:szCs w:val="18"/>
      </w:rPr>
      <w:fldChar w:fldCharType="end"/>
    </w:r>
  </w:p>
  <w:p w:rsidR="002324FD" w:rsidRDefault="002324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11A7"/>
    <w:rsid w:val="00005967"/>
    <w:rsid w:val="000175FD"/>
    <w:rsid w:val="00043F98"/>
    <w:rsid w:val="00051946"/>
    <w:rsid w:val="00054EF2"/>
    <w:rsid w:val="00083535"/>
    <w:rsid w:val="00087E73"/>
    <w:rsid w:val="000C31FF"/>
    <w:rsid w:val="000E27B1"/>
    <w:rsid w:val="00102CE0"/>
    <w:rsid w:val="00106FC1"/>
    <w:rsid w:val="001128F1"/>
    <w:rsid w:val="00112BAD"/>
    <w:rsid w:val="00117646"/>
    <w:rsid w:val="00122B87"/>
    <w:rsid w:val="00134C6E"/>
    <w:rsid w:val="0014155E"/>
    <w:rsid w:val="00143D53"/>
    <w:rsid w:val="001510EB"/>
    <w:rsid w:val="001636B6"/>
    <w:rsid w:val="00167020"/>
    <w:rsid w:val="001837B7"/>
    <w:rsid w:val="001847E9"/>
    <w:rsid w:val="00186251"/>
    <w:rsid w:val="00196A97"/>
    <w:rsid w:val="001C2BE3"/>
    <w:rsid w:val="001C3ABD"/>
    <w:rsid w:val="001C4026"/>
    <w:rsid w:val="001F3E83"/>
    <w:rsid w:val="001F4884"/>
    <w:rsid w:val="002324FD"/>
    <w:rsid w:val="002353A2"/>
    <w:rsid w:val="00235625"/>
    <w:rsid w:val="002477C8"/>
    <w:rsid w:val="00251D2E"/>
    <w:rsid w:val="0026657B"/>
    <w:rsid w:val="002670DB"/>
    <w:rsid w:val="00271505"/>
    <w:rsid w:val="00277D32"/>
    <w:rsid w:val="00280D2E"/>
    <w:rsid w:val="002A4E29"/>
    <w:rsid w:val="002A55BD"/>
    <w:rsid w:val="002B04F5"/>
    <w:rsid w:val="002C2206"/>
    <w:rsid w:val="002D5EBA"/>
    <w:rsid w:val="002E523F"/>
    <w:rsid w:val="002F267A"/>
    <w:rsid w:val="002F2F28"/>
    <w:rsid w:val="003064D8"/>
    <w:rsid w:val="003067C3"/>
    <w:rsid w:val="003218AF"/>
    <w:rsid w:val="00352508"/>
    <w:rsid w:val="00356C28"/>
    <w:rsid w:val="00360F54"/>
    <w:rsid w:val="003747BF"/>
    <w:rsid w:val="003877FC"/>
    <w:rsid w:val="00393426"/>
    <w:rsid w:val="00393B8E"/>
    <w:rsid w:val="003A2734"/>
    <w:rsid w:val="003A3177"/>
    <w:rsid w:val="003A6D0B"/>
    <w:rsid w:val="003C6960"/>
    <w:rsid w:val="003E5BD9"/>
    <w:rsid w:val="003F1C5F"/>
    <w:rsid w:val="003F6506"/>
    <w:rsid w:val="00403697"/>
    <w:rsid w:val="004126B4"/>
    <w:rsid w:val="004241A3"/>
    <w:rsid w:val="00436105"/>
    <w:rsid w:val="00443505"/>
    <w:rsid w:val="00455D4F"/>
    <w:rsid w:val="00460F91"/>
    <w:rsid w:val="00465EAA"/>
    <w:rsid w:val="00467083"/>
    <w:rsid w:val="00467137"/>
    <w:rsid w:val="004A505A"/>
    <w:rsid w:val="004A735C"/>
    <w:rsid w:val="004B2214"/>
    <w:rsid w:val="004C10AF"/>
    <w:rsid w:val="004E7A55"/>
    <w:rsid w:val="004F5498"/>
    <w:rsid w:val="004F77C0"/>
    <w:rsid w:val="00501EBA"/>
    <w:rsid w:val="0050300C"/>
    <w:rsid w:val="0052002A"/>
    <w:rsid w:val="0052065A"/>
    <w:rsid w:val="00524DFA"/>
    <w:rsid w:val="005310C7"/>
    <w:rsid w:val="00533B13"/>
    <w:rsid w:val="00541E19"/>
    <w:rsid w:val="00547959"/>
    <w:rsid w:val="00554BAF"/>
    <w:rsid w:val="00573E8E"/>
    <w:rsid w:val="005771B7"/>
    <w:rsid w:val="00582C19"/>
    <w:rsid w:val="00582D36"/>
    <w:rsid w:val="00584A91"/>
    <w:rsid w:val="00595791"/>
    <w:rsid w:val="00595A0F"/>
    <w:rsid w:val="005C6C40"/>
    <w:rsid w:val="005E0840"/>
    <w:rsid w:val="005F4FCF"/>
    <w:rsid w:val="005F5997"/>
    <w:rsid w:val="00612FC0"/>
    <w:rsid w:val="00621291"/>
    <w:rsid w:val="006302AB"/>
    <w:rsid w:val="006325E3"/>
    <w:rsid w:val="00654080"/>
    <w:rsid w:val="006649E3"/>
    <w:rsid w:val="00667342"/>
    <w:rsid w:val="00674A8A"/>
    <w:rsid w:val="00676C03"/>
    <w:rsid w:val="0069683F"/>
    <w:rsid w:val="006A1F8B"/>
    <w:rsid w:val="006A7F7F"/>
    <w:rsid w:val="006B18AC"/>
    <w:rsid w:val="006B1FBD"/>
    <w:rsid w:val="006C0D0E"/>
    <w:rsid w:val="006E43D1"/>
    <w:rsid w:val="006E4C68"/>
    <w:rsid w:val="00701198"/>
    <w:rsid w:val="00704538"/>
    <w:rsid w:val="00710B9F"/>
    <w:rsid w:val="00710E18"/>
    <w:rsid w:val="00717E39"/>
    <w:rsid w:val="007421F2"/>
    <w:rsid w:val="00753A65"/>
    <w:rsid w:val="007567F5"/>
    <w:rsid w:val="00756BC5"/>
    <w:rsid w:val="007623A2"/>
    <w:rsid w:val="007C752B"/>
    <w:rsid w:val="007D3985"/>
    <w:rsid w:val="007D6A41"/>
    <w:rsid w:val="007F5CC9"/>
    <w:rsid w:val="00805E0F"/>
    <w:rsid w:val="008079E3"/>
    <w:rsid w:val="008119A9"/>
    <w:rsid w:val="008249BB"/>
    <w:rsid w:val="008335C0"/>
    <w:rsid w:val="008357B3"/>
    <w:rsid w:val="0085419A"/>
    <w:rsid w:val="00860406"/>
    <w:rsid w:val="008635FE"/>
    <w:rsid w:val="0088628A"/>
    <w:rsid w:val="008918FD"/>
    <w:rsid w:val="00893948"/>
    <w:rsid w:val="008A169A"/>
    <w:rsid w:val="008B0570"/>
    <w:rsid w:val="008B1EBD"/>
    <w:rsid w:val="008B44BC"/>
    <w:rsid w:val="008C107E"/>
    <w:rsid w:val="008D1B66"/>
    <w:rsid w:val="008D6803"/>
    <w:rsid w:val="008E4437"/>
    <w:rsid w:val="008E57F8"/>
    <w:rsid w:val="008E70B3"/>
    <w:rsid w:val="0090554E"/>
    <w:rsid w:val="0091109E"/>
    <w:rsid w:val="00916D57"/>
    <w:rsid w:val="00921E0C"/>
    <w:rsid w:val="009273AD"/>
    <w:rsid w:val="00944AAC"/>
    <w:rsid w:val="00953FD6"/>
    <w:rsid w:val="0096126D"/>
    <w:rsid w:val="009777B4"/>
    <w:rsid w:val="009828E6"/>
    <w:rsid w:val="00987323"/>
    <w:rsid w:val="00992895"/>
    <w:rsid w:val="009A0D55"/>
    <w:rsid w:val="009A2E04"/>
    <w:rsid w:val="009A3685"/>
    <w:rsid w:val="009B34D8"/>
    <w:rsid w:val="009C487E"/>
    <w:rsid w:val="009C501E"/>
    <w:rsid w:val="009C6776"/>
    <w:rsid w:val="009C7A33"/>
    <w:rsid w:val="009E1E81"/>
    <w:rsid w:val="009E780A"/>
    <w:rsid w:val="009F4180"/>
    <w:rsid w:val="00A13601"/>
    <w:rsid w:val="00A27C03"/>
    <w:rsid w:val="00A304F1"/>
    <w:rsid w:val="00A31416"/>
    <w:rsid w:val="00A33E97"/>
    <w:rsid w:val="00A378A9"/>
    <w:rsid w:val="00A42371"/>
    <w:rsid w:val="00A42EA5"/>
    <w:rsid w:val="00A45169"/>
    <w:rsid w:val="00A461DA"/>
    <w:rsid w:val="00A46525"/>
    <w:rsid w:val="00A46E3B"/>
    <w:rsid w:val="00A47196"/>
    <w:rsid w:val="00A4770C"/>
    <w:rsid w:val="00A65CB7"/>
    <w:rsid w:val="00A70B36"/>
    <w:rsid w:val="00A81A03"/>
    <w:rsid w:val="00A955A1"/>
    <w:rsid w:val="00A96083"/>
    <w:rsid w:val="00AA5C61"/>
    <w:rsid w:val="00AB0377"/>
    <w:rsid w:val="00AB1253"/>
    <w:rsid w:val="00AB181B"/>
    <w:rsid w:val="00AB2C67"/>
    <w:rsid w:val="00AB307E"/>
    <w:rsid w:val="00AB59E6"/>
    <w:rsid w:val="00AC1BCD"/>
    <w:rsid w:val="00AD41A1"/>
    <w:rsid w:val="00AD75B2"/>
    <w:rsid w:val="00AE0009"/>
    <w:rsid w:val="00AE046D"/>
    <w:rsid w:val="00AE3034"/>
    <w:rsid w:val="00AE315B"/>
    <w:rsid w:val="00AE7942"/>
    <w:rsid w:val="00AF042F"/>
    <w:rsid w:val="00AF41C9"/>
    <w:rsid w:val="00B00D04"/>
    <w:rsid w:val="00B042C2"/>
    <w:rsid w:val="00B07511"/>
    <w:rsid w:val="00B21003"/>
    <w:rsid w:val="00B345D6"/>
    <w:rsid w:val="00B36AE8"/>
    <w:rsid w:val="00B40CF0"/>
    <w:rsid w:val="00B40EEB"/>
    <w:rsid w:val="00B4200B"/>
    <w:rsid w:val="00B420FA"/>
    <w:rsid w:val="00B4555A"/>
    <w:rsid w:val="00B46871"/>
    <w:rsid w:val="00B53A9C"/>
    <w:rsid w:val="00B554BE"/>
    <w:rsid w:val="00B72E7D"/>
    <w:rsid w:val="00B75CA2"/>
    <w:rsid w:val="00B80C9C"/>
    <w:rsid w:val="00B95469"/>
    <w:rsid w:val="00BA17F8"/>
    <w:rsid w:val="00BA32E2"/>
    <w:rsid w:val="00BB0346"/>
    <w:rsid w:val="00BB1F39"/>
    <w:rsid w:val="00BB7E88"/>
    <w:rsid w:val="00BC748B"/>
    <w:rsid w:val="00BD1C9C"/>
    <w:rsid w:val="00BD4FF6"/>
    <w:rsid w:val="00BE3D50"/>
    <w:rsid w:val="00BF1F15"/>
    <w:rsid w:val="00BF5F3A"/>
    <w:rsid w:val="00C052B6"/>
    <w:rsid w:val="00C07EB6"/>
    <w:rsid w:val="00C105F4"/>
    <w:rsid w:val="00C1614A"/>
    <w:rsid w:val="00C24503"/>
    <w:rsid w:val="00C31A47"/>
    <w:rsid w:val="00C335A9"/>
    <w:rsid w:val="00C35707"/>
    <w:rsid w:val="00C546CE"/>
    <w:rsid w:val="00C65320"/>
    <w:rsid w:val="00C77DAF"/>
    <w:rsid w:val="00C81404"/>
    <w:rsid w:val="00C81F41"/>
    <w:rsid w:val="00C9570A"/>
    <w:rsid w:val="00CA1557"/>
    <w:rsid w:val="00CB07F9"/>
    <w:rsid w:val="00CB5456"/>
    <w:rsid w:val="00CB6F94"/>
    <w:rsid w:val="00CC14BD"/>
    <w:rsid w:val="00CD13DB"/>
    <w:rsid w:val="00CD3A35"/>
    <w:rsid w:val="00CD637D"/>
    <w:rsid w:val="00CD6696"/>
    <w:rsid w:val="00CE7D1D"/>
    <w:rsid w:val="00CF6962"/>
    <w:rsid w:val="00D00705"/>
    <w:rsid w:val="00D2509B"/>
    <w:rsid w:val="00D2666B"/>
    <w:rsid w:val="00D272F0"/>
    <w:rsid w:val="00D34B11"/>
    <w:rsid w:val="00D418CA"/>
    <w:rsid w:val="00D5743C"/>
    <w:rsid w:val="00D711AE"/>
    <w:rsid w:val="00D75901"/>
    <w:rsid w:val="00D91EFB"/>
    <w:rsid w:val="00D95896"/>
    <w:rsid w:val="00DA63D4"/>
    <w:rsid w:val="00DB7DDB"/>
    <w:rsid w:val="00DC10DD"/>
    <w:rsid w:val="00DE1393"/>
    <w:rsid w:val="00DF4016"/>
    <w:rsid w:val="00DF4D62"/>
    <w:rsid w:val="00DF51E2"/>
    <w:rsid w:val="00DF64A9"/>
    <w:rsid w:val="00DF6DE3"/>
    <w:rsid w:val="00DF749E"/>
    <w:rsid w:val="00E14F3C"/>
    <w:rsid w:val="00E22305"/>
    <w:rsid w:val="00E32125"/>
    <w:rsid w:val="00E36B4D"/>
    <w:rsid w:val="00E419FA"/>
    <w:rsid w:val="00E53E29"/>
    <w:rsid w:val="00E56FA8"/>
    <w:rsid w:val="00E61BBD"/>
    <w:rsid w:val="00E72477"/>
    <w:rsid w:val="00E749A2"/>
    <w:rsid w:val="00E80B42"/>
    <w:rsid w:val="00E84AA6"/>
    <w:rsid w:val="00E9567A"/>
    <w:rsid w:val="00EB14F6"/>
    <w:rsid w:val="00EB5B9A"/>
    <w:rsid w:val="00EC2081"/>
    <w:rsid w:val="00ED1934"/>
    <w:rsid w:val="00ED4207"/>
    <w:rsid w:val="00EF0A34"/>
    <w:rsid w:val="00EF497E"/>
    <w:rsid w:val="00EF66EC"/>
    <w:rsid w:val="00F06EE8"/>
    <w:rsid w:val="00F403DE"/>
    <w:rsid w:val="00F4091B"/>
    <w:rsid w:val="00F40DBC"/>
    <w:rsid w:val="00F54AC8"/>
    <w:rsid w:val="00F62E24"/>
    <w:rsid w:val="00F63B95"/>
    <w:rsid w:val="00F642B7"/>
    <w:rsid w:val="00F70C8B"/>
    <w:rsid w:val="00F73762"/>
    <w:rsid w:val="00F757C6"/>
    <w:rsid w:val="00F92676"/>
    <w:rsid w:val="00F93651"/>
    <w:rsid w:val="00FA1B14"/>
    <w:rsid w:val="00FB0F99"/>
    <w:rsid w:val="00FB41AA"/>
    <w:rsid w:val="00FB4930"/>
    <w:rsid w:val="00FC589B"/>
    <w:rsid w:val="00FD6DE8"/>
    <w:rsid w:val="00FE6FAD"/>
    <w:rsid w:val="00FF587B"/>
    <w:rsid w:val="00FF770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C73BCD"/>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9683F"/>
    <w:pPr>
      <w:widowControl w:val="0"/>
      <w:autoSpaceDE w:val="0"/>
      <w:autoSpaceDN w:val="0"/>
      <w:adjustRightInd w:val="0"/>
    </w:pPr>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836891">
      <w:bodyDiv w:val="1"/>
      <w:marLeft w:val="0"/>
      <w:marRight w:val="0"/>
      <w:marTop w:val="0"/>
      <w:marBottom w:val="0"/>
      <w:divBdr>
        <w:top w:val="none" w:sz="0" w:space="0" w:color="auto"/>
        <w:left w:val="none" w:sz="0" w:space="0" w:color="auto"/>
        <w:bottom w:val="none" w:sz="0" w:space="0" w:color="auto"/>
        <w:right w:val="none" w:sz="0" w:space="0" w:color="auto"/>
      </w:divBdr>
    </w:div>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 w:id="1605454620">
      <w:bodyDiv w:val="1"/>
      <w:marLeft w:val="0"/>
      <w:marRight w:val="0"/>
      <w:marTop w:val="0"/>
      <w:marBottom w:val="0"/>
      <w:divBdr>
        <w:top w:val="none" w:sz="0" w:space="0" w:color="auto"/>
        <w:left w:val="none" w:sz="0" w:space="0" w:color="auto"/>
        <w:bottom w:val="none" w:sz="0" w:space="0" w:color="auto"/>
        <w:right w:val="none" w:sz="0" w:space="0" w:color="auto"/>
      </w:divBdr>
      <w:divsChild>
        <w:div w:id="264926932">
          <w:marLeft w:val="274"/>
          <w:marRight w:val="0"/>
          <w:marTop w:val="0"/>
          <w:marBottom w:val="0"/>
          <w:divBdr>
            <w:top w:val="none" w:sz="0" w:space="0" w:color="auto"/>
            <w:left w:val="none" w:sz="0" w:space="0" w:color="auto"/>
            <w:bottom w:val="none" w:sz="0" w:space="0" w:color="auto"/>
            <w:right w:val="none" w:sz="0" w:space="0" w:color="auto"/>
          </w:divBdr>
        </w:div>
        <w:div w:id="1857227350">
          <w:marLeft w:val="274"/>
          <w:marRight w:val="0"/>
          <w:marTop w:val="0"/>
          <w:marBottom w:val="0"/>
          <w:divBdr>
            <w:top w:val="none" w:sz="0" w:space="0" w:color="auto"/>
            <w:left w:val="none" w:sz="0" w:space="0" w:color="auto"/>
            <w:bottom w:val="none" w:sz="0" w:space="0" w:color="auto"/>
            <w:right w:val="none" w:sz="0" w:space="0" w:color="auto"/>
          </w:divBdr>
        </w:div>
        <w:div w:id="713894796">
          <w:marLeft w:val="274"/>
          <w:marRight w:val="0"/>
          <w:marTop w:val="0"/>
          <w:marBottom w:val="0"/>
          <w:divBdr>
            <w:top w:val="none" w:sz="0" w:space="0" w:color="auto"/>
            <w:left w:val="none" w:sz="0" w:space="0" w:color="auto"/>
            <w:bottom w:val="none" w:sz="0" w:space="0" w:color="auto"/>
            <w:right w:val="none" w:sz="0" w:space="0" w:color="auto"/>
          </w:divBdr>
        </w:div>
        <w:div w:id="902716021">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daniel.newcombe@at.govt.nz" TargetMode="External"/><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aucklandtransport.sharepoint.com/sites/StrPr/CCTN/Project%20Technical/City%20Centre%20Mode%20Share%20Summary%20Annual%20-%20AFC%20Oct%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Auckland CBD, March AM (2-hour)
Persons entering CBD by Main Mode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8684240425635311E-2"/>
          <c:y val="0.13106334068003386"/>
          <c:w val="0.87689675533136602"/>
          <c:h val="0.73528168227488389"/>
        </c:manualLayout>
      </c:layout>
      <c:barChart>
        <c:barDir val="col"/>
        <c:grouping val="stacked"/>
        <c:varyColors val="0"/>
        <c:ser>
          <c:idx val="1"/>
          <c:order val="0"/>
          <c:tx>
            <c:strRef>
              <c:f>'DATA Monthly'!$B$1</c:f>
              <c:strCache>
                <c:ptCount val="1"/>
                <c:pt idx="0">
                  <c:v>Private Vehicle</c:v>
                </c:pt>
              </c:strCache>
            </c:strRef>
          </c:tx>
          <c:spPr>
            <a:solidFill>
              <a:schemeClr val="accent2"/>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Monthly'!$B$2:$B$20</c:f>
              <c:numCache>
                <c:formatCode>#,##0</c:formatCode>
                <c:ptCount val="19"/>
                <c:pt idx="0">
                  <c:v>38936.544000000002</c:v>
                </c:pt>
                <c:pt idx="1">
                  <c:v>38418.483555555555</c:v>
                </c:pt>
                <c:pt idx="2">
                  <c:v>37900.423111111108</c:v>
                </c:pt>
                <c:pt idx="3">
                  <c:v>37382.362666666661</c:v>
                </c:pt>
                <c:pt idx="4">
                  <c:v>36864.302222222213</c:v>
                </c:pt>
                <c:pt idx="5">
                  <c:v>36346.241777777766</c:v>
                </c:pt>
                <c:pt idx="6">
                  <c:v>35828.181333333319</c:v>
                </c:pt>
                <c:pt idx="7">
                  <c:v>35310.120888888872</c:v>
                </c:pt>
                <c:pt idx="8">
                  <c:v>34792.060444444425</c:v>
                </c:pt>
                <c:pt idx="9">
                  <c:v>34274</c:v>
                </c:pt>
                <c:pt idx="10">
                  <c:v>37474</c:v>
                </c:pt>
                <c:pt idx="11">
                  <c:v>34775</c:v>
                </c:pt>
                <c:pt idx="12">
                  <c:v>39152</c:v>
                </c:pt>
                <c:pt idx="13">
                  <c:v>39642</c:v>
                </c:pt>
                <c:pt idx="14">
                  <c:v>42754</c:v>
                </c:pt>
                <c:pt idx="15">
                  <c:v>41551</c:v>
                </c:pt>
                <c:pt idx="16">
                  <c:v>39409</c:v>
                </c:pt>
                <c:pt idx="17">
                  <c:v>38481</c:v>
                </c:pt>
                <c:pt idx="18">
                  <c:v>35660</c:v>
                </c:pt>
              </c:numCache>
            </c:numRef>
          </c:val>
          <c:extLst>
            <c:ext xmlns:c16="http://schemas.microsoft.com/office/drawing/2014/chart" uri="{C3380CC4-5D6E-409C-BE32-E72D297353CC}">
              <c16:uniqueId val="{00000000-6644-4CE9-B674-BA0EDC9F5B96}"/>
            </c:ext>
          </c:extLst>
        </c:ser>
        <c:ser>
          <c:idx val="4"/>
          <c:order val="1"/>
          <c:tx>
            <c:strRef>
              <c:f>'DATA Monthly'!$E$1</c:f>
              <c:strCache>
                <c:ptCount val="1"/>
                <c:pt idx="0">
                  <c:v>Active</c:v>
                </c:pt>
              </c:strCache>
            </c:strRef>
          </c:tx>
          <c:spPr>
            <a:solidFill>
              <a:schemeClr val="accent3"/>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Monthly'!$E$2:$E$20</c:f>
              <c:numCache>
                <c:formatCode>_-* #,##0_-;\-* #,##0_-;_-* "-"??_-;_-@_-</c:formatCode>
                <c:ptCount val="19"/>
                <c:pt idx="0">
                  <c:v>5000</c:v>
                </c:pt>
                <c:pt idx="1">
                  <c:v>5034.666666666667</c:v>
                </c:pt>
                <c:pt idx="2">
                  <c:v>5069.3333333333339</c:v>
                </c:pt>
                <c:pt idx="3">
                  <c:v>5104.0000000000009</c:v>
                </c:pt>
                <c:pt idx="4">
                  <c:v>5138.6666666666679</c:v>
                </c:pt>
                <c:pt idx="5">
                  <c:v>5173.3333333333348</c:v>
                </c:pt>
                <c:pt idx="6">
                  <c:v>5208.0000000000018</c:v>
                </c:pt>
                <c:pt idx="7">
                  <c:v>5242.6666666666688</c:v>
                </c:pt>
                <c:pt idx="8">
                  <c:v>5277.3333333333358</c:v>
                </c:pt>
                <c:pt idx="9">
                  <c:v>5312</c:v>
                </c:pt>
                <c:pt idx="10">
                  <c:v>6151</c:v>
                </c:pt>
                <c:pt idx="11">
                  <c:v>6396</c:v>
                </c:pt>
                <c:pt idx="12">
                  <c:v>5604</c:v>
                </c:pt>
                <c:pt idx="13">
                  <c:v>6345</c:v>
                </c:pt>
                <c:pt idx="14">
                  <c:v>5812</c:v>
                </c:pt>
                <c:pt idx="15">
                  <c:v>5812</c:v>
                </c:pt>
                <c:pt idx="16">
                  <c:v>6833</c:v>
                </c:pt>
                <c:pt idx="17">
                  <c:v>6297</c:v>
                </c:pt>
                <c:pt idx="18">
                  <c:v>7111</c:v>
                </c:pt>
              </c:numCache>
            </c:numRef>
          </c:val>
          <c:extLst>
            <c:ext xmlns:c16="http://schemas.microsoft.com/office/drawing/2014/chart" uri="{C3380CC4-5D6E-409C-BE32-E72D297353CC}">
              <c16:uniqueId val="{00000001-6644-4CE9-B674-BA0EDC9F5B96}"/>
            </c:ext>
          </c:extLst>
        </c:ser>
        <c:ser>
          <c:idx val="2"/>
          <c:order val="2"/>
          <c:tx>
            <c:strRef>
              <c:f>'DATA Monthly'!$C$1</c:f>
              <c:strCache>
                <c:ptCount val="1"/>
                <c:pt idx="0">
                  <c:v>Public Transport</c:v>
                </c:pt>
              </c:strCache>
            </c:strRef>
          </c:tx>
          <c:spPr>
            <a:solidFill>
              <a:srgbClr val="00B0F0"/>
            </a:solidFill>
            <a:ln>
              <a:noFill/>
            </a:ln>
            <a:effectLst/>
          </c:spPr>
          <c:invertIfNegative val="0"/>
          <c:cat>
            <c:numRef>
              <c:f>'DATA Monthly'!$A$2:$A$20</c:f>
              <c:numCache>
                <c:formatCode>General</c:formatCode>
                <c:ptCount val="19"/>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numCache>
            </c:numRef>
          </c:cat>
          <c:val>
            <c:numRef>
              <c:f>'DATA Monthly'!$C$2:$C$20</c:f>
              <c:numCache>
                <c:formatCode>#,##0</c:formatCode>
                <c:ptCount val="19"/>
                <c:pt idx="0">
                  <c:v>21483</c:v>
                </c:pt>
                <c:pt idx="1">
                  <c:v>22618.555555555555</c:v>
                </c:pt>
                <c:pt idx="2">
                  <c:v>23754.111111111109</c:v>
                </c:pt>
                <c:pt idx="3">
                  <c:v>24889.666666666664</c:v>
                </c:pt>
                <c:pt idx="4">
                  <c:v>26025.222222222219</c:v>
                </c:pt>
                <c:pt idx="5">
                  <c:v>27160.777777777774</c:v>
                </c:pt>
                <c:pt idx="6">
                  <c:v>28296.333333333328</c:v>
                </c:pt>
                <c:pt idx="7">
                  <c:v>29431.888888888883</c:v>
                </c:pt>
                <c:pt idx="8">
                  <c:v>30567.444444444438</c:v>
                </c:pt>
                <c:pt idx="9">
                  <c:v>31703</c:v>
                </c:pt>
                <c:pt idx="10">
                  <c:v>32623</c:v>
                </c:pt>
                <c:pt idx="11">
                  <c:v>33882</c:v>
                </c:pt>
                <c:pt idx="12">
                  <c:v>34285</c:v>
                </c:pt>
                <c:pt idx="13">
                  <c:v>34709</c:v>
                </c:pt>
                <c:pt idx="14">
                  <c:v>36312</c:v>
                </c:pt>
                <c:pt idx="15">
                  <c:v>38150</c:v>
                </c:pt>
                <c:pt idx="16">
                  <c:v>39718</c:v>
                </c:pt>
                <c:pt idx="17">
                  <c:v>39802</c:v>
                </c:pt>
                <c:pt idx="18">
                  <c:v>39532</c:v>
                </c:pt>
              </c:numCache>
            </c:numRef>
          </c:val>
          <c:extLst>
            <c:ext xmlns:c16="http://schemas.microsoft.com/office/drawing/2014/chart" uri="{C3380CC4-5D6E-409C-BE32-E72D297353CC}">
              <c16:uniqueId val="{00000002-6644-4CE9-B674-BA0EDC9F5B96}"/>
            </c:ext>
          </c:extLst>
        </c:ser>
        <c:dLbls>
          <c:showLegendKey val="0"/>
          <c:showVal val="0"/>
          <c:showCatName val="0"/>
          <c:showSerName val="0"/>
          <c:showPercent val="0"/>
          <c:showBubbleSize val="0"/>
        </c:dLbls>
        <c:gapWidth val="150"/>
        <c:overlap val="100"/>
        <c:axId val="492307488"/>
        <c:axId val="492306504"/>
      </c:barChart>
      <c:catAx>
        <c:axId val="49230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306504"/>
        <c:crosses val="autoZero"/>
        <c:auto val="1"/>
        <c:lblAlgn val="ctr"/>
        <c:lblOffset val="100"/>
        <c:noMultiLvlLbl val="0"/>
      </c:catAx>
      <c:valAx>
        <c:axId val="492306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30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324141-FD19-4A42-B0B5-8B6574EA3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3151</Words>
  <Characters>17967</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21076</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Daniel Newcombe (AT)</cp:lastModifiedBy>
  <cp:revision>2</cp:revision>
  <cp:lastPrinted>2013-10-15T01:27:00Z</cp:lastPrinted>
  <dcterms:created xsi:type="dcterms:W3CDTF">2020-02-25T06:26:00Z</dcterms:created>
  <dcterms:modified xsi:type="dcterms:W3CDTF">2020-02-25T06:26:00Z</dcterms:modified>
</cp:coreProperties>
</file>