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04EF" w14:textId="6E0AF450" w:rsidR="000A69BD" w:rsidRPr="00B60C87" w:rsidRDefault="000A69BD" w:rsidP="000A69BD">
      <w:pPr>
        <w:pStyle w:val="BodyText"/>
      </w:pPr>
      <w:r>
        <w:rPr>
          <w:rFonts w:ascii="Montserrat" w:hAnsi="Montserrat"/>
          <w:b/>
          <w:bCs/>
          <w:color w:val="0088C5"/>
          <w:sz w:val="28"/>
          <w:szCs w:val="28"/>
        </w:rPr>
        <w:t xml:space="preserve">From Policy to Practice: </w:t>
      </w:r>
      <w:r w:rsidRPr="000A69BD">
        <w:rPr>
          <w:rFonts w:ascii="Montserrat" w:hAnsi="Montserrat"/>
          <w:b/>
          <w:bCs/>
          <w:color w:val="0088C5"/>
          <w:sz w:val="28"/>
          <w:szCs w:val="28"/>
        </w:rPr>
        <w:t>Embedding Resilience in Speed Management</w:t>
      </w:r>
    </w:p>
    <w:p w14:paraId="2A133A43" w14:textId="77777777" w:rsidR="000A69BD" w:rsidRDefault="000A69BD" w:rsidP="000A69BD">
      <w:pPr>
        <w:pStyle w:val="BodyText"/>
      </w:pPr>
      <w:r w:rsidRPr="00B60C87">
        <w:t xml:space="preserve">Safe speed limits are the foundation for a safe and accessible transport system that minimises harm </w:t>
      </w:r>
      <w:r>
        <w:t>across</w:t>
      </w:r>
      <w:r w:rsidRPr="00B60C87">
        <w:t xml:space="preserve"> all modes of travel. However, reducing the speed limit is frequently a contentious topic, and in recent years one that has become highly politicised in New Zealand, despite the clear evidence of benefits generated, particularly for safety. </w:t>
      </w:r>
    </w:p>
    <w:p w14:paraId="3EAEE0AD" w14:textId="77777777" w:rsidR="000A69BD" w:rsidRDefault="000A69BD" w:rsidP="000A69BD">
      <w:pPr>
        <w:pStyle w:val="BodyText"/>
      </w:pPr>
      <w:r w:rsidRPr="004F7254">
        <w:t xml:space="preserve">While the impacts of speed limit changes </w:t>
      </w:r>
      <w:r>
        <w:t xml:space="preserve">are widely </w:t>
      </w:r>
      <w:r w:rsidRPr="004F7254">
        <w:t xml:space="preserve">documented, there is limited information available on best practices for implementation. </w:t>
      </w:r>
      <w:r w:rsidRPr="00BF0065">
        <w:t>Practitioners are increasingly looking for insights into the processes, challenges, and lessons learned to support resilient and sustainable transitions.</w:t>
      </w:r>
      <w:r w:rsidRPr="002921A0">
        <w:t xml:space="preserve"> </w:t>
      </w:r>
      <w:r>
        <w:t>Yet</w:t>
      </w:r>
      <w:r w:rsidRPr="002921A0">
        <w:t xml:space="preserve">, most case studies tend to </w:t>
      </w:r>
      <w:r>
        <w:t>focus on</w:t>
      </w:r>
      <w:r w:rsidRPr="002921A0">
        <w:t xml:space="preserve"> outcomes rather than the journey of change itself.</w:t>
      </w:r>
    </w:p>
    <w:p w14:paraId="55EE1980" w14:textId="77777777" w:rsidR="000A69BD" w:rsidRDefault="000A69BD" w:rsidP="000A69BD">
      <w:pPr>
        <w:pStyle w:val="BodyText"/>
      </w:pPr>
      <w:r w:rsidRPr="00B60C87">
        <w:t>This presentation will explore</w:t>
      </w:r>
      <w:r>
        <w:t xml:space="preserve"> </w:t>
      </w:r>
      <w:r w:rsidRPr="00BF0065">
        <w:t>how a strategic approach to speed management policy can drive meaningful behaviour chan</w:t>
      </w:r>
      <w:r>
        <w:t>ge</w:t>
      </w:r>
      <w:r w:rsidRPr="00B60C87">
        <w:t>.</w:t>
      </w:r>
      <w:r>
        <w:t xml:space="preserve"> </w:t>
      </w:r>
      <w:r w:rsidRPr="00BF0065">
        <w:t>Drawing on both international and local examples of best practice, it will demonstrate how resilience can be built through coordinated initiatives, robust change management, and compelling communication strategies that cultivate enduring public and political support.</w:t>
      </w:r>
      <w:r>
        <w:t xml:space="preserve"> Key themes from the change journey insight will focus on:  </w:t>
      </w:r>
    </w:p>
    <w:p w14:paraId="2A55165F" w14:textId="77777777" w:rsidR="000A69BD" w:rsidRDefault="000A69BD" w:rsidP="000A69BD">
      <w:pPr>
        <w:pStyle w:val="BodyText"/>
      </w:pPr>
    </w:p>
    <w:p w14:paraId="1D48104F" w14:textId="77777777" w:rsidR="000A69BD" w:rsidRPr="002921A0" w:rsidRDefault="000A69BD" w:rsidP="000A69BD">
      <w:pPr>
        <w:pStyle w:val="BodyText"/>
        <w:numPr>
          <w:ilvl w:val="0"/>
          <w:numId w:val="1"/>
        </w:numPr>
      </w:pPr>
      <w:r w:rsidRPr="002921A0">
        <w:t>Building foundational system components to support long-term, sustainable change</w:t>
      </w:r>
    </w:p>
    <w:p w14:paraId="70A65959" w14:textId="77777777" w:rsidR="000A69BD" w:rsidRPr="002921A0" w:rsidRDefault="000A69BD" w:rsidP="000A69BD">
      <w:pPr>
        <w:pStyle w:val="BodyText"/>
        <w:numPr>
          <w:ilvl w:val="0"/>
          <w:numId w:val="1"/>
        </w:numPr>
      </w:pPr>
      <w:r w:rsidRPr="002921A0">
        <w:t xml:space="preserve">Designing and implementing stakeholder and community engagement processes to drive effective strategies and </w:t>
      </w:r>
      <w:r>
        <w:t xml:space="preserve">support </w:t>
      </w:r>
      <w:r w:rsidRPr="002921A0">
        <w:t>dialogue with decision-makers and the public</w:t>
      </w:r>
    </w:p>
    <w:p w14:paraId="38BEA371" w14:textId="77777777" w:rsidR="000A69BD" w:rsidRPr="002921A0" w:rsidRDefault="000A69BD" w:rsidP="000A69BD">
      <w:pPr>
        <w:pStyle w:val="BodyText"/>
        <w:numPr>
          <w:ilvl w:val="0"/>
          <w:numId w:val="1"/>
        </w:numPr>
      </w:pPr>
      <w:r w:rsidRPr="002921A0">
        <w:t>Communicating the core purpose and benefits of safe speed limits</w:t>
      </w:r>
    </w:p>
    <w:p w14:paraId="0491067D" w14:textId="77777777" w:rsidR="000A69BD" w:rsidRPr="002921A0" w:rsidRDefault="000A69BD" w:rsidP="000A69BD">
      <w:pPr>
        <w:pStyle w:val="BodyText"/>
        <w:numPr>
          <w:ilvl w:val="0"/>
          <w:numId w:val="1"/>
        </w:numPr>
      </w:pPr>
      <w:r w:rsidRPr="002921A0">
        <w:t>Highlighting the importance of early engagement in shaping outcomes</w:t>
      </w:r>
    </w:p>
    <w:p w14:paraId="4AB2941E" w14:textId="77777777" w:rsidR="000A69BD" w:rsidRPr="002921A0" w:rsidRDefault="000A69BD" w:rsidP="000A69BD">
      <w:pPr>
        <w:pStyle w:val="BodyText"/>
        <w:numPr>
          <w:ilvl w:val="0"/>
          <w:numId w:val="1"/>
        </w:numPr>
      </w:pPr>
      <w:r w:rsidRPr="002921A0">
        <w:t>Identifying and empowering champions and trusted messengers to amplify key messages</w:t>
      </w:r>
    </w:p>
    <w:p w14:paraId="3FE93145" w14:textId="77777777" w:rsidR="000A69BD" w:rsidRPr="002921A0" w:rsidRDefault="000A69BD" w:rsidP="000A69BD">
      <w:pPr>
        <w:pStyle w:val="BodyText"/>
        <w:numPr>
          <w:ilvl w:val="0"/>
          <w:numId w:val="1"/>
        </w:numPr>
      </w:pPr>
      <w:r w:rsidRPr="002921A0">
        <w:t>Capturing and sharing the positive impacts and community support that emerge from successful implementation of safe speed limits</w:t>
      </w:r>
    </w:p>
    <w:p w14:paraId="636AD3AC" w14:textId="3219FD32" w:rsidR="00C11ED7" w:rsidRPr="00C11ED7" w:rsidRDefault="00C11ED7" w:rsidP="000A69BD">
      <w:pPr>
        <w:rPr>
          <w:rFonts w:ascii="Montserrat" w:hAnsi="Montserrat"/>
        </w:rPr>
      </w:pPr>
    </w:p>
    <w:sectPr w:rsidR="00C11ED7" w:rsidRPr="00C11ED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D0B02"/>
    <w:multiLevelType w:val="hybridMultilevel"/>
    <w:tmpl w:val="F86039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4099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0A1A28"/>
    <w:rsid w:val="000A69BD"/>
    <w:rsid w:val="00110000"/>
    <w:rsid w:val="001C5FFF"/>
    <w:rsid w:val="00483E07"/>
    <w:rsid w:val="004A55BC"/>
    <w:rsid w:val="0053583D"/>
    <w:rsid w:val="00617A36"/>
    <w:rsid w:val="006438C1"/>
    <w:rsid w:val="00C11ED7"/>
    <w:rsid w:val="00C374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 w:type="paragraph" w:styleId="BodyText">
    <w:name w:val="Body Text"/>
    <w:basedOn w:val="Normal"/>
    <w:link w:val="BodyTextChar"/>
    <w:qFormat/>
    <w:rsid w:val="000A69BD"/>
    <w:pPr>
      <w:spacing w:before="120" w:after="120" w:line="240" w:lineRule="atLeast"/>
    </w:pPr>
    <w:rPr>
      <w:rFonts w:ascii="Arial" w:hAnsi="Arial"/>
      <w:kern w:val="0"/>
      <w:sz w:val="21"/>
      <w:szCs w:val="21"/>
      <w14:ligatures w14:val="none"/>
    </w:rPr>
  </w:style>
  <w:style w:type="character" w:customStyle="1" w:styleId="BodyTextChar">
    <w:name w:val="Body Text Char"/>
    <w:basedOn w:val="DefaultParagraphFont"/>
    <w:link w:val="BodyText"/>
    <w:rsid w:val="000A69BD"/>
    <w:rPr>
      <w:rFonts w:ascii="Arial" w:hAnsi="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4</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Cath Jacobs</cp:lastModifiedBy>
  <cp:revision>2</cp:revision>
  <dcterms:created xsi:type="dcterms:W3CDTF">2025-08-07T21:05:00Z</dcterms:created>
  <dcterms:modified xsi:type="dcterms:W3CDTF">2025-08-07T21:05:00Z</dcterms:modified>
</cp:coreProperties>
</file>