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97" w:rsidRPr="004F7FFB" w:rsidRDefault="00951220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Global truths – learning from my holidays</w:t>
      </w:r>
    </w:p>
    <w:p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657112" w:rsidRPr="00AC2F42" w:rsidRDefault="00951220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W</w:t>
            </w:r>
            <w:r w:rsidR="00576A71">
              <w:rPr>
                <w:rFonts w:ascii="Graphik Regular" w:hAnsi="Graphik Regular" w:cs="Circular Std Book"/>
                <w:bCs/>
                <w:sz w:val="22"/>
                <w:szCs w:val="22"/>
              </w:rPr>
              <w:t>hen on holiday, w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 all take notice of how other countries and regions </w:t>
            </w:r>
            <w:r w:rsidR="00576A71">
              <w:rPr>
                <w:rFonts w:ascii="Graphik Regular" w:hAnsi="Graphik Regular" w:cs="Circular Std Book"/>
                <w:bCs/>
                <w:sz w:val="22"/>
                <w:szCs w:val="22"/>
              </w:rPr>
              <w:t>design and operate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their transport systems differently to NZ. </w:t>
            </w:r>
            <w:r w:rsidR="00576A71">
              <w:rPr>
                <w:rFonts w:ascii="Graphik Regular" w:hAnsi="Graphik Regular" w:cs="Circular Std Book"/>
                <w:bCs/>
                <w:sz w:val="22"/>
                <w:szCs w:val="22"/>
              </w:rPr>
              <w:t>Some of that comes from different histories or laws, b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ut there are some global truths in the way people function within the transport system and respond to engineering designs</w:t>
            </w:r>
            <w:r w:rsidR="004F7FFB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 This paper uses a range of examples from across a holiday in Europe to show core road safety, mode share, universal access, speed and enforcement outcomes can be to </w:t>
            </w:r>
            <w:proofErr w:type="spellStart"/>
            <w:proofErr w:type="gramStart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tied</w:t>
            </w:r>
            <w:proofErr w:type="spellEnd"/>
            <w:proofErr w:type="gramEnd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key engineering and planning factors.  </w:t>
            </w:r>
            <w:r w:rsidR="00576A71">
              <w:rPr>
                <w:rFonts w:ascii="Graphik Regular" w:hAnsi="Graphik Regular" w:cs="Circular Std Book"/>
                <w:bCs/>
                <w:sz w:val="22"/>
                <w:szCs w:val="22"/>
              </w:rPr>
              <w:t>These are explored and referenced to the NZ context, so that the various global truths can be applied or used to support better practice in NZ.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576A7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As well as assisting engineering practice, the paper may reassure NZ transportation practitioners that their colleagues the world over experience the same challenges and need to b</w:t>
            </w:r>
            <w:bookmarkStart w:id="0" w:name="_GoBack"/>
            <w:bookmarkEnd w:id="0"/>
            <w:r w:rsidR="00576A71">
              <w:rPr>
                <w:rFonts w:ascii="Graphik Regular" w:hAnsi="Graphik Regular" w:cs="Circular Std Book"/>
                <w:bCs/>
                <w:sz w:val="22"/>
                <w:szCs w:val="22"/>
              </w:rPr>
              <w:t>e resourceful in their efforts.  If nothing</w:t>
            </w:r>
            <w:r w:rsidR="00AC318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576A7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else, this paper will remind you of all the amazing places and people around the </w:t>
            </w:r>
            <w:proofErr w:type="gramStart"/>
            <w:r w:rsidR="00576A71">
              <w:rPr>
                <w:rFonts w:ascii="Graphik Regular" w:hAnsi="Graphik Regular" w:cs="Circular Std Book"/>
                <w:bCs/>
                <w:sz w:val="22"/>
                <w:szCs w:val="22"/>
              </w:rPr>
              <w:t>world</w:t>
            </w:r>
            <w:r w:rsidR="00AC3186">
              <w:rPr>
                <w:rFonts w:ascii="Graphik Regular" w:hAnsi="Graphik Regular" w:cs="Circular Std Book"/>
                <w:bCs/>
                <w:sz w:val="22"/>
                <w:szCs w:val="22"/>
              </w:rPr>
              <w:t>, and</w:t>
            </w:r>
            <w:proofErr w:type="gramEnd"/>
            <w:r w:rsidR="00AC318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offer some variety to the other NZ-based papers.</w:t>
            </w:r>
            <w:r w:rsidR="00576A7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</w:p>
        </w:tc>
      </w:tr>
    </w:tbl>
    <w:p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C93D31">
      <w:headerReference w:type="default" r:id="rId8"/>
      <w:footerReference w:type="even" r:id="rId9"/>
      <w:footerReference w:type="default" r:id="rId10"/>
      <w:pgSz w:w="11906" w:h="16838" w:code="9"/>
      <w:pgMar w:top="720" w:right="720" w:bottom="284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1A5" w:rsidRDefault="000921A5">
      <w:r>
        <w:separator/>
      </w:r>
    </w:p>
  </w:endnote>
  <w:endnote w:type="continuationSeparator" w:id="0">
    <w:p w:rsidR="000921A5" w:rsidRDefault="0009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AB2" w:rsidRDefault="00282AB2">
    <w:pPr>
      <w:pStyle w:val="Footer"/>
    </w:pPr>
  </w:p>
  <w:p w:rsidR="00094515" w:rsidRDefault="00094515" w:rsidP="00973ADB">
    <w:pPr>
      <w:pStyle w:val="Footer"/>
      <w:ind w:left="-851" w:righ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1A5" w:rsidRDefault="000921A5">
      <w:r>
        <w:separator/>
      </w:r>
    </w:p>
  </w:footnote>
  <w:footnote w:type="continuationSeparator" w:id="0">
    <w:p w:rsidR="000921A5" w:rsidRDefault="0009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FB" w:rsidRDefault="004F7FFB">
    <w:pPr>
      <w:pStyle w:val="Header"/>
    </w:pPr>
    <w:r>
      <w:rPr>
        <w:noProof/>
      </w:rPr>
      <w:drawing>
        <wp:inline distT="0" distB="0" distL="0" distR="0">
          <wp:extent cx="6645910" cy="2526665"/>
          <wp:effectExtent l="0" t="0" r="254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uityinTransportation_2020_Transport2020_Full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9.5pt;height:83pt" o:bullet="t">
        <v:imagedata r:id="rId1" o:title="Bullet Point"/>
      </v:shape>
    </w:pict>
  </w:numPicBullet>
  <w:numPicBullet w:numPicBulletId="1">
    <w:pict>
      <v:shape id="_x0000_i1052" type="#_x0000_t75" style="width:176.5pt;height:169pt" o:bullet="t">
        <v:imagedata r:id="rId2" o:title="Conf-Icon"/>
      </v:shape>
    </w:pict>
  </w:numPicBullet>
  <w:numPicBullet w:numPicBulletId="2">
    <w:pict>
      <v:shape id="_x0000_i1053" type="#_x0000_t75" style="width:151.5pt;height:145pt" o:bullet="t">
        <v:imagedata r:id="rId3" o:title="Conf-Icon"/>
      </v:shape>
    </w:pict>
  </w:numPicBullet>
  <w:numPicBullet w:numPicBulletId="3">
    <w:pict>
      <v:shape id="_x0000_i1054" type="#_x0000_t75" style="width:122.5pt;height:112pt" o:bullet="t">
        <v:imagedata r:id="rId4" o:title="Bullet Point"/>
      </v:shape>
    </w:pict>
  </w:numPicBullet>
  <w:numPicBullet w:numPicBulletId="4">
    <w:pict>
      <v:shape id="_x0000_i1055" type="#_x0000_t75" style="width:109.5pt;height:107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1A5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76A71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7B4"/>
    <w:rsid w:val="00921582"/>
    <w:rsid w:val="00926714"/>
    <w:rsid w:val="00926ECE"/>
    <w:rsid w:val="00930A64"/>
    <w:rsid w:val="00937179"/>
    <w:rsid w:val="00942D6D"/>
    <w:rsid w:val="00943A5E"/>
    <w:rsid w:val="00951220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3186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5D7B32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3D87A-4644-4470-96E5-705C48E5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1076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Daniel Newcombe (AT)</cp:lastModifiedBy>
  <cp:revision>2</cp:revision>
  <cp:lastPrinted>2017-09-24T23:53:00Z</cp:lastPrinted>
  <dcterms:created xsi:type="dcterms:W3CDTF">2019-08-16T07:50:00Z</dcterms:created>
  <dcterms:modified xsi:type="dcterms:W3CDTF">2019-08-16T07:50:00Z</dcterms:modified>
</cp:coreProperties>
</file>