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68412F70" w:rsidR="00714297" w:rsidRPr="0005209F" w:rsidRDefault="00A8465C" w:rsidP="007E6982">
      <w:pPr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</w:pPr>
      <w:r w:rsidRPr="0005209F"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>Wellingto</w:t>
      </w:r>
      <w:r w:rsidR="00956FAD" w:rsidRPr="0005209F"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>n Regional Rail Strategic Direction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C5CFDAF" w14:textId="3A27E872" w:rsidR="00B03C2B" w:rsidRDefault="00B03C2B" w:rsidP="000168E5">
            <w:pPr>
              <w:spacing w:before="120" w:after="120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B03C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Rail has been a key component of the Wellington Region’s transport </w:t>
            </w:r>
            <w:r w:rsidR="00621303">
              <w:rPr>
                <w:rFonts w:ascii="Graphik Regular" w:hAnsi="Graphik Regular" w:cs="Circular Std Book"/>
                <w:bCs/>
                <w:sz w:val="22"/>
                <w:szCs w:val="22"/>
              </w:rPr>
              <w:t>system</w:t>
            </w:r>
            <w:r w:rsidRPr="00B03C2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more than 150 years.</w:t>
            </w:r>
            <w:r w:rsidR="002B05F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</w:t>
            </w:r>
            <w:r w:rsidR="005C2B68" w:rsidRPr="006812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C2B68" w:rsidRPr="005C2B68">
              <w:rPr>
                <w:rFonts w:ascii="Graphik Regular" w:hAnsi="Graphik Regular" w:cs="Circular Std Book"/>
                <w:bCs/>
                <w:sz w:val="22"/>
                <w:szCs w:val="22"/>
              </w:rPr>
              <w:t>The region has grown around the rail network</w:t>
            </w:r>
            <w:r w:rsidR="00845B3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much of it </w:t>
            </w:r>
            <w:r w:rsidR="005C2B68" w:rsidRPr="005C2B68">
              <w:rPr>
                <w:rFonts w:ascii="Graphik Regular" w:hAnsi="Graphik Regular" w:cs="Circular Std Book"/>
                <w:bCs/>
                <w:sz w:val="22"/>
                <w:szCs w:val="22"/>
              </w:rPr>
              <w:t>as transit-oriented development</w:t>
            </w:r>
            <w:r w:rsidR="007540C2">
              <w:rPr>
                <w:rFonts w:ascii="Graphik Regular" w:hAnsi="Graphik Regular" w:cs="Circular Std Book"/>
                <w:bCs/>
                <w:sz w:val="22"/>
                <w:szCs w:val="22"/>
              </w:rPr>
              <w:t>, and</w:t>
            </w:r>
            <w:r w:rsidR="005C2B6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B2F75">
              <w:rPr>
                <w:rFonts w:ascii="Graphik Regular" w:hAnsi="Graphik Regular" w:cs="Circular Std Book"/>
                <w:bCs/>
                <w:sz w:val="22"/>
                <w:szCs w:val="22"/>
              </w:rPr>
              <w:t>Metlink’s rail operation</w:t>
            </w:r>
            <w:r w:rsidR="005C2B68" w:rsidRPr="005C2B6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has become an increasingly important way for people to move about, particularly to </w:t>
            </w:r>
            <w:r w:rsidR="009B226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from </w:t>
            </w:r>
            <w:r w:rsidR="005C2B68" w:rsidRPr="005C2B68">
              <w:rPr>
                <w:rFonts w:ascii="Graphik Regular" w:hAnsi="Graphik Regular" w:cs="Circular Std Book"/>
                <w:bCs/>
                <w:sz w:val="22"/>
                <w:szCs w:val="22"/>
              </w:rPr>
              <w:t>Wellington’s CBD</w:t>
            </w:r>
            <w:r w:rsidR="00A85CC1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3442043D" w14:textId="1702C7E8" w:rsidR="003E7617" w:rsidRDefault="00DC2E3F" w:rsidP="000168E5">
            <w:pPr>
              <w:spacing w:before="120" w:after="120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Today’s network </w:t>
            </w:r>
            <w:r w:rsidR="00212B3C">
              <w:rPr>
                <w:rFonts w:ascii="Graphik Regular" w:hAnsi="Graphik Regular" w:cs="Circular Std Book"/>
                <w:bCs/>
                <w:sz w:val="22"/>
                <w:szCs w:val="22"/>
              </w:rPr>
              <w:t>delivers over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212B3C" w:rsidRPr="00282EAE">
              <w:rPr>
                <w:rFonts w:ascii="Graphik Regular" w:hAnsi="Graphik Regular" w:cs="Circular Std Book"/>
                <w:bCs/>
                <w:sz w:val="22"/>
                <w:szCs w:val="22"/>
              </w:rPr>
              <w:t>2200</w:t>
            </w:r>
            <w:r w:rsidRPr="00282EA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Metlink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train</w:t>
            </w:r>
            <w:r w:rsidR="00212B3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services</w:t>
            </w:r>
            <w:r w:rsidR="00892B0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week</w:t>
            </w:r>
            <w:r w:rsidR="004A3F1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most </w:t>
            </w:r>
            <w:r w:rsidR="00FE2D3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of them </w:t>
            </w:r>
            <w:r w:rsidR="004A3F17">
              <w:rPr>
                <w:rFonts w:ascii="Graphik Regular" w:hAnsi="Graphik Regular" w:cs="Circular Std Book"/>
                <w:bCs/>
                <w:sz w:val="22"/>
                <w:szCs w:val="22"/>
              </w:rPr>
              <w:t>electric, providing a low carbon transport option</w:t>
            </w:r>
            <w:r w:rsidR="0033092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the </w:t>
            </w:r>
            <w:r w:rsidR="0033092E" w:rsidRPr="0033092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75% of the region’s </w:t>
            </w:r>
            <w:r w:rsidR="005F0297">
              <w:rPr>
                <w:rFonts w:ascii="Graphik Regular" w:hAnsi="Graphik Regular" w:cs="Circular Std Book"/>
                <w:bCs/>
                <w:sz w:val="22"/>
                <w:szCs w:val="22"/>
              </w:rPr>
              <w:t>residents</w:t>
            </w:r>
            <w:r w:rsidR="0033092E" w:rsidRPr="0033092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A76E3">
              <w:rPr>
                <w:rFonts w:ascii="Graphik Regular" w:hAnsi="Graphik Regular" w:cs="Circular Std Book"/>
                <w:bCs/>
                <w:sz w:val="22"/>
                <w:szCs w:val="22"/>
              </w:rPr>
              <w:t>that live north of</w:t>
            </w:r>
            <w:r w:rsidR="007A76E3" w:rsidRPr="006812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33AF5">
              <w:rPr>
                <w:rFonts w:ascii="Graphik Regular" w:hAnsi="Graphik Regular" w:cs="Circular Std Book"/>
                <w:bCs/>
                <w:sz w:val="22"/>
                <w:szCs w:val="22"/>
              </w:rPr>
              <w:t>the</w:t>
            </w:r>
            <w:r w:rsidR="007A76E3" w:rsidRPr="007A76E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CBD</w:t>
            </w:r>
            <w:r w:rsidR="001134C9">
              <w:rPr>
                <w:rFonts w:ascii="Graphik Regular" w:hAnsi="Graphik Regular" w:cs="Circular Std Book"/>
                <w:bCs/>
                <w:sz w:val="22"/>
                <w:szCs w:val="22"/>
              </w:rPr>
              <w:t>, wh</w:t>
            </w:r>
            <w:r w:rsidR="00C05E9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 </w:t>
            </w:r>
            <w:r w:rsidR="00BC678E">
              <w:rPr>
                <w:rFonts w:ascii="Graphik Regular" w:hAnsi="Graphik Regular" w:cs="Circular Std Book"/>
                <w:bCs/>
                <w:sz w:val="22"/>
                <w:szCs w:val="22"/>
              </w:rPr>
              <w:t>make</w:t>
            </w:r>
            <w:r w:rsidR="00A7086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A7086A" w:rsidRPr="00A7086A">
              <w:rPr>
                <w:rFonts w:ascii="Graphik Regular" w:hAnsi="Graphik Regular" w:cs="Circular Std Book"/>
                <w:bCs/>
                <w:sz w:val="22"/>
                <w:szCs w:val="22"/>
              </w:rPr>
              <w:t>14.3 million trips per annum</w:t>
            </w:r>
            <w:r w:rsidR="00A7086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</w:t>
            </w:r>
            <w:r w:rsidR="00420128">
              <w:rPr>
                <w:rFonts w:ascii="Graphik Regular" w:hAnsi="Graphik Regular" w:cs="Circular Std Book"/>
                <w:bCs/>
                <w:sz w:val="22"/>
                <w:szCs w:val="22"/>
              </w:rPr>
              <w:t>account</w:t>
            </w:r>
            <w:r w:rsidR="005708B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41% of </w:t>
            </w:r>
            <w:r w:rsidR="0015726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all </w:t>
            </w:r>
            <w:r w:rsidR="005708B4">
              <w:rPr>
                <w:rFonts w:ascii="Graphik Regular" w:hAnsi="Graphik Regular" w:cs="Circular Std Book"/>
                <w:bCs/>
                <w:sz w:val="22"/>
                <w:szCs w:val="22"/>
              </w:rPr>
              <w:t>peak trips from the north</w:t>
            </w:r>
            <w:r w:rsidR="005E70F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the CBD.</w:t>
            </w:r>
            <w:r w:rsidR="00C365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Patronage </w:t>
            </w:r>
            <w:r w:rsidR="00157267">
              <w:rPr>
                <w:rFonts w:ascii="Graphik Regular" w:hAnsi="Graphik Regular" w:cs="Circular Std Book"/>
                <w:bCs/>
                <w:sz w:val="22"/>
                <w:szCs w:val="22"/>
              </w:rPr>
              <w:t>has grown strongly</w:t>
            </w:r>
            <w:r w:rsidR="007D34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over</w:t>
            </w:r>
            <w:r w:rsidR="00E110A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last decade</w:t>
            </w:r>
            <w:r w:rsidR="007D34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–</w:t>
            </w:r>
            <w:r w:rsidR="00E110A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 w:rsidR="007D34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grew</w:t>
            </w:r>
            <w:r w:rsidR="00E110A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D34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by </w:t>
            </w:r>
            <w:r w:rsidR="00E110A6">
              <w:rPr>
                <w:rFonts w:ascii="Graphik Regular" w:hAnsi="Graphik Regular" w:cs="Circular Std Book"/>
                <w:bCs/>
                <w:sz w:val="22"/>
                <w:szCs w:val="22"/>
              </w:rPr>
              <w:t>6% in the 2018-19 year alone.</w:t>
            </w:r>
            <w:r w:rsidR="007F62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The network </w:t>
            </w:r>
            <w:r w:rsidR="00D226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also used by </w:t>
            </w:r>
            <w:r w:rsidR="00D22648" w:rsidRPr="00D22648">
              <w:rPr>
                <w:rFonts w:ascii="Graphik Regular" w:hAnsi="Graphik Regular" w:cs="Circular Std Book"/>
                <w:bCs/>
                <w:sz w:val="22"/>
                <w:szCs w:val="22"/>
              </w:rPr>
              <w:t>16 inter-regional passenger trains</w:t>
            </w:r>
            <w:r w:rsidR="0062433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2264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</w:t>
            </w:r>
            <w:r w:rsidR="0092200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around </w:t>
            </w:r>
            <w:r w:rsidR="00913B6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100 freight trains </w:t>
            </w:r>
            <w:r w:rsidR="00C33AF5">
              <w:rPr>
                <w:rFonts w:ascii="Graphik Regular" w:hAnsi="Graphik Regular" w:cs="Circular Std Book"/>
                <w:bCs/>
                <w:sz w:val="22"/>
                <w:szCs w:val="22"/>
              </w:rPr>
              <w:t>week</w:t>
            </w:r>
            <w:r w:rsidR="00E65803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0A386C6F" w14:textId="016CCD0D" w:rsidR="008C498B" w:rsidRDefault="008C498B" w:rsidP="000168E5">
            <w:pPr>
              <w:spacing w:before="120" w:after="120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8C498B">
              <w:rPr>
                <w:rFonts w:ascii="Graphik Regular" w:hAnsi="Graphik Regular" w:cs="Circular Std Book"/>
                <w:bCs/>
                <w:sz w:val="22"/>
                <w:szCs w:val="22"/>
              </w:rPr>
              <w:t>Recent spatial plannin</w:t>
            </w:r>
            <w:r w:rsidR="00812CA3">
              <w:rPr>
                <w:rFonts w:ascii="Graphik Regular" w:hAnsi="Graphik Regular" w:cs="Circular Std Book"/>
                <w:bCs/>
                <w:sz w:val="22"/>
                <w:szCs w:val="22"/>
              </w:rPr>
              <w:t>g has</w:t>
            </w:r>
            <w:r w:rsidR="00812CA3" w:rsidRPr="00812CA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identified </w:t>
            </w:r>
            <w:r w:rsidR="00812CA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rail </w:t>
            </w:r>
            <w:r w:rsidR="00812CA3" w:rsidRPr="00812CA3">
              <w:rPr>
                <w:rFonts w:ascii="Graphik Regular" w:hAnsi="Graphik Regular" w:cs="Circular Std Book"/>
                <w:bCs/>
                <w:sz w:val="22"/>
                <w:szCs w:val="22"/>
              </w:rPr>
              <w:t>as a key enabler of</w:t>
            </w:r>
            <w:r w:rsidR="00614F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B49F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regional </w:t>
            </w:r>
            <w:r w:rsidR="00614FAD">
              <w:rPr>
                <w:rFonts w:ascii="Graphik Regular" w:hAnsi="Graphik Regular" w:cs="Circular Std Book"/>
                <w:bCs/>
                <w:sz w:val="22"/>
                <w:szCs w:val="22"/>
              </w:rPr>
              <w:t>population growth</w:t>
            </w:r>
            <w:r w:rsidR="001101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over the next 30 years</w:t>
            </w:r>
            <w:r w:rsidR="00614F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000083">
              <w:rPr>
                <w:rFonts w:ascii="Graphik Regular" w:hAnsi="Graphik Regular" w:cs="Circular Std Book"/>
                <w:bCs/>
                <w:sz w:val="22"/>
                <w:szCs w:val="22"/>
              </w:rPr>
              <w:t>75%</w:t>
            </w:r>
            <w:r w:rsidR="001101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which</w:t>
            </w:r>
            <w:r w:rsidR="0000008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00083" w:rsidRPr="00000083">
              <w:rPr>
                <w:rFonts w:ascii="Graphik Regular" w:hAnsi="Graphik Regular" w:cs="Circular Std Book"/>
                <w:bCs/>
                <w:sz w:val="22"/>
                <w:szCs w:val="22"/>
              </w:rPr>
              <w:t>is expected to be in rail-served areas</w:t>
            </w:r>
            <w:r w:rsidR="002D652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 </w:t>
            </w:r>
            <w:r w:rsidR="00DB2F75">
              <w:rPr>
                <w:rFonts w:ascii="Graphik Regular" w:hAnsi="Graphik Regular" w:cs="Circular Std Book"/>
                <w:bCs/>
                <w:sz w:val="22"/>
                <w:szCs w:val="22"/>
              </w:rPr>
              <w:t>Rail</w:t>
            </w:r>
            <w:r w:rsidR="002D652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also has a key role in</w:t>
            </w:r>
            <w:r w:rsidR="002C2C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meeting a</w:t>
            </w:r>
            <w:r w:rsidR="002C2CFF" w:rsidRPr="006812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266C71">
              <w:rPr>
                <w:rFonts w:ascii="Graphik Regular" w:hAnsi="Graphik Regular" w:cs="Circular Std Book"/>
                <w:bCs/>
                <w:sz w:val="22"/>
                <w:szCs w:val="22"/>
              </w:rPr>
              <w:t>joint</w:t>
            </w:r>
            <w:r w:rsidR="00D14A1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2C2CFF" w:rsidRPr="002C2CFF">
              <w:rPr>
                <w:rFonts w:ascii="Graphik Regular" w:hAnsi="Graphik Regular" w:cs="Circular Std Book"/>
                <w:bCs/>
                <w:sz w:val="22"/>
                <w:szCs w:val="22"/>
              </w:rPr>
              <w:t>active modes and public transport</w:t>
            </w:r>
            <w:r w:rsidR="00266C71" w:rsidRPr="006812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812F6" w:rsidRPr="006812F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regional </w:t>
            </w:r>
            <w:r w:rsidR="00266C71" w:rsidRPr="00266C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journey to work </w:t>
            </w:r>
            <w:r w:rsidR="002C2CFF" w:rsidRPr="002C2C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mode </w:t>
            </w:r>
            <w:r w:rsidR="00A82FFE">
              <w:rPr>
                <w:rFonts w:ascii="Graphik Regular" w:hAnsi="Graphik Regular" w:cs="Circular Std Book"/>
                <w:bCs/>
                <w:sz w:val="22"/>
                <w:szCs w:val="22"/>
              </w:rPr>
              <w:t>share</w:t>
            </w:r>
            <w:r w:rsidR="002C2CFF" w:rsidRPr="002C2C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target </w:t>
            </w:r>
            <w:r w:rsidR="002C2C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of </w:t>
            </w:r>
            <w:r w:rsidR="00A82FFE">
              <w:rPr>
                <w:rFonts w:ascii="Graphik Regular" w:hAnsi="Graphik Regular" w:cs="Circular Std Book"/>
                <w:bCs/>
                <w:sz w:val="22"/>
                <w:szCs w:val="22"/>
              </w:rPr>
              <w:t>45%</w:t>
            </w:r>
            <w:r w:rsidR="00CE697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(an increase of 40%)</w:t>
            </w:r>
            <w:r w:rsidR="008D632E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24317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an associated </w:t>
            </w:r>
            <w:r w:rsidR="00AC71D2">
              <w:rPr>
                <w:rFonts w:ascii="Graphik Regular" w:hAnsi="Graphik Regular" w:cs="Circular Std Book"/>
                <w:bCs/>
                <w:sz w:val="22"/>
                <w:szCs w:val="22"/>
              </w:rPr>
              <w:t>target</w:t>
            </w:r>
            <w:r w:rsidR="008D632E">
              <w:rPr>
                <w:rFonts w:ascii="Graphik Regular" w:hAnsi="Graphik Regular" w:cs="Circular Std Book"/>
                <w:bCs/>
                <w:sz w:val="22"/>
                <w:szCs w:val="22"/>
              </w:rPr>
              <w:t>ed</w:t>
            </w:r>
            <w:r w:rsidR="00AC71D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reduc</w:t>
            </w:r>
            <w:r w:rsidR="008D632E">
              <w:rPr>
                <w:rFonts w:ascii="Graphik Regular" w:hAnsi="Graphik Regular" w:cs="Circular Std Book"/>
                <w:bCs/>
                <w:sz w:val="22"/>
                <w:szCs w:val="22"/>
              </w:rPr>
              <w:t>tion of</w:t>
            </w:r>
            <w:r w:rsidR="00AC71D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24317B">
              <w:rPr>
                <w:rFonts w:ascii="Graphik Regular" w:hAnsi="Graphik Regular" w:cs="Circular Std Book"/>
                <w:bCs/>
                <w:sz w:val="22"/>
                <w:szCs w:val="22"/>
              </w:rPr>
              <w:t>transport generated carbon emissions</w:t>
            </w:r>
            <w:r w:rsidR="00AC71D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8D632E">
              <w:rPr>
                <w:rFonts w:ascii="Graphik Regular" w:hAnsi="Graphik Regular" w:cs="Circular Std Book"/>
                <w:bCs/>
                <w:sz w:val="22"/>
                <w:szCs w:val="22"/>
              </w:rPr>
              <w:t>of</w:t>
            </w:r>
            <w:r w:rsidR="00AC71D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30%</w:t>
            </w:r>
            <w:r w:rsidR="0024317B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2ACCD1EC" w14:textId="0D9B1B74" w:rsidR="00657112" w:rsidRPr="008D33DC" w:rsidRDefault="006A5103" w:rsidP="00212B3C">
            <w:pPr>
              <w:spacing w:before="120" w:after="120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6A510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regional rail system has been the subject of significant investment in the last decade, primarily to address </w:t>
            </w:r>
            <w:r w:rsidR="00ED0470">
              <w:rPr>
                <w:rFonts w:ascii="Graphik Regular" w:hAnsi="Graphik Regular" w:cs="Circular Std Book"/>
                <w:bCs/>
                <w:sz w:val="22"/>
                <w:szCs w:val="22"/>
              </w:rPr>
              <w:t>past</w:t>
            </w:r>
            <w:r w:rsidR="00C158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6A5103">
              <w:rPr>
                <w:rFonts w:ascii="Graphik Regular" w:hAnsi="Graphik Regular" w:cs="Circular Std Book"/>
                <w:bCs/>
                <w:sz w:val="22"/>
                <w:szCs w:val="22"/>
              </w:rPr>
              <w:t>underinvestment</w:t>
            </w:r>
            <w:r w:rsidR="00C1584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 Current </w:t>
            </w:r>
            <w:r w:rsidR="005D4A0A">
              <w:rPr>
                <w:rFonts w:ascii="Graphik Regular" w:hAnsi="Graphik Regular" w:cs="Circular Std Book"/>
                <w:bCs/>
                <w:sz w:val="22"/>
                <w:szCs w:val="22"/>
              </w:rPr>
              <w:t>projects</w:t>
            </w:r>
            <w:r w:rsidR="009232D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will </w:t>
            </w:r>
            <w:r w:rsidR="008B3A45">
              <w:rPr>
                <w:rFonts w:ascii="Graphik Regular" w:hAnsi="Graphik Regular" w:cs="Circular Std Book"/>
                <w:bCs/>
                <w:sz w:val="22"/>
                <w:szCs w:val="22"/>
              </w:rPr>
              <w:t>provide some short-term capacity through</w:t>
            </w:r>
            <w:r w:rsidR="00420D5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20D55" w:rsidRPr="00420D55">
              <w:rPr>
                <w:rFonts w:ascii="Graphik Regular" w:hAnsi="Graphik Regular" w:cs="Circular Std Book"/>
                <w:bCs/>
                <w:sz w:val="22"/>
                <w:szCs w:val="22"/>
              </w:rPr>
              <w:t>peak frequency improvements</w:t>
            </w:r>
            <w:r w:rsidR="00C07FB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but </w:t>
            </w:r>
            <w:r w:rsidR="00CC74EA" w:rsidRPr="00CC74E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much more needs to be done to </w:t>
            </w:r>
            <w:r w:rsidR="00B45CAF">
              <w:rPr>
                <w:rFonts w:ascii="Graphik Regular" w:hAnsi="Graphik Regular" w:cs="Circular Std Book"/>
                <w:bCs/>
                <w:sz w:val="22"/>
                <w:szCs w:val="22"/>
              </w:rPr>
              <w:t>enable</w:t>
            </w:r>
            <w:r w:rsidR="00CC74EA" w:rsidRPr="00CC74E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rail to </w:t>
            </w:r>
            <w:r w:rsidR="00FC6FD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meet </w:t>
            </w:r>
            <w:r w:rsidR="00212B3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our </w:t>
            </w:r>
            <w:r w:rsidR="00FC6FDF">
              <w:rPr>
                <w:rFonts w:ascii="Graphik Regular" w:hAnsi="Graphik Regular" w:cs="Circular Std Book"/>
                <w:bCs/>
                <w:sz w:val="22"/>
                <w:szCs w:val="22"/>
              </w:rPr>
              <w:t>objectives</w:t>
            </w:r>
            <w:r w:rsidR="00212B3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improved customer experience, mode shift, and ultimately</w:t>
            </w:r>
            <w:r w:rsidR="00362405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212B3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reduce</w:t>
            </w:r>
            <w:r w:rsidR="005933B4">
              <w:rPr>
                <w:rFonts w:ascii="Graphik Regular" w:hAnsi="Graphik Regular" w:cs="Circular Std Book"/>
                <w:bCs/>
                <w:sz w:val="22"/>
                <w:szCs w:val="22"/>
              </w:rPr>
              <w:t>d</w:t>
            </w:r>
            <w:r w:rsidR="00212B3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emissions</w:t>
            </w:r>
            <w:r w:rsidR="00CC74EA" w:rsidRPr="00CC74EA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D7603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</w:t>
            </w:r>
            <w:r w:rsidR="007669FE">
              <w:rPr>
                <w:rFonts w:ascii="Graphik Regular" w:hAnsi="Graphik Regular" w:cs="Circular Std Book"/>
                <w:bCs/>
                <w:sz w:val="22"/>
                <w:szCs w:val="22"/>
              </w:rPr>
              <w:t>Metlink’s</w:t>
            </w:r>
            <w:r w:rsidR="00D7603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new Regional Rail Plan responds to this challenge</w:t>
            </w:r>
            <w:r w:rsidR="007669F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with a </w:t>
            </w:r>
            <w:r w:rsidR="000C7D4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proposed </w:t>
            </w:r>
            <w:r w:rsidR="005E5DD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30-year </w:t>
            </w:r>
            <w:r w:rsidR="007669F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programme of </w:t>
            </w:r>
            <w:r w:rsidR="00C56264">
              <w:rPr>
                <w:rFonts w:ascii="Graphik Regular" w:hAnsi="Graphik Regular" w:cs="Circular Std Book"/>
                <w:bCs/>
                <w:sz w:val="22"/>
                <w:szCs w:val="22"/>
              </w:rPr>
              <w:t>frequency, capacity</w:t>
            </w:r>
            <w:r w:rsidR="00E963A2">
              <w:rPr>
                <w:rFonts w:ascii="Graphik Regular" w:hAnsi="Graphik Regular" w:cs="Circular Std Book"/>
                <w:bCs/>
                <w:sz w:val="22"/>
                <w:szCs w:val="22"/>
              </w:rPr>
              <w:t>, reliability</w:t>
            </w:r>
            <w:r w:rsidR="00DE322B">
              <w:rPr>
                <w:rFonts w:ascii="Graphik Regular" w:hAnsi="Graphik Regular" w:cs="Circular Std Book"/>
                <w:bCs/>
                <w:sz w:val="22"/>
                <w:szCs w:val="22"/>
              </w:rPr>
              <w:t>, station and station access</w:t>
            </w:r>
            <w:r w:rsidR="002062B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related improvements</w:t>
            </w:r>
            <w:r w:rsidR="00D568D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BA08F5">
              <w:rPr>
                <w:rFonts w:ascii="Graphik Regular" w:hAnsi="Graphik Regular" w:cs="Circular Std Book"/>
                <w:bCs/>
                <w:sz w:val="22"/>
                <w:szCs w:val="22"/>
              </w:rPr>
              <w:t>which will</w:t>
            </w:r>
            <w:r w:rsidR="00D568D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C7D42">
              <w:rPr>
                <w:rFonts w:ascii="Graphik Regular" w:hAnsi="Graphik Regular" w:cs="Circular Std Book"/>
                <w:bCs/>
                <w:sz w:val="22"/>
                <w:szCs w:val="22"/>
              </w:rPr>
              <w:t>address</w:t>
            </w:r>
            <w:r w:rsidR="00D568D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capacity</w:t>
            </w:r>
            <w:r w:rsidR="00B14211">
              <w:rPr>
                <w:rFonts w:ascii="Graphik Regular" w:hAnsi="Graphik Regular" w:cs="Circular Std Book"/>
                <w:bCs/>
                <w:sz w:val="22"/>
                <w:szCs w:val="22"/>
              </w:rPr>
              <w:t>, customer experience</w:t>
            </w:r>
            <w:r w:rsidR="00D34BA4">
              <w:rPr>
                <w:rFonts w:ascii="Graphik Regular" w:hAnsi="Graphik Regular" w:cs="Circular Std Book"/>
                <w:bCs/>
                <w:sz w:val="22"/>
                <w:szCs w:val="22"/>
              </w:rPr>
              <w:t>, and resilience related problems</w:t>
            </w:r>
            <w:r w:rsidR="00B9169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 w:rsidR="00DD41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A6A05">
              <w:rPr>
                <w:rFonts w:ascii="Graphik Regular" w:hAnsi="Graphik Regular" w:cs="Circular Std Book"/>
                <w:bCs/>
                <w:sz w:val="22"/>
                <w:szCs w:val="22"/>
              </w:rPr>
              <w:t>ensure that</w:t>
            </w:r>
            <w:r w:rsidR="00DD41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96661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rail </w:t>
            </w:r>
            <w:r w:rsidR="005A6A05">
              <w:rPr>
                <w:rFonts w:ascii="Graphik Regular" w:hAnsi="Graphik Regular" w:cs="Circular Std Book"/>
                <w:bCs/>
                <w:sz w:val="22"/>
                <w:szCs w:val="22"/>
              </w:rPr>
              <w:t>can</w:t>
            </w:r>
            <w:r w:rsidR="0096661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continue to fulfil its transport system</w:t>
            </w:r>
            <w:r w:rsidR="00C164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86551">
              <w:rPr>
                <w:rFonts w:ascii="Graphik Regular" w:hAnsi="Graphik Regular" w:cs="Circular Std Book"/>
                <w:bCs/>
                <w:sz w:val="22"/>
                <w:szCs w:val="22"/>
              </w:rPr>
              <w:t>role</w:t>
            </w:r>
            <w:r w:rsidR="00C1642D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2C1C3" w14:textId="77777777" w:rsidR="004E7D5B" w:rsidRDefault="004E7D5B">
      <w:r>
        <w:separator/>
      </w:r>
    </w:p>
  </w:endnote>
  <w:endnote w:type="continuationSeparator" w:id="0">
    <w:p w14:paraId="539242AD" w14:textId="77777777" w:rsidR="004E7D5B" w:rsidRDefault="004E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055B5" w14:textId="77777777" w:rsidR="002359D3" w:rsidRDefault="0023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A743B" w14:textId="77777777" w:rsidR="004E7D5B" w:rsidRDefault="004E7D5B">
      <w:r>
        <w:separator/>
      </w:r>
    </w:p>
  </w:footnote>
  <w:footnote w:type="continuationSeparator" w:id="0">
    <w:p w14:paraId="1754942C" w14:textId="77777777" w:rsidR="004E7D5B" w:rsidRDefault="004E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A13A1" w14:textId="77777777" w:rsidR="002359D3" w:rsidRDefault="00235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818C6" w14:textId="77777777" w:rsidR="002359D3" w:rsidRDefault="00235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1" type="#_x0000_t75" style="width:99.75pt;height:83.25pt" o:bullet="t">
        <v:imagedata r:id="rId1" o:title="Bullet Point"/>
      </v:shape>
    </w:pict>
  </w:numPicBullet>
  <w:numPicBullet w:numPicBulletId="1">
    <w:pict>
      <v:shape id="_x0000_i1632" type="#_x0000_t75" style="width:177pt;height:169.5pt" o:bullet="t">
        <v:imagedata r:id="rId2" o:title="Conf-Icon"/>
      </v:shape>
    </w:pict>
  </w:numPicBullet>
  <w:numPicBullet w:numPicBulletId="2">
    <w:pict>
      <v:shape id="_x0000_i1633" type="#_x0000_t75" style="width:151.5pt;height:144.75pt" o:bullet="t">
        <v:imagedata r:id="rId3" o:title="Conf-Icon"/>
      </v:shape>
    </w:pict>
  </w:numPicBullet>
  <w:numPicBullet w:numPicBulletId="3">
    <w:pict>
      <v:shape id="_x0000_i1634" type="#_x0000_t75" style="width:122.25pt;height:112.5pt" o:bullet="t">
        <v:imagedata r:id="rId4" o:title="Bullet Point"/>
      </v:shape>
    </w:pict>
  </w:numPicBullet>
  <w:numPicBullet w:numPicBulletId="4">
    <w:pict>
      <v:shape id="_x0000_i1635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01268"/>
    <w:multiLevelType w:val="hybridMultilevel"/>
    <w:tmpl w:val="3C04BD0C"/>
    <w:lvl w:ilvl="0" w:tplc="3198FC3C">
      <w:numFmt w:val="bullet"/>
      <w:lvlText w:val="•"/>
      <w:lvlJc w:val="left"/>
      <w:pPr>
        <w:ind w:left="1080" w:hanging="720"/>
      </w:pPr>
      <w:rPr>
        <w:rFonts w:ascii="Graphik Regular" w:eastAsia="MS Mincho" w:hAnsi="Graphik Regular" w:cs="Circular Std Book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083"/>
    <w:rsid w:val="00000AC7"/>
    <w:rsid w:val="00002391"/>
    <w:rsid w:val="000036D2"/>
    <w:rsid w:val="0000796A"/>
    <w:rsid w:val="0001083B"/>
    <w:rsid w:val="00012461"/>
    <w:rsid w:val="000168E5"/>
    <w:rsid w:val="00033179"/>
    <w:rsid w:val="00035CC2"/>
    <w:rsid w:val="00047A44"/>
    <w:rsid w:val="0005209F"/>
    <w:rsid w:val="000615B7"/>
    <w:rsid w:val="0006234D"/>
    <w:rsid w:val="00062E29"/>
    <w:rsid w:val="00065CAF"/>
    <w:rsid w:val="00066AEA"/>
    <w:rsid w:val="00082404"/>
    <w:rsid w:val="00086551"/>
    <w:rsid w:val="00087FC9"/>
    <w:rsid w:val="00092424"/>
    <w:rsid w:val="00094515"/>
    <w:rsid w:val="00094623"/>
    <w:rsid w:val="000A7AE1"/>
    <w:rsid w:val="000C7C27"/>
    <w:rsid w:val="000C7D42"/>
    <w:rsid w:val="000D0D98"/>
    <w:rsid w:val="000D3492"/>
    <w:rsid w:val="000D37C9"/>
    <w:rsid w:val="000D3D9A"/>
    <w:rsid w:val="000D797B"/>
    <w:rsid w:val="000F104B"/>
    <w:rsid w:val="000F1F88"/>
    <w:rsid w:val="000F2141"/>
    <w:rsid w:val="001101C9"/>
    <w:rsid w:val="0011226E"/>
    <w:rsid w:val="001134C9"/>
    <w:rsid w:val="001153ED"/>
    <w:rsid w:val="00121A58"/>
    <w:rsid w:val="00134314"/>
    <w:rsid w:val="0013591E"/>
    <w:rsid w:val="001362A4"/>
    <w:rsid w:val="0014069D"/>
    <w:rsid w:val="00142CEB"/>
    <w:rsid w:val="00157267"/>
    <w:rsid w:val="00163278"/>
    <w:rsid w:val="0016393A"/>
    <w:rsid w:val="0016453E"/>
    <w:rsid w:val="00175439"/>
    <w:rsid w:val="001939D5"/>
    <w:rsid w:val="0019762F"/>
    <w:rsid w:val="001A3ADA"/>
    <w:rsid w:val="001B03B8"/>
    <w:rsid w:val="001B43BA"/>
    <w:rsid w:val="001D1D51"/>
    <w:rsid w:val="001D4BE8"/>
    <w:rsid w:val="001D4E4C"/>
    <w:rsid w:val="002039A9"/>
    <w:rsid w:val="002062B5"/>
    <w:rsid w:val="00207D5C"/>
    <w:rsid w:val="0021237C"/>
    <w:rsid w:val="00212B3C"/>
    <w:rsid w:val="00212E78"/>
    <w:rsid w:val="00224D23"/>
    <w:rsid w:val="002336F0"/>
    <w:rsid w:val="002359D3"/>
    <w:rsid w:val="0024317B"/>
    <w:rsid w:val="00260AEA"/>
    <w:rsid w:val="002623EE"/>
    <w:rsid w:val="00266C71"/>
    <w:rsid w:val="00267025"/>
    <w:rsid w:val="002677BA"/>
    <w:rsid w:val="00280AFE"/>
    <w:rsid w:val="00282AB2"/>
    <w:rsid w:val="00282EAE"/>
    <w:rsid w:val="002924E0"/>
    <w:rsid w:val="00296005"/>
    <w:rsid w:val="0029798B"/>
    <w:rsid w:val="002A1203"/>
    <w:rsid w:val="002A21A9"/>
    <w:rsid w:val="002A4E2F"/>
    <w:rsid w:val="002B05F1"/>
    <w:rsid w:val="002B5CB6"/>
    <w:rsid w:val="002C2CFF"/>
    <w:rsid w:val="002C7540"/>
    <w:rsid w:val="002C7B98"/>
    <w:rsid w:val="002D6520"/>
    <w:rsid w:val="002E041E"/>
    <w:rsid w:val="002E29C1"/>
    <w:rsid w:val="002E334F"/>
    <w:rsid w:val="002E399D"/>
    <w:rsid w:val="002E5C69"/>
    <w:rsid w:val="002F3B4D"/>
    <w:rsid w:val="002F5169"/>
    <w:rsid w:val="0030225C"/>
    <w:rsid w:val="00304226"/>
    <w:rsid w:val="00306A34"/>
    <w:rsid w:val="00311C11"/>
    <w:rsid w:val="003136AA"/>
    <w:rsid w:val="003138FB"/>
    <w:rsid w:val="00320F8A"/>
    <w:rsid w:val="003244C7"/>
    <w:rsid w:val="003244F7"/>
    <w:rsid w:val="003266F2"/>
    <w:rsid w:val="0033092E"/>
    <w:rsid w:val="003349C4"/>
    <w:rsid w:val="003371E0"/>
    <w:rsid w:val="00344409"/>
    <w:rsid w:val="003557E9"/>
    <w:rsid w:val="003573AD"/>
    <w:rsid w:val="00362405"/>
    <w:rsid w:val="003702C0"/>
    <w:rsid w:val="00384673"/>
    <w:rsid w:val="00385036"/>
    <w:rsid w:val="003874B0"/>
    <w:rsid w:val="003959E1"/>
    <w:rsid w:val="003A05C3"/>
    <w:rsid w:val="003D43D2"/>
    <w:rsid w:val="003E27EF"/>
    <w:rsid w:val="003E7617"/>
    <w:rsid w:val="003F5D20"/>
    <w:rsid w:val="00420128"/>
    <w:rsid w:val="00420D55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A2954"/>
    <w:rsid w:val="004A3F17"/>
    <w:rsid w:val="004B49F3"/>
    <w:rsid w:val="004B703C"/>
    <w:rsid w:val="004C562B"/>
    <w:rsid w:val="004D3753"/>
    <w:rsid w:val="004D6306"/>
    <w:rsid w:val="004E07E2"/>
    <w:rsid w:val="004E3E11"/>
    <w:rsid w:val="004E4B6D"/>
    <w:rsid w:val="004E7822"/>
    <w:rsid w:val="004E7D5B"/>
    <w:rsid w:val="004F7FFB"/>
    <w:rsid w:val="00502AE4"/>
    <w:rsid w:val="00510DA6"/>
    <w:rsid w:val="00511CDD"/>
    <w:rsid w:val="00517EE6"/>
    <w:rsid w:val="00535FC6"/>
    <w:rsid w:val="00537FE9"/>
    <w:rsid w:val="005572C4"/>
    <w:rsid w:val="00566B84"/>
    <w:rsid w:val="005708B4"/>
    <w:rsid w:val="00570EA5"/>
    <w:rsid w:val="005729BE"/>
    <w:rsid w:val="00575492"/>
    <w:rsid w:val="0057595A"/>
    <w:rsid w:val="00584673"/>
    <w:rsid w:val="005860C4"/>
    <w:rsid w:val="0058716A"/>
    <w:rsid w:val="005933B4"/>
    <w:rsid w:val="005958D4"/>
    <w:rsid w:val="005964BA"/>
    <w:rsid w:val="005A6A05"/>
    <w:rsid w:val="005C2B68"/>
    <w:rsid w:val="005C31CE"/>
    <w:rsid w:val="005D4A0A"/>
    <w:rsid w:val="005D58E6"/>
    <w:rsid w:val="005D75C6"/>
    <w:rsid w:val="005E35E4"/>
    <w:rsid w:val="005E5DD4"/>
    <w:rsid w:val="005E70F9"/>
    <w:rsid w:val="005F0297"/>
    <w:rsid w:val="005F69B7"/>
    <w:rsid w:val="0060147A"/>
    <w:rsid w:val="006029B3"/>
    <w:rsid w:val="00606880"/>
    <w:rsid w:val="00614FAD"/>
    <w:rsid w:val="0061707E"/>
    <w:rsid w:val="00621303"/>
    <w:rsid w:val="00624332"/>
    <w:rsid w:val="00640B7A"/>
    <w:rsid w:val="00643465"/>
    <w:rsid w:val="00643678"/>
    <w:rsid w:val="0064476D"/>
    <w:rsid w:val="00657112"/>
    <w:rsid w:val="006617E3"/>
    <w:rsid w:val="00672785"/>
    <w:rsid w:val="00673EE7"/>
    <w:rsid w:val="00680D6F"/>
    <w:rsid w:val="006812F6"/>
    <w:rsid w:val="006839A5"/>
    <w:rsid w:val="00693116"/>
    <w:rsid w:val="00694AA2"/>
    <w:rsid w:val="00694BF6"/>
    <w:rsid w:val="006A3C4A"/>
    <w:rsid w:val="006A5103"/>
    <w:rsid w:val="006A7D7C"/>
    <w:rsid w:val="006C59A1"/>
    <w:rsid w:val="006C7FB0"/>
    <w:rsid w:val="006E2643"/>
    <w:rsid w:val="006E4609"/>
    <w:rsid w:val="006F1052"/>
    <w:rsid w:val="006F545D"/>
    <w:rsid w:val="00702E85"/>
    <w:rsid w:val="00711926"/>
    <w:rsid w:val="00714297"/>
    <w:rsid w:val="007249F0"/>
    <w:rsid w:val="00726D55"/>
    <w:rsid w:val="00733126"/>
    <w:rsid w:val="00745540"/>
    <w:rsid w:val="007540C2"/>
    <w:rsid w:val="0075555D"/>
    <w:rsid w:val="00755E06"/>
    <w:rsid w:val="00763C93"/>
    <w:rsid w:val="007669FE"/>
    <w:rsid w:val="00775A9A"/>
    <w:rsid w:val="00794863"/>
    <w:rsid w:val="007958CF"/>
    <w:rsid w:val="00796AED"/>
    <w:rsid w:val="007A25BC"/>
    <w:rsid w:val="007A5B04"/>
    <w:rsid w:val="007A76E3"/>
    <w:rsid w:val="007B434A"/>
    <w:rsid w:val="007B5CC6"/>
    <w:rsid w:val="007D1481"/>
    <w:rsid w:val="007D349A"/>
    <w:rsid w:val="007E6982"/>
    <w:rsid w:val="007E7468"/>
    <w:rsid w:val="007F5CD2"/>
    <w:rsid w:val="007F620F"/>
    <w:rsid w:val="00812CA3"/>
    <w:rsid w:val="0081400B"/>
    <w:rsid w:val="00817D3F"/>
    <w:rsid w:val="00823714"/>
    <w:rsid w:val="00831EAC"/>
    <w:rsid w:val="00845B3B"/>
    <w:rsid w:val="00846CE2"/>
    <w:rsid w:val="00851929"/>
    <w:rsid w:val="00862192"/>
    <w:rsid w:val="008630E2"/>
    <w:rsid w:val="00873D75"/>
    <w:rsid w:val="00875F6B"/>
    <w:rsid w:val="00880B42"/>
    <w:rsid w:val="0088236B"/>
    <w:rsid w:val="0088318E"/>
    <w:rsid w:val="008836A1"/>
    <w:rsid w:val="00891196"/>
    <w:rsid w:val="00892B0E"/>
    <w:rsid w:val="0089317B"/>
    <w:rsid w:val="00894760"/>
    <w:rsid w:val="008B35C8"/>
    <w:rsid w:val="008B3A45"/>
    <w:rsid w:val="008B4CFD"/>
    <w:rsid w:val="008C0D74"/>
    <w:rsid w:val="008C498B"/>
    <w:rsid w:val="008C5194"/>
    <w:rsid w:val="008D33DC"/>
    <w:rsid w:val="008D5CAB"/>
    <w:rsid w:val="008D632E"/>
    <w:rsid w:val="008E5F5D"/>
    <w:rsid w:val="008F1855"/>
    <w:rsid w:val="009019AA"/>
    <w:rsid w:val="00904C0C"/>
    <w:rsid w:val="00904CC6"/>
    <w:rsid w:val="00906B7A"/>
    <w:rsid w:val="00913B6D"/>
    <w:rsid w:val="00915359"/>
    <w:rsid w:val="00916705"/>
    <w:rsid w:val="00916CAC"/>
    <w:rsid w:val="009202AF"/>
    <w:rsid w:val="009207B4"/>
    <w:rsid w:val="00921582"/>
    <w:rsid w:val="00922005"/>
    <w:rsid w:val="009232D7"/>
    <w:rsid w:val="00926714"/>
    <w:rsid w:val="00926ECE"/>
    <w:rsid w:val="00930A64"/>
    <w:rsid w:val="00937179"/>
    <w:rsid w:val="00940FC8"/>
    <w:rsid w:val="00942D6D"/>
    <w:rsid w:val="00943A5E"/>
    <w:rsid w:val="00944C11"/>
    <w:rsid w:val="00953ACD"/>
    <w:rsid w:val="00956FAD"/>
    <w:rsid w:val="00960F5F"/>
    <w:rsid w:val="00966619"/>
    <w:rsid w:val="009671F0"/>
    <w:rsid w:val="0096760A"/>
    <w:rsid w:val="00973ADB"/>
    <w:rsid w:val="0097464F"/>
    <w:rsid w:val="00980A78"/>
    <w:rsid w:val="00984C38"/>
    <w:rsid w:val="009861A8"/>
    <w:rsid w:val="00992E68"/>
    <w:rsid w:val="009B2260"/>
    <w:rsid w:val="009B5114"/>
    <w:rsid w:val="009D1BC8"/>
    <w:rsid w:val="009D3E21"/>
    <w:rsid w:val="009D7496"/>
    <w:rsid w:val="009E03D0"/>
    <w:rsid w:val="009E23F2"/>
    <w:rsid w:val="009E5A5F"/>
    <w:rsid w:val="009F381C"/>
    <w:rsid w:val="00A01EFD"/>
    <w:rsid w:val="00A110A0"/>
    <w:rsid w:val="00A1384F"/>
    <w:rsid w:val="00A13A39"/>
    <w:rsid w:val="00A14384"/>
    <w:rsid w:val="00A17E7D"/>
    <w:rsid w:val="00A21E9C"/>
    <w:rsid w:val="00A2420B"/>
    <w:rsid w:val="00A3577C"/>
    <w:rsid w:val="00A37A06"/>
    <w:rsid w:val="00A43D01"/>
    <w:rsid w:val="00A460EC"/>
    <w:rsid w:val="00A625C3"/>
    <w:rsid w:val="00A64EA1"/>
    <w:rsid w:val="00A70504"/>
    <w:rsid w:val="00A7086A"/>
    <w:rsid w:val="00A80591"/>
    <w:rsid w:val="00A8246A"/>
    <w:rsid w:val="00A82FFE"/>
    <w:rsid w:val="00A8465C"/>
    <w:rsid w:val="00A857AD"/>
    <w:rsid w:val="00A85CC1"/>
    <w:rsid w:val="00AA02A4"/>
    <w:rsid w:val="00AA16D9"/>
    <w:rsid w:val="00AA2696"/>
    <w:rsid w:val="00AB1096"/>
    <w:rsid w:val="00AB2488"/>
    <w:rsid w:val="00AC2F42"/>
    <w:rsid w:val="00AC472E"/>
    <w:rsid w:val="00AC71D2"/>
    <w:rsid w:val="00AD0B66"/>
    <w:rsid w:val="00AD4FFD"/>
    <w:rsid w:val="00AE2126"/>
    <w:rsid w:val="00B03C2B"/>
    <w:rsid w:val="00B14211"/>
    <w:rsid w:val="00B248AE"/>
    <w:rsid w:val="00B257FB"/>
    <w:rsid w:val="00B34D63"/>
    <w:rsid w:val="00B45CAF"/>
    <w:rsid w:val="00B51C59"/>
    <w:rsid w:val="00B616E5"/>
    <w:rsid w:val="00B62073"/>
    <w:rsid w:val="00B70325"/>
    <w:rsid w:val="00B745C8"/>
    <w:rsid w:val="00B76BF5"/>
    <w:rsid w:val="00B8097D"/>
    <w:rsid w:val="00B81ED2"/>
    <w:rsid w:val="00B9169C"/>
    <w:rsid w:val="00B9328B"/>
    <w:rsid w:val="00BA08F5"/>
    <w:rsid w:val="00BA214A"/>
    <w:rsid w:val="00BA2F05"/>
    <w:rsid w:val="00BA3206"/>
    <w:rsid w:val="00BB26CE"/>
    <w:rsid w:val="00BB40E0"/>
    <w:rsid w:val="00BC3A7E"/>
    <w:rsid w:val="00BC6341"/>
    <w:rsid w:val="00BC678E"/>
    <w:rsid w:val="00BD4168"/>
    <w:rsid w:val="00BD6ED8"/>
    <w:rsid w:val="00BE3A75"/>
    <w:rsid w:val="00BF1252"/>
    <w:rsid w:val="00BF1648"/>
    <w:rsid w:val="00C05E9E"/>
    <w:rsid w:val="00C07FBF"/>
    <w:rsid w:val="00C15849"/>
    <w:rsid w:val="00C1642D"/>
    <w:rsid w:val="00C31339"/>
    <w:rsid w:val="00C32978"/>
    <w:rsid w:val="00C32EE4"/>
    <w:rsid w:val="00C33AF5"/>
    <w:rsid w:val="00C35A98"/>
    <w:rsid w:val="00C365CC"/>
    <w:rsid w:val="00C43D41"/>
    <w:rsid w:val="00C469DE"/>
    <w:rsid w:val="00C50B6B"/>
    <w:rsid w:val="00C56264"/>
    <w:rsid w:val="00C602BB"/>
    <w:rsid w:val="00C62828"/>
    <w:rsid w:val="00C7440C"/>
    <w:rsid w:val="00C93D31"/>
    <w:rsid w:val="00CA3600"/>
    <w:rsid w:val="00CA531A"/>
    <w:rsid w:val="00CA652B"/>
    <w:rsid w:val="00CC3F26"/>
    <w:rsid w:val="00CC5B1D"/>
    <w:rsid w:val="00CC74EA"/>
    <w:rsid w:val="00CD37E8"/>
    <w:rsid w:val="00CD678B"/>
    <w:rsid w:val="00CE14E0"/>
    <w:rsid w:val="00CE155D"/>
    <w:rsid w:val="00CE697B"/>
    <w:rsid w:val="00CE6E57"/>
    <w:rsid w:val="00CE7A3D"/>
    <w:rsid w:val="00CF1AEF"/>
    <w:rsid w:val="00D055DF"/>
    <w:rsid w:val="00D14A18"/>
    <w:rsid w:val="00D22648"/>
    <w:rsid w:val="00D34BA4"/>
    <w:rsid w:val="00D568D4"/>
    <w:rsid w:val="00D63EA2"/>
    <w:rsid w:val="00D719B5"/>
    <w:rsid w:val="00D72EBA"/>
    <w:rsid w:val="00D73AF4"/>
    <w:rsid w:val="00D7455A"/>
    <w:rsid w:val="00D76039"/>
    <w:rsid w:val="00D835B0"/>
    <w:rsid w:val="00D87B29"/>
    <w:rsid w:val="00DA3906"/>
    <w:rsid w:val="00DB2F75"/>
    <w:rsid w:val="00DC2E3F"/>
    <w:rsid w:val="00DD4134"/>
    <w:rsid w:val="00DD483A"/>
    <w:rsid w:val="00DE322B"/>
    <w:rsid w:val="00DE685C"/>
    <w:rsid w:val="00DF4D41"/>
    <w:rsid w:val="00DF7B85"/>
    <w:rsid w:val="00E00AB4"/>
    <w:rsid w:val="00E01C1C"/>
    <w:rsid w:val="00E103C0"/>
    <w:rsid w:val="00E110A6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5803"/>
    <w:rsid w:val="00E67033"/>
    <w:rsid w:val="00E71C11"/>
    <w:rsid w:val="00E73FE4"/>
    <w:rsid w:val="00E762FE"/>
    <w:rsid w:val="00E81EAA"/>
    <w:rsid w:val="00E81FFD"/>
    <w:rsid w:val="00E82F80"/>
    <w:rsid w:val="00E8316B"/>
    <w:rsid w:val="00E83E18"/>
    <w:rsid w:val="00E8460B"/>
    <w:rsid w:val="00E933D0"/>
    <w:rsid w:val="00E963A2"/>
    <w:rsid w:val="00EA15DB"/>
    <w:rsid w:val="00EA6EBD"/>
    <w:rsid w:val="00EB054E"/>
    <w:rsid w:val="00EB147C"/>
    <w:rsid w:val="00EB278F"/>
    <w:rsid w:val="00EB2C70"/>
    <w:rsid w:val="00ED0470"/>
    <w:rsid w:val="00F16A60"/>
    <w:rsid w:val="00F17918"/>
    <w:rsid w:val="00F24E4D"/>
    <w:rsid w:val="00F37C39"/>
    <w:rsid w:val="00F422F5"/>
    <w:rsid w:val="00F425DA"/>
    <w:rsid w:val="00F44BB9"/>
    <w:rsid w:val="00F56A54"/>
    <w:rsid w:val="00F612BD"/>
    <w:rsid w:val="00F701D4"/>
    <w:rsid w:val="00F71D8F"/>
    <w:rsid w:val="00F74FDD"/>
    <w:rsid w:val="00F80562"/>
    <w:rsid w:val="00F92224"/>
    <w:rsid w:val="00FA33C5"/>
    <w:rsid w:val="00FA788B"/>
    <w:rsid w:val="00FA7BE5"/>
    <w:rsid w:val="00FC6FDF"/>
    <w:rsid w:val="00FD4335"/>
    <w:rsid w:val="00FE2D3D"/>
    <w:rsid w:val="00FE3E13"/>
    <w:rsid w:val="00FE4525"/>
    <w:rsid w:val="00FE5E10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01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89C0F-E0DB-4981-9491-3C2E16EC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1655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1933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Weir, Doug</cp:lastModifiedBy>
  <cp:revision>6</cp:revision>
  <cp:lastPrinted>2017-09-24T23:53:00Z</cp:lastPrinted>
  <dcterms:created xsi:type="dcterms:W3CDTF">2020-11-06T03:25:00Z</dcterms:created>
  <dcterms:modified xsi:type="dcterms:W3CDTF">2020-11-06T03:28:00Z</dcterms:modified>
</cp:coreProperties>
</file>