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4B0C" w14:textId="575166C7" w:rsidR="00714297" w:rsidRDefault="005D51B7" w:rsidP="00B745C8">
      <w:pPr>
        <w:pStyle w:val="Heading1"/>
        <w:keepNext w:val="0"/>
        <w:spacing w:before="0" w:after="0"/>
        <w:rPr>
          <w:rFonts w:ascii="Circular Std Book" w:hAnsi="Circular Std Book" w:cs="Circular Std Book"/>
          <w:bCs w:val="0"/>
          <w:color w:val="008A55"/>
          <w:sz w:val="36"/>
          <w:szCs w:val="36"/>
          <w:lang w:val="en-NZ" w:eastAsia="en-NZ"/>
        </w:rPr>
      </w:pPr>
      <w:r w:rsidRPr="005D51B7">
        <w:rPr>
          <w:rFonts w:ascii="Circular Std Book" w:hAnsi="Circular Std Book" w:cs="Circular Std Book"/>
          <w:bCs w:val="0"/>
          <w:color w:val="008A55"/>
          <w:sz w:val="36"/>
          <w:szCs w:val="36"/>
          <w:lang w:val="en-NZ" w:eastAsia="en-NZ"/>
        </w:rPr>
        <w:t>The New Emissions Modelling Toolset</w:t>
      </w:r>
    </w:p>
    <w:p w14:paraId="7B8D6C6D" w14:textId="77777777" w:rsidR="005D51B7" w:rsidRPr="005D51B7" w:rsidRDefault="005D51B7" w:rsidP="005D51B7">
      <w:pPr>
        <w:rPr>
          <w:lang w:val="en-NZ" w:eastAsia="en-NZ"/>
        </w:rPr>
      </w:pP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32B0136" w14:textId="77777777" w:rsidR="005D51B7" w:rsidRDefault="005D51B7" w:rsidP="005D51B7">
            <w:r>
              <w:t xml:space="preserve">In November 2019, Greater Wellington Regional Council partnered with Victoria University to improve the tools available to measure Public Transport fuel emissions. Typically, bus operators engage in a mix of public and private services (coach hire, cruise ships, MoE school services, </w:t>
            </w:r>
            <w:proofErr w:type="spellStart"/>
            <w:r>
              <w:t>etc</w:t>
            </w:r>
            <w:proofErr w:type="spellEnd"/>
            <w:r>
              <w:t>). Identifying emissions for scheduled services requires a “guestimate” of the fuel split between these various services. To get around this problem, GW developed software to calculate emissions for every publically funded bus trip. The tools were then used to identify:</w:t>
            </w:r>
          </w:p>
          <w:p w14:paraId="43DA34E8" w14:textId="77777777" w:rsidR="005D51B7" w:rsidRDefault="005D51B7" w:rsidP="005D51B7">
            <w:pPr>
              <w:pStyle w:val="ListParagraph"/>
              <w:numPr>
                <w:ilvl w:val="0"/>
                <w:numId w:val="32"/>
              </w:numPr>
              <w:spacing w:after="0" w:line="240" w:lineRule="auto"/>
              <w:contextualSpacing w:val="0"/>
            </w:pPr>
            <w:r>
              <w:t>Wellington fuel emissions trends 2017-2020</w:t>
            </w:r>
          </w:p>
          <w:p w14:paraId="252C7C47" w14:textId="77777777" w:rsidR="005D51B7" w:rsidRDefault="005D51B7" w:rsidP="005D51B7">
            <w:pPr>
              <w:pStyle w:val="ListParagraph"/>
              <w:numPr>
                <w:ilvl w:val="0"/>
                <w:numId w:val="32"/>
              </w:numPr>
              <w:spacing w:after="0" w:line="240" w:lineRule="auto"/>
              <w:contextualSpacing w:val="0"/>
            </w:pPr>
            <w:r>
              <w:t>The Carbon Footprint for each mode of transport by passenger km</w:t>
            </w:r>
          </w:p>
          <w:p w14:paraId="36A87B06" w14:textId="77777777" w:rsidR="005D51B7" w:rsidRDefault="005D51B7" w:rsidP="005D51B7">
            <w:pPr>
              <w:pStyle w:val="ListParagraph"/>
              <w:numPr>
                <w:ilvl w:val="0"/>
                <w:numId w:val="32"/>
              </w:numPr>
              <w:spacing w:after="0" w:line="240" w:lineRule="auto"/>
              <w:contextualSpacing w:val="0"/>
            </w:pPr>
            <w:r>
              <w:t>The harmful emission reduction from introducing Euro standards in 2018</w:t>
            </w:r>
          </w:p>
          <w:p w14:paraId="788456BD" w14:textId="77777777" w:rsidR="005D51B7" w:rsidRDefault="005D51B7" w:rsidP="005D51B7">
            <w:pPr>
              <w:pStyle w:val="ListParagraph"/>
              <w:numPr>
                <w:ilvl w:val="0"/>
                <w:numId w:val="32"/>
              </w:numPr>
              <w:spacing w:after="0" w:line="240" w:lineRule="auto"/>
              <w:contextualSpacing w:val="0"/>
            </w:pPr>
            <w:r>
              <w:t>The likely benefits for introducing 108 electric buses</w:t>
            </w:r>
          </w:p>
          <w:p w14:paraId="08008E65" w14:textId="77777777" w:rsidR="005D51B7" w:rsidRDefault="005D51B7" w:rsidP="005D51B7">
            <w:pPr>
              <w:pStyle w:val="ListParagraph"/>
              <w:numPr>
                <w:ilvl w:val="0"/>
                <w:numId w:val="32"/>
              </w:numPr>
              <w:spacing w:after="0" w:line="240" w:lineRule="auto"/>
              <w:contextualSpacing w:val="0"/>
            </w:pPr>
            <w:r>
              <w:t xml:space="preserve">The annual carbon footprint for each bus, to inform procurement decisions </w:t>
            </w:r>
          </w:p>
          <w:p w14:paraId="18636461" w14:textId="77777777" w:rsidR="005D51B7" w:rsidRDefault="005D51B7" w:rsidP="005D51B7">
            <w:pPr>
              <w:pStyle w:val="ListParagraph"/>
              <w:numPr>
                <w:ilvl w:val="0"/>
                <w:numId w:val="32"/>
              </w:numPr>
              <w:spacing w:after="0" w:line="240" w:lineRule="auto"/>
              <w:contextualSpacing w:val="0"/>
            </w:pPr>
            <w:r>
              <w:t>Scenarios for meeting Carbon Reduction targets for 2030</w:t>
            </w:r>
          </w:p>
          <w:p w14:paraId="380E8CBE" w14:textId="77777777" w:rsidR="005D51B7" w:rsidRDefault="005D51B7" w:rsidP="005D51B7">
            <w:r>
              <w:t>Results have been reported to</w:t>
            </w:r>
            <w:bookmarkStart w:id="0" w:name="_GoBack"/>
            <w:bookmarkEnd w:id="0"/>
            <w:r>
              <w:t xml:space="preserve"> EECA, MBIE, </w:t>
            </w:r>
            <w:proofErr w:type="spellStart"/>
            <w:r>
              <w:t>MfE</w:t>
            </w:r>
            <w:proofErr w:type="spellEnd"/>
            <w:r>
              <w:t xml:space="preserve"> and the </w:t>
            </w:r>
            <w:proofErr w:type="spellStart"/>
            <w:r>
              <w:t>MoT</w:t>
            </w:r>
            <w:proofErr w:type="spellEnd"/>
            <w:r>
              <w:t xml:space="preserve"> and NZTA Waka </w:t>
            </w:r>
            <w:proofErr w:type="spellStart"/>
            <w:r>
              <w:t>Kotahi</w:t>
            </w:r>
            <w:proofErr w:type="spellEnd"/>
            <w:r>
              <w:t xml:space="preserve">. A follow-up study has since expanded </w:t>
            </w:r>
            <w:proofErr w:type="spellStart"/>
            <w:r>
              <w:t>out</w:t>
            </w:r>
            <w:proofErr w:type="spellEnd"/>
            <w:r>
              <w:t xml:space="preserve"> understanding to include a national inventory identifying the data sources available to each Regional Council and Unitary Authority that operates a bus network. </w:t>
            </w:r>
          </w:p>
          <w:p w14:paraId="213A3502" w14:textId="77777777" w:rsidR="005D51B7" w:rsidRDefault="005D51B7" w:rsidP="005D51B7">
            <w:r>
              <w:t>This paper outlines the approach taken, key findings, and also the national public transport inventory developed in order to identify how easily the approach could be applied across the country.</w:t>
            </w:r>
          </w:p>
          <w:p w14:paraId="2ACCD1EC" w14:textId="56555858"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ircular Std Book">
    <w:altName w:val="Arial"/>
    <w:panose1 w:val="00000000000000000000"/>
    <w:charset w:val="00"/>
    <w:family w:val="swiss"/>
    <w:notTrueType/>
    <w:pitch w:val="variable"/>
    <w:sig w:usb0="8000002F" w:usb1="5000E47B" w:usb2="00000008" w:usb3="00000000" w:csb0="00000001" w:csb1="00000000"/>
  </w:font>
  <w:font w:name="Fakt Pro Bln">
    <w:altName w:val="Times New Roman"/>
    <w:panose1 w:val="00000000000000000000"/>
    <w:charset w:val="00"/>
    <w:family w:val="modern"/>
    <w:notTrueType/>
    <w:pitch w:val="variable"/>
    <w:sig w:usb0="00000087" w:usb1="00000001" w:usb2="00000000" w:usb3="00000000" w:csb0="0000009B" w:csb1="00000000"/>
  </w:font>
  <w:font w:name="Graphik Regular">
    <w:altName w:val="Corbel"/>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08A3" w14:textId="4BAE7EEB" w:rsidR="000036D2" w:rsidRDefault="00F37C39" w:rsidP="009202AF">
    <w:pPr>
      <w:pStyle w:val="Footer"/>
      <w:ind w:left="-709"/>
      <w:jc w:val="right"/>
    </w:pPr>
    <w:r>
      <w:rPr>
        <w:noProof/>
        <w:lang w:val="en-NZ" w:eastAsia="en-NZ"/>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A422" w14:textId="5B2A84E4" w:rsidR="00F37C39" w:rsidRDefault="00F37C39">
    <w:pPr>
      <w:pStyle w:val="Header"/>
    </w:pPr>
    <w:r>
      <w:rPr>
        <w:noProof/>
        <w:lang w:val="en-NZ" w:eastAsia="en-NZ"/>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pt;height:83pt" o:bullet="t">
        <v:imagedata r:id="rId1" o:title="Bullet Point"/>
      </v:shape>
    </w:pict>
  </w:numPicBullet>
  <w:numPicBullet w:numPicBulletId="1">
    <w:pict>
      <v:shape id="_x0000_i1032" type="#_x0000_t75" style="width:177pt;height:169.5pt" o:bullet="t">
        <v:imagedata r:id="rId2" o:title="Conf-Icon"/>
      </v:shape>
    </w:pict>
  </w:numPicBullet>
  <w:numPicBullet w:numPicBulletId="2">
    <w:pict>
      <v:shape id="_x0000_i1033" type="#_x0000_t75" style="width:151.5pt;height:145pt" o:bullet="t">
        <v:imagedata r:id="rId3" o:title="Conf-Icon"/>
      </v:shape>
    </w:pict>
  </w:numPicBullet>
  <w:numPicBullet w:numPicBulletId="3">
    <w:pict>
      <v:shape id="_x0000_i1034" type="#_x0000_t75" style="width:122.5pt;height:112.5pt" o:bullet="t">
        <v:imagedata r:id="rId4" o:title="Bullet Point"/>
      </v:shape>
    </w:pict>
  </w:numPicBullet>
  <w:numPicBullet w:numPicBulletId="4">
    <w:pict>
      <v:shape id="_x0000_i1035"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F51C7"/>
    <w:multiLevelType w:val="hybridMultilevel"/>
    <w:tmpl w:val="218428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1"/>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0"/>
  </w:num>
  <w:num w:numId="29">
    <w:abstractNumId w:val="7"/>
  </w:num>
  <w:num w:numId="30">
    <w:abstractNumId w:val="12"/>
  </w:num>
  <w:num w:numId="31">
    <w:abstractNumId w:val="29"/>
  </w:num>
  <w:num w:numId="32">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51B7"/>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5D51B7"/>
    <w:pPr>
      <w:spacing w:after="160" w:line="259" w:lineRule="auto"/>
      <w:ind w:left="720"/>
      <w:contextualSpacing/>
    </w:pPr>
    <w:rPr>
      <w:rFonts w:ascii="Arial" w:eastAsiaTheme="minorHAnsi" w:hAnsi="Arial" w:cs="Arial"/>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C3596-C262-455E-B87B-1A65D2FB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1439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Chris Vallyon</cp:lastModifiedBy>
  <cp:revision>2</cp:revision>
  <cp:lastPrinted>2017-09-24T23:53:00Z</cp:lastPrinted>
  <dcterms:created xsi:type="dcterms:W3CDTF">2020-10-08T05:25:00Z</dcterms:created>
  <dcterms:modified xsi:type="dcterms:W3CDTF">2020-10-08T05:25:00Z</dcterms:modified>
</cp:coreProperties>
</file>