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1938" w14:textId="77777777" w:rsidR="00737762" w:rsidRDefault="00737762" w:rsidP="00737762">
      <w:pPr>
        <w:rPr>
          <w:rFonts w:ascii="Montserrat" w:hAnsi="Montserrat"/>
          <w:b/>
          <w:bCs/>
          <w:color w:val="0088C5"/>
          <w:sz w:val="28"/>
          <w:szCs w:val="28"/>
        </w:rPr>
      </w:pPr>
      <w:r w:rsidRPr="00737762">
        <w:rPr>
          <w:rFonts w:ascii="Montserrat" w:hAnsi="Montserrat"/>
          <w:b/>
          <w:bCs/>
          <w:color w:val="0088C5"/>
          <w:sz w:val="28"/>
          <w:szCs w:val="28"/>
        </w:rPr>
        <w:t>Driving Insight: Unlocking Network Insights with Connected Vehicle Data</w:t>
      </w:r>
    </w:p>
    <w:p w14:paraId="51AB329F" w14:textId="36673697" w:rsidR="00737762" w:rsidRPr="00737762" w:rsidRDefault="00737762" w:rsidP="00737762">
      <w:pPr>
        <w:rPr>
          <w:rFonts w:ascii="Montserrat" w:hAnsi="Montserrat"/>
        </w:rPr>
      </w:pPr>
      <w:r w:rsidRPr="00737762">
        <w:rPr>
          <w:rFonts w:ascii="Montserrat" w:hAnsi="Montserrat"/>
        </w:rPr>
        <w:t>With the government announcement (August 2025) on changes to road user charging, the transport sector is entering a pivotal phase of transformation. At GHD, we’ve been exploring how emerging technologies such as connected vehicle data can reshape how we understand and manage our networks.</w:t>
      </w:r>
    </w:p>
    <w:p w14:paraId="2FC1D8A7" w14:textId="77777777" w:rsidR="00737762" w:rsidRPr="00737762" w:rsidRDefault="00737762" w:rsidP="00737762">
      <w:pPr>
        <w:rPr>
          <w:rFonts w:ascii="Montserrat" w:hAnsi="Montserrat"/>
        </w:rPr>
      </w:pPr>
      <w:r w:rsidRPr="00737762">
        <w:rPr>
          <w:rFonts w:ascii="Montserrat" w:hAnsi="Montserrat"/>
        </w:rPr>
        <w:t>Over the past year, we have been trialling the use of connected vehicle data, capturing speed, acceleration, and braking amongst other data across the network. This continuous, network-wide dataset offers a fresh lens on driver behaviour and network performance far beyond what traditional data collection methods provide.</w:t>
      </w:r>
    </w:p>
    <w:p w14:paraId="3AA13ECF" w14:textId="77777777" w:rsidR="00737762" w:rsidRPr="00737762" w:rsidRDefault="00737762" w:rsidP="00737762">
      <w:pPr>
        <w:rPr>
          <w:rFonts w:ascii="Montserrat" w:hAnsi="Montserrat"/>
        </w:rPr>
      </w:pPr>
      <w:r w:rsidRPr="00737762">
        <w:rPr>
          <w:rFonts w:ascii="Montserrat" w:hAnsi="Montserrat"/>
        </w:rPr>
        <w:t xml:space="preserve">Our trials and case studies have spanned a range of areas from safety analysis and to evaluating interventions and supporting evidence-based decision-making. The integration of </w:t>
      </w:r>
      <w:proofErr w:type="spellStart"/>
      <w:r w:rsidRPr="00737762">
        <w:rPr>
          <w:rFonts w:ascii="Montserrat" w:hAnsi="Montserrat"/>
        </w:rPr>
        <w:t>eRUC</w:t>
      </w:r>
      <w:proofErr w:type="spellEnd"/>
      <w:r w:rsidRPr="00737762">
        <w:rPr>
          <w:rFonts w:ascii="Montserrat" w:hAnsi="Montserrat"/>
        </w:rPr>
        <w:t xml:space="preserve"> data in the New Zealand dataset has further enriched our insights, offering broader coverage and accessibility, especially for heavy commercial vehicles surpassing what’s currently available in Australia.</w:t>
      </w:r>
    </w:p>
    <w:p w14:paraId="56F35142" w14:textId="77777777" w:rsidR="00737762" w:rsidRPr="00737762" w:rsidRDefault="00737762" w:rsidP="00737762">
      <w:pPr>
        <w:rPr>
          <w:rFonts w:ascii="Montserrat" w:hAnsi="Montserrat"/>
        </w:rPr>
      </w:pPr>
      <w:r w:rsidRPr="00737762">
        <w:rPr>
          <w:rFonts w:ascii="Montserrat" w:hAnsi="Montserrat"/>
        </w:rPr>
        <w:t>But with innovation comes complexity. We’ve uncovered valuable opportunities, as well as limitations that are critical to understand before deploying this data at scale. This presentation will share practical insights from our journey including what worked, what didn’t, and what’s next.</w:t>
      </w:r>
    </w:p>
    <w:p w14:paraId="636AD3AC" w14:textId="0537BD0E" w:rsidR="00C11ED7" w:rsidRPr="00C11ED7" w:rsidRDefault="00737762" w:rsidP="00737762">
      <w:pPr>
        <w:rPr>
          <w:rFonts w:ascii="Montserrat" w:hAnsi="Montserrat"/>
        </w:rPr>
      </w:pPr>
      <w:r w:rsidRPr="00737762">
        <w:rPr>
          <w:rFonts w:ascii="Montserrat" w:hAnsi="Montserrat"/>
        </w:rPr>
        <w:t>Join us to discover how connected vehicle data is changing the game, and how GHD is harnessing it to drive smarter, more responsive transport planning.</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836A" w14:textId="77777777" w:rsidR="000A6A26" w:rsidRDefault="000A6A26" w:rsidP="00C11ED7">
      <w:pPr>
        <w:spacing w:after="0" w:line="240" w:lineRule="auto"/>
      </w:pPr>
      <w:r>
        <w:separator/>
      </w:r>
    </w:p>
  </w:endnote>
  <w:endnote w:type="continuationSeparator" w:id="0">
    <w:p w14:paraId="539D512F" w14:textId="77777777" w:rsidR="000A6A26" w:rsidRDefault="000A6A26"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BC58" w14:textId="77777777" w:rsidR="000A6A26" w:rsidRDefault="000A6A26" w:rsidP="00C11ED7">
      <w:pPr>
        <w:spacing w:after="0" w:line="240" w:lineRule="auto"/>
      </w:pPr>
      <w:r>
        <w:separator/>
      </w:r>
    </w:p>
  </w:footnote>
  <w:footnote w:type="continuationSeparator" w:id="0">
    <w:p w14:paraId="4356FB1F" w14:textId="77777777" w:rsidR="000A6A26" w:rsidRDefault="000A6A26"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A6A26"/>
    <w:rsid w:val="00110000"/>
    <w:rsid w:val="001C5FFF"/>
    <w:rsid w:val="00483E07"/>
    <w:rsid w:val="0053583D"/>
    <w:rsid w:val="00737762"/>
    <w:rsid w:val="0099348F"/>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23974">
      <w:bodyDiv w:val="1"/>
      <w:marLeft w:val="0"/>
      <w:marRight w:val="0"/>
      <w:marTop w:val="0"/>
      <w:marBottom w:val="0"/>
      <w:divBdr>
        <w:top w:val="none" w:sz="0" w:space="0" w:color="auto"/>
        <w:left w:val="none" w:sz="0" w:space="0" w:color="auto"/>
        <w:bottom w:val="none" w:sz="0" w:space="0" w:color="auto"/>
        <w:right w:val="none" w:sz="0" w:space="0" w:color="auto"/>
      </w:divBdr>
    </w:div>
    <w:div w:id="20054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1292</Characters>
  <Application>Microsoft Office Word</Application>
  <DocSecurity>0</DocSecurity>
  <Lines>21</Lines>
  <Paragraphs>7</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Andrew Metge</cp:lastModifiedBy>
  <cp:revision>3</cp:revision>
  <dcterms:created xsi:type="dcterms:W3CDTF">2025-05-20T01:37:00Z</dcterms:created>
  <dcterms:modified xsi:type="dcterms:W3CDTF">2025-08-08T04:38:00Z</dcterms:modified>
</cp:coreProperties>
</file>