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A5AFF" w14:textId="19F82AFC" w:rsidR="00E179DB" w:rsidRDefault="009620F5" w:rsidP="00E179DB">
      <w:pPr>
        <w:jc w:val="center"/>
        <w:outlineLvl w:val="0"/>
        <w:rPr>
          <w:rFonts w:ascii="Arial" w:hAnsi="Arial" w:cs="Arial"/>
          <w:b/>
          <w:bCs/>
          <w:sz w:val="28"/>
          <w:szCs w:val="28"/>
        </w:rPr>
      </w:pPr>
      <w:r>
        <w:rPr>
          <w:rFonts w:ascii="Arial" w:hAnsi="Arial" w:cs="Arial"/>
          <w:b/>
          <w:bCs/>
          <w:sz w:val="28"/>
          <w:szCs w:val="28"/>
        </w:rPr>
        <w:t>LOS</w:t>
      </w:r>
      <w:r w:rsidRPr="00E179DB">
        <w:rPr>
          <w:rFonts w:ascii="Arial" w:hAnsi="Arial" w:cs="Arial"/>
          <w:b/>
          <w:bCs/>
          <w:sz w:val="28"/>
          <w:szCs w:val="28"/>
        </w:rPr>
        <w:t>-LESS PLANNING: VKT for EQUITABLE OUTCOMES</w:t>
      </w:r>
    </w:p>
    <w:p w14:paraId="323E3FA7" w14:textId="77777777" w:rsidR="0060354F" w:rsidRDefault="0060354F" w:rsidP="00E179DB">
      <w:pPr>
        <w:jc w:val="center"/>
        <w:outlineLvl w:val="0"/>
        <w:rPr>
          <w:rFonts w:ascii="Arial" w:hAnsi="Arial" w:cs="Arial"/>
          <w:b/>
          <w:bCs/>
          <w:color w:val="484848"/>
          <w:sz w:val="28"/>
          <w:szCs w:val="28"/>
          <w:shd w:val="clear" w:color="auto" w:fill="FFFFFF"/>
        </w:rPr>
      </w:pPr>
    </w:p>
    <w:p w14:paraId="547EF5DF" w14:textId="0017BD4F" w:rsidR="00115757" w:rsidRPr="00E179DB" w:rsidRDefault="0060354F" w:rsidP="00E179DB">
      <w:pPr>
        <w:jc w:val="center"/>
        <w:outlineLvl w:val="0"/>
        <w:rPr>
          <w:rFonts w:ascii="Arial" w:hAnsi="Arial" w:cs="Arial"/>
          <w:b/>
          <w:bCs/>
          <w:sz w:val="28"/>
          <w:szCs w:val="28"/>
        </w:rPr>
      </w:pPr>
      <w:r>
        <w:rPr>
          <w:rFonts w:ascii="Arial" w:hAnsi="Arial" w:cs="Arial"/>
          <w:b/>
          <w:bCs/>
          <w:color w:val="484848"/>
          <w:sz w:val="28"/>
          <w:szCs w:val="28"/>
          <w:shd w:val="clear" w:color="auto" w:fill="FFFFFF"/>
        </w:rPr>
        <w:t>(</w:t>
      </w:r>
      <w:r w:rsidR="00115757">
        <w:rPr>
          <w:rFonts w:ascii="Arial" w:hAnsi="Arial" w:cs="Arial"/>
          <w:b/>
          <w:bCs/>
          <w:color w:val="484848"/>
          <w:sz w:val="28"/>
          <w:szCs w:val="28"/>
          <w:shd w:val="clear" w:color="auto" w:fill="FFFFFF"/>
        </w:rPr>
        <w:t>This paper has been peer reviewed</w:t>
      </w:r>
      <w:r>
        <w:rPr>
          <w:rFonts w:ascii="Arial" w:hAnsi="Arial" w:cs="Arial"/>
          <w:b/>
          <w:bCs/>
          <w:color w:val="484848"/>
          <w:sz w:val="28"/>
          <w:szCs w:val="28"/>
          <w:shd w:val="clear" w:color="auto" w:fill="FFFFFF"/>
        </w:rPr>
        <w:t>)</w:t>
      </w:r>
    </w:p>
    <w:p w14:paraId="3EEDB89F" w14:textId="24079234" w:rsidR="00F53150" w:rsidRDefault="00F53150" w:rsidP="00F53150">
      <w:pPr>
        <w:jc w:val="center"/>
        <w:outlineLvl w:val="0"/>
        <w:rPr>
          <w:rFonts w:ascii="Arial" w:hAnsi="Arial" w:cs="Arial"/>
          <w:b/>
          <w:sz w:val="28"/>
          <w:szCs w:val="28"/>
        </w:rPr>
      </w:pPr>
    </w:p>
    <w:p w14:paraId="51BFFB4F" w14:textId="6967D40C" w:rsidR="00E74E86" w:rsidRDefault="00E74E86" w:rsidP="00E74E86">
      <w:pPr>
        <w:widowControl/>
        <w:jc w:val="center"/>
        <w:rPr>
          <w:rFonts w:ascii="Arial" w:hAnsi="Arial" w:cs="Arial"/>
          <w:sz w:val="22"/>
          <w:szCs w:val="22"/>
          <w:lang w:eastAsia="en-NZ"/>
        </w:rPr>
      </w:pPr>
      <w:r>
        <w:rPr>
          <w:rFonts w:ascii="Arial" w:hAnsi="Arial" w:cs="Arial"/>
          <w:sz w:val="22"/>
          <w:szCs w:val="22"/>
          <w:lang w:eastAsia="en-NZ"/>
        </w:rPr>
        <w:t>Author/presenter: Lewis Thorwaldson</w:t>
      </w:r>
    </w:p>
    <w:p w14:paraId="4D18F558" w14:textId="42F0B513" w:rsidR="00E74E86" w:rsidRDefault="00E74E86" w:rsidP="00E74E86">
      <w:pPr>
        <w:widowControl/>
        <w:jc w:val="center"/>
        <w:rPr>
          <w:rFonts w:ascii="Arial" w:hAnsi="Arial" w:cs="Arial"/>
          <w:sz w:val="22"/>
          <w:szCs w:val="22"/>
          <w:lang w:eastAsia="en-NZ"/>
        </w:rPr>
      </w:pPr>
      <w:r>
        <w:rPr>
          <w:rFonts w:ascii="Arial" w:hAnsi="Arial" w:cs="Arial"/>
          <w:sz w:val="22"/>
          <w:szCs w:val="22"/>
          <w:lang w:eastAsia="en-NZ"/>
        </w:rPr>
        <w:t>Senior Public Transport Planner, MRCagney</w:t>
      </w:r>
    </w:p>
    <w:p w14:paraId="5188FD2C" w14:textId="26AA3518" w:rsidR="00E74E86" w:rsidRDefault="005B2D43" w:rsidP="00E74E86">
      <w:pPr>
        <w:widowControl/>
        <w:jc w:val="center"/>
        <w:rPr>
          <w:rFonts w:ascii="Arial" w:hAnsi="Arial" w:cs="Arial"/>
          <w:sz w:val="22"/>
          <w:szCs w:val="22"/>
          <w:lang w:eastAsia="en-NZ"/>
        </w:rPr>
      </w:pPr>
      <w:r>
        <w:rPr>
          <w:rFonts w:ascii="Arial" w:hAnsi="Arial" w:cs="Arial"/>
          <w:bCs/>
          <w:sz w:val="22"/>
          <w:szCs w:val="22"/>
          <w:lang w:eastAsia="en-NZ"/>
        </w:rPr>
        <w:t>MCRP</w:t>
      </w:r>
      <w:r w:rsidR="00E74E86">
        <w:rPr>
          <w:rFonts w:ascii="Arial" w:hAnsi="Arial" w:cs="Arial"/>
          <w:sz w:val="22"/>
          <w:szCs w:val="22"/>
          <w:lang w:eastAsia="en-NZ"/>
        </w:rPr>
        <w:t xml:space="preserve">, </w:t>
      </w:r>
      <w:r>
        <w:rPr>
          <w:rFonts w:ascii="Arial" w:hAnsi="Arial" w:cs="Arial"/>
          <w:sz w:val="22"/>
          <w:szCs w:val="22"/>
          <w:lang w:eastAsia="en-NZ"/>
        </w:rPr>
        <w:t>BEng</w:t>
      </w:r>
    </w:p>
    <w:p w14:paraId="0F655069" w14:textId="39DAFC4B" w:rsidR="00E74E86" w:rsidRDefault="00413C50" w:rsidP="00A3441C">
      <w:pPr>
        <w:widowControl/>
        <w:jc w:val="center"/>
        <w:rPr>
          <w:rFonts w:ascii="Arial" w:hAnsi="Arial" w:cs="Arial"/>
          <w:sz w:val="22"/>
          <w:szCs w:val="22"/>
          <w:lang w:eastAsia="en-NZ"/>
        </w:rPr>
      </w:pPr>
      <w:r>
        <w:rPr>
          <w:rFonts w:ascii="Arial" w:hAnsi="Arial" w:cs="Arial"/>
          <w:sz w:val="22"/>
          <w:szCs w:val="22"/>
          <w:lang w:eastAsia="en-NZ"/>
        </w:rPr>
        <w:t xml:space="preserve">Committee </w:t>
      </w:r>
      <w:r w:rsidR="00E74E86">
        <w:rPr>
          <w:rFonts w:ascii="Arial" w:hAnsi="Arial" w:cs="Arial"/>
          <w:sz w:val="22"/>
          <w:szCs w:val="22"/>
          <w:lang w:eastAsia="en-NZ"/>
        </w:rPr>
        <w:t xml:space="preserve">Member, </w:t>
      </w:r>
      <w:r w:rsidR="00A3441C" w:rsidRPr="00A3441C">
        <w:rPr>
          <w:rFonts w:ascii="Arial" w:hAnsi="Arial" w:cs="Arial"/>
          <w:sz w:val="22"/>
          <w:szCs w:val="22"/>
          <w:lang w:eastAsia="en-NZ"/>
        </w:rPr>
        <w:t xml:space="preserve">Transportation Group </w:t>
      </w:r>
      <w:r w:rsidR="000235D3">
        <w:rPr>
          <w:rFonts w:ascii="Arial" w:hAnsi="Arial" w:cs="Arial"/>
          <w:sz w:val="22"/>
          <w:szCs w:val="22"/>
          <w:lang w:eastAsia="en-NZ"/>
        </w:rPr>
        <w:t>NZ</w:t>
      </w:r>
      <w:r w:rsidR="00A3441C" w:rsidRPr="00A3441C">
        <w:rPr>
          <w:rFonts w:ascii="Arial" w:hAnsi="Arial" w:cs="Arial"/>
          <w:sz w:val="22"/>
          <w:szCs w:val="22"/>
          <w:lang w:eastAsia="en-NZ"/>
        </w:rPr>
        <w:t>,</w:t>
      </w:r>
      <w:r w:rsidR="00A3441C">
        <w:rPr>
          <w:rFonts w:ascii="Arial" w:hAnsi="Arial" w:cs="Arial"/>
          <w:sz w:val="22"/>
          <w:szCs w:val="22"/>
          <w:lang w:eastAsia="en-NZ"/>
        </w:rPr>
        <w:t xml:space="preserve"> </w:t>
      </w:r>
      <w:r w:rsidR="00A3441C" w:rsidRPr="00A3441C">
        <w:rPr>
          <w:rFonts w:ascii="Arial" w:hAnsi="Arial" w:cs="Arial"/>
          <w:sz w:val="22"/>
          <w:szCs w:val="22"/>
          <w:lang w:eastAsia="en-NZ"/>
        </w:rPr>
        <w:t>Auckland Branch</w:t>
      </w:r>
    </w:p>
    <w:p w14:paraId="5180AAD5" w14:textId="5E4356E7" w:rsidR="007D4FAB" w:rsidRDefault="00E74E86" w:rsidP="00E74E86">
      <w:pPr>
        <w:jc w:val="center"/>
        <w:outlineLvl w:val="0"/>
        <w:rPr>
          <w:rFonts w:ascii="Arial" w:hAnsi="Arial" w:cs="Arial"/>
          <w:b/>
          <w:sz w:val="28"/>
          <w:szCs w:val="28"/>
        </w:rPr>
      </w:pPr>
      <w:r>
        <w:rPr>
          <w:rFonts w:ascii="Arial" w:hAnsi="Arial" w:cs="Arial"/>
          <w:sz w:val="22"/>
          <w:szCs w:val="22"/>
          <w:lang w:eastAsia="en-NZ"/>
        </w:rPr>
        <w:t xml:space="preserve">Email: </w:t>
      </w:r>
      <w:r w:rsidR="000235D3">
        <w:rPr>
          <w:rFonts w:ascii="Arial" w:hAnsi="Arial" w:cs="Arial"/>
          <w:i/>
          <w:iCs/>
          <w:sz w:val="22"/>
          <w:szCs w:val="22"/>
          <w:lang w:eastAsia="en-NZ"/>
        </w:rPr>
        <w:t>lthorwaldson</w:t>
      </w:r>
      <w:r>
        <w:rPr>
          <w:rFonts w:ascii="Arial" w:hAnsi="Arial" w:cs="Arial"/>
          <w:i/>
          <w:iCs/>
          <w:sz w:val="22"/>
          <w:szCs w:val="22"/>
          <w:lang w:eastAsia="en-NZ"/>
        </w:rPr>
        <w:t>@mrcagney.com</w:t>
      </w:r>
    </w:p>
    <w:p w14:paraId="604B2521" w14:textId="3CC3543A" w:rsidR="0062242E" w:rsidRDefault="0062242E" w:rsidP="0062242E">
      <w:pPr>
        <w:rPr>
          <w:rFonts w:ascii="Arial" w:hAnsi="Arial" w:cs="Arial"/>
          <w:b/>
          <w:bCs/>
          <w:sz w:val="28"/>
          <w:szCs w:val="28"/>
        </w:rPr>
      </w:pPr>
    </w:p>
    <w:p w14:paraId="7B234A7E" w14:textId="77777777" w:rsidR="007D4FAB" w:rsidRDefault="007D4FAB" w:rsidP="0062242E">
      <w:pPr>
        <w:rPr>
          <w:rFonts w:ascii="Arial" w:hAnsi="Arial" w:cs="Arial"/>
          <w:b/>
          <w:bCs/>
          <w:sz w:val="28"/>
          <w:szCs w:val="28"/>
        </w:rPr>
        <w:sectPr w:rsidR="007D4FAB" w:rsidSect="007D4FAB">
          <w:headerReference w:type="default" r:id="rId11"/>
          <w:footerReference w:type="default" r:id="rId12"/>
          <w:pgSz w:w="11907" w:h="16840" w:code="9"/>
          <w:pgMar w:top="1134" w:right="1134" w:bottom="1134" w:left="1134" w:header="709" w:footer="709" w:gutter="0"/>
          <w:pgNumType w:start="0"/>
          <w:cols w:space="708"/>
          <w:docGrid w:linePitch="360"/>
        </w:sectPr>
      </w:pPr>
    </w:p>
    <w:p w14:paraId="0F2CD341" w14:textId="1FC73C1F" w:rsidR="008119A9" w:rsidRPr="008119A9" w:rsidRDefault="00D34298" w:rsidP="00467137">
      <w:pPr>
        <w:outlineLvl w:val="0"/>
        <w:rPr>
          <w:rFonts w:ascii="Arial" w:hAnsi="Arial" w:cs="Arial"/>
          <w:b/>
          <w:sz w:val="28"/>
          <w:szCs w:val="28"/>
        </w:rPr>
      </w:pPr>
      <w:r>
        <w:rPr>
          <w:rFonts w:ascii="Arial" w:hAnsi="Arial" w:cs="Arial"/>
          <w:b/>
          <w:sz w:val="28"/>
          <w:szCs w:val="28"/>
        </w:rPr>
        <w:lastRenderedPageBreak/>
        <w:t>ABSTRACT</w:t>
      </w:r>
    </w:p>
    <w:p w14:paraId="4909902F" w14:textId="3380E798" w:rsidR="003D15E3" w:rsidRPr="003D15E3" w:rsidRDefault="003D15E3" w:rsidP="003D15E3">
      <w:pPr>
        <w:rPr>
          <w:rFonts w:ascii="Arial" w:hAnsi="Arial" w:cs="Arial"/>
          <w:bCs/>
          <w:sz w:val="22"/>
          <w:szCs w:val="22"/>
        </w:rPr>
      </w:pPr>
      <w:r w:rsidRPr="003D15E3">
        <w:rPr>
          <w:rFonts w:ascii="Arial" w:hAnsi="Arial" w:cs="Arial"/>
          <w:bCs/>
          <w:sz w:val="22"/>
          <w:szCs w:val="22"/>
        </w:rPr>
        <w:t xml:space="preserve">Environmental assessments in </w:t>
      </w:r>
      <w:r w:rsidR="00C55418">
        <w:rPr>
          <w:rFonts w:ascii="Arial" w:hAnsi="Arial" w:cs="Arial"/>
          <w:bCs/>
          <w:sz w:val="22"/>
          <w:szCs w:val="22"/>
        </w:rPr>
        <w:t>Los Angeles</w:t>
      </w:r>
      <w:r w:rsidRPr="003D15E3">
        <w:rPr>
          <w:rFonts w:ascii="Arial" w:hAnsi="Arial" w:cs="Arial"/>
          <w:bCs/>
          <w:sz w:val="22"/>
          <w:szCs w:val="22"/>
        </w:rPr>
        <w:t xml:space="preserve"> will undergo a dramatic change this July. </w:t>
      </w:r>
      <w:r w:rsidR="005657C0">
        <w:rPr>
          <w:rFonts w:ascii="Arial" w:hAnsi="Arial" w:cs="Arial"/>
          <w:bCs/>
          <w:sz w:val="22"/>
          <w:szCs w:val="22"/>
        </w:rPr>
        <w:t xml:space="preserve">New legislation </w:t>
      </w:r>
      <w:r w:rsidR="0088671C">
        <w:rPr>
          <w:rFonts w:ascii="Arial" w:hAnsi="Arial" w:cs="Arial"/>
          <w:bCs/>
          <w:sz w:val="22"/>
          <w:szCs w:val="22"/>
        </w:rPr>
        <w:t xml:space="preserve">requires </w:t>
      </w:r>
      <w:r w:rsidR="00016BD1">
        <w:rPr>
          <w:rFonts w:ascii="Arial" w:hAnsi="Arial" w:cs="Arial"/>
          <w:bCs/>
          <w:sz w:val="22"/>
          <w:szCs w:val="22"/>
        </w:rPr>
        <w:t>that the</w:t>
      </w:r>
      <w:r w:rsidR="00016BD1" w:rsidRPr="003D15E3">
        <w:rPr>
          <w:rFonts w:ascii="Arial" w:hAnsi="Arial" w:cs="Arial"/>
          <w:bCs/>
          <w:sz w:val="22"/>
          <w:szCs w:val="22"/>
        </w:rPr>
        <w:t xml:space="preserve"> evaluation criteria </w:t>
      </w:r>
      <w:r w:rsidR="00016BD1">
        <w:rPr>
          <w:rFonts w:ascii="Arial" w:hAnsi="Arial" w:cs="Arial"/>
          <w:bCs/>
          <w:sz w:val="22"/>
          <w:szCs w:val="22"/>
        </w:rPr>
        <w:t xml:space="preserve">for </w:t>
      </w:r>
      <w:r w:rsidRPr="003D15E3">
        <w:rPr>
          <w:rFonts w:ascii="Arial" w:hAnsi="Arial" w:cs="Arial"/>
          <w:bCs/>
          <w:sz w:val="22"/>
          <w:szCs w:val="22"/>
        </w:rPr>
        <w:t>environmental review</w:t>
      </w:r>
      <w:r w:rsidR="00016BD1">
        <w:rPr>
          <w:rFonts w:ascii="Arial" w:hAnsi="Arial" w:cs="Arial"/>
          <w:bCs/>
          <w:sz w:val="22"/>
          <w:szCs w:val="22"/>
        </w:rPr>
        <w:t>s</w:t>
      </w:r>
      <w:r w:rsidRPr="003D15E3">
        <w:rPr>
          <w:rFonts w:ascii="Arial" w:hAnsi="Arial" w:cs="Arial"/>
          <w:bCs/>
          <w:sz w:val="22"/>
          <w:szCs w:val="22"/>
        </w:rPr>
        <w:t xml:space="preserve"> for new developments will shift</w:t>
      </w:r>
      <w:r w:rsidR="00297DA0">
        <w:rPr>
          <w:rFonts w:ascii="Arial" w:hAnsi="Arial" w:cs="Arial"/>
          <w:bCs/>
          <w:sz w:val="22"/>
          <w:szCs w:val="22"/>
        </w:rPr>
        <w:t xml:space="preserve"> </w:t>
      </w:r>
      <w:r w:rsidRPr="003D15E3">
        <w:rPr>
          <w:rFonts w:ascii="Arial" w:hAnsi="Arial" w:cs="Arial"/>
          <w:bCs/>
          <w:sz w:val="22"/>
          <w:szCs w:val="22"/>
        </w:rPr>
        <w:t xml:space="preserve">from focussing on </w:t>
      </w:r>
      <w:r w:rsidR="009D6EE8">
        <w:rPr>
          <w:rFonts w:ascii="Arial" w:hAnsi="Arial" w:cs="Arial"/>
          <w:bCs/>
          <w:sz w:val="22"/>
          <w:szCs w:val="22"/>
        </w:rPr>
        <w:t xml:space="preserve">general traffic </w:t>
      </w:r>
      <w:r w:rsidRPr="003D15E3">
        <w:rPr>
          <w:rFonts w:ascii="Arial" w:hAnsi="Arial" w:cs="Arial"/>
          <w:bCs/>
          <w:sz w:val="22"/>
          <w:szCs w:val="22"/>
        </w:rPr>
        <w:t>Level of Service (</w:t>
      </w:r>
      <w:proofErr w:type="spellStart"/>
      <w:r w:rsidR="003A2A11">
        <w:rPr>
          <w:rFonts w:ascii="Arial" w:hAnsi="Arial" w:cs="Arial"/>
          <w:bCs/>
          <w:sz w:val="22"/>
          <w:szCs w:val="22"/>
        </w:rPr>
        <w:t>LoS</w:t>
      </w:r>
      <w:proofErr w:type="spellEnd"/>
      <w:r w:rsidRPr="003D15E3">
        <w:rPr>
          <w:rFonts w:ascii="Arial" w:hAnsi="Arial" w:cs="Arial"/>
          <w:bCs/>
          <w:sz w:val="22"/>
          <w:szCs w:val="22"/>
        </w:rPr>
        <w:t xml:space="preserve">) to </w:t>
      </w:r>
      <w:r w:rsidR="0007243F">
        <w:rPr>
          <w:rFonts w:ascii="Arial" w:hAnsi="Arial" w:cs="Arial"/>
          <w:bCs/>
          <w:sz w:val="22"/>
          <w:szCs w:val="22"/>
        </w:rPr>
        <w:t xml:space="preserve">overall </w:t>
      </w:r>
      <w:r w:rsidRPr="003D15E3">
        <w:rPr>
          <w:rFonts w:ascii="Arial" w:hAnsi="Arial" w:cs="Arial"/>
          <w:bCs/>
          <w:sz w:val="22"/>
          <w:szCs w:val="22"/>
        </w:rPr>
        <w:t xml:space="preserve">Vehicle-Kilometres Travelled (VKT). </w:t>
      </w:r>
      <w:r w:rsidR="00CE0B66" w:rsidRPr="003D15E3">
        <w:rPr>
          <w:rFonts w:ascii="Arial" w:hAnsi="Arial" w:cs="Arial"/>
          <w:bCs/>
          <w:sz w:val="22"/>
          <w:szCs w:val="22"/>
        </w:rPr>
        <w:t>Increasing road capacity</w:t>
      </w:r>
      <w:r w:rsidR="000B53F8">
        <w:rPr>
          <w:rFonts w:ascii="Arial" w:hAnsi="Arial" w:cs="Arial"/>
          <w:bCs/>
          <w:sz w:val="22"/>
          <w:szCs w:val="22"/>
        </w:rPr>
        <w:t xml:space="preserve"> to </w:t>
      </w:r>
      <w:r w:rsidR="00FB0B1F">
        <w:rPr>
          <w:rFonts w:ascii="Arial" w:hAnsi="Arial" w:cs="Arial"/>
          <w:bCs/>
          <w:sz w:val="22"/>
          <w:szCs w:val="22"/>
        </w:rPr>
        <w:t xml:space="preserve">mitigate traffic </w:t>
      </w:r>
      <w:proofErr w:type="spellStart"/>
      <w:r w:rsidR="00FB0B1F">
        <w:rPr>
          <w:rFonts w:ascii="Arial" w:hAnsi="Arial" w:cs="Arial"/>
          <w:bCs/>
          <w:sz w:val="22"/>
          <w:szCs w:val="22"/>
        </w:rPr>
        <w:t>LoS</w:t>
      </w:r>
      <w:proofErr w:type="spellEnd"/>
      <w:r w:rsidR="00FB0B1F">
        <w:rPr>
          <w:rFonts w:ascii="Arial" w:hAnsi="Arial" w:cs="Arial"/>
          <w:bCs/>
          <w:sz w:val="22"/>
          <w:szCs w:val="22"/>
        </w:rPr>
        <w:t xml:space="preserve"> impacts</w:t>
      </w:r>
      <w:r w:rsidR="00CE0B66" w:rsidRPr="003D15E3">
        <w:rPr>
          <w:rFonts w:ascii="Arial" w:hAnsi="Arial" w:cs="Arial"/>
          <w:bCs/>
          <w:sz w:val="22"/>
          <w:szCs w:val="22"/>
        </w:rPr>
        <w:t xml:space="preserve"> generally leads to more driving and</w:t>
      </w:r>
      <w:r w:rsidR="00CE0B66" w:rsidRPr="003D15E3">
        <w:rPr>
          <w:rFonts w:ascii="Arial" w:hAnsi="Arial" w:cs="Arial"/>
          <w:sz w:val="22"/>
          <w:szCs w:val="22"/>
          <w:lang w:val="en-GB"/>
        </w:rPr>
        <w:t xml:space="preserve"> </w:t>
      </w:r>
      <w:r w:rsidR="00CE0B66" w:rsidRPr="003D15E3">
        <w:rPr>
          <w:rFonts w:ascii="Arial" w:hAnsi="Arial" w:cs="Arial"/>
          <w:bCs/>
          <w:sz w:val="22"/>
          <w:szCs w:val="22"/>
          <w:lang w:val="en-GB"/>
        </w:rPr>
        <w:t>reduce</w:t>
      </w:r>
      <w:r w:rsidR="00CE0B66">
        <w:rPr>
          <w:rFonts w:ascii="Arial" w:hAnsi="Arial" w:cs="Arial"/>
          <w:bCs/>
          <w:sz w:val="22"/>
          <w:szCs w:val="22"/>
          <w:lang w:val="en-GB"/>
        </w:rPr>
        <w:t>d</w:t>
      </w:r>
      <w:r w:rsidR="00CE0B66" w:rsidRPr="003D15E3">
        <w:rPr>
          <w:rFonts w:ascii="Arial" w:hAnsi="Arial" w:cs="Arial"/>
          <w:bCs/>
          <w:sz w:val="22"/>
          <w:szCs w:val="22"/>
          <w:lang w:val="en-GB"/>
        </w:rPr>
        <w:t xml:space="preserve"> access to alternative transport choices. This </w:t>
      </w:r>
      <w:r w:rsidR="00CE0B66" w:rsidRPr="003D15E3">
        <w:rPr>
          <w:rFonts w:ascii="Arial" w:hAnsi="Arial" w:cs="Arial"/>
          <w:bCs/>
          <w:sz w:val="22"/>
          <w:szCs w:val="22"/>
        </w:rPr>
        <w:t xml:space="preserve">disproportionately benefits existing and wealthier drivers, whereas the negative impacts of increased driving and </w:t>
      </w:r>
      <w:r w:rsidR="00CE0B66" w:rsidRPr="003D15E3">
        <w:rPr>
          <w:rFonts w:ascii="Arial" w:hAnsi="Arial" w:cs="Arial"/>
          <w:bCs/>
          <w:sz w:val="22"/>
          <w:szCs w:val="22"/>
          <w:lang w:val="en-GB"/>
        </w:rPr>
        <w:t xml:space="preserve">car-dependence </w:t>
      </w:r>
      <w:r w:rsidR="00CE0B66" w:rsidRPr="003D15E3">
        <w:rPr>
          <w:rFonts w:ascii="Arial" w:hAnsi="Arial" w:cs="Arial"/>
          <w:bCs/>
          <w:sz w:val="22"/>
          <w:szCs w:val="22"/>
        </w:rPr>
        <w:t xml:space="preserve">tend to disproportionately impact lower-income people. </w:t>
      </w:r>
      <w:r w:rsidRPr="003D15E3">
        <w:rPr>
          <w:rFonts w:ascii="Arial" w:hAnsi="Arial" w:cs="Arial"/>
          <w:bCs/>
          <w:sz w:val="22"/>
          <w:szCs w:val="22"/>
        </w:rPr>
        <w:t xml:space="preserve">By changing the metric of environmental impacts from the </w:t>
      </w:r>
      <w:r w:rsidR="007378F8">
        <w:rPr>
          <w:rFonts w:ascii="Arial" w:hAnsi="Arial" w:cs="Arial"/>
          <w:bCs/>
          <w:sz w:val="22"/>
          <w:szCs w:val="22"/>
        </w:rPr>
        <w:t xml:space="preserve">delay </w:t>
      </w:r>
      <w:r w:rsidRPr="003D15E3">
        <w:rPr>
          <w:rFonts w:ascii="Arial" w:hAnsi="Arial" w:cs="Arial"/>
          <w:bCs/>
          <w:sz w:val="22"/>
          <w:szCs w:val="22"/>
        </w:rPr>
        <w:t xml:space="preserve">experienced by drivers to the act of driving itself, </w:t>
      </w:r>
      <w:r w:rsidR="000B6696">
        <w:rPr>
          <w:rFonts w:ascii="Arial" w:hAnsi="Arial" w:cs="Arial"/>
          <w:bCs/>
          <w:sz w:val="22"/>
          <w:szCs w:val="22"/>
        </w:rPr>
        <w:t xml:space="preserve">regulators </w:t>
      </w:r>
      <w:r w:rsidR="00643D34">
        <w:rPr>
          <w:rFonts w:ascii="Arial" w:hAnsi="Arial" w:cs="Arial"/>
          <w:bCs/>
          <w:sz w:val="22"/>
          <w:szCs w:val="22"/>
        </w:rPr>
        <w:t xml:space="preserve">are communicating that demand </w:t>
      </w:r>
      <w:r w:rsidR="001D4AF5">
        <w:rPr>
          <w:rFonts w:ascii="Arial" w:hAnsi="Arial" w:cs="Arial"/>
          <w:bCs/>
          <w:sz w:val="22"/>
          <w:szCs w:val="22"/>
        </w:rPr>
        <w:t xml:space="preserve">for driving </w:t>
      </w:r>
      <w:r w:rsidR="00643D34">
        <w:rPr>
          <w:rFonts w:ascii="Arial" w:hAnsi="Arial" w:cs="Arial"/>
          <w:bCs/>
          <w:sz w:val="22"/>
          <w:szCs w:val="22"/>
        </w:rPr>
        <w:t xml:space="preserve">is not </w:t>
      </w:r>
      <w:r w:rsidR="00183428">
        <w:rPr>
          <w:rFonts w:ascii="Arial" w:hAnsi="Arial" w:cs="Arial"/>
          <w:bCs/>
          <w:sz w:val="22"/>
          <w:szCs w:val="22"/>
        </w:rPr>
        <w:t xml:space="preserve">an immutable </w:t>
      </w:r>
      <w:r w:rsidR="001B4AD8">
        <w:rPr>
          <w:rFonts w:ascii="Arial" w:hAnsi="Arial" w:cs="Arial"/>
          <w:bCs/>
          <w:sz w:val="22"/>
          <w:szCs w:val="22"/>
        </w:rPr>
        <w:t xml:space="preserve">force of </w:t>
      </w:r>
      <w:proofErr w:type="gramStart"/>
      <w:r w:rsidR="001B4AD8">
        <w:rPr>
          <w:rFonts w:ascii="Arial" w:hAnsi="Arial" w:cs="Arial"/>
          <w:bCs/>
          <w:sz w:val="22"/>
          <w:szCs w:val="22"/>
        </w:rPr>
        <w:t>nature</w:t>
      </w:r>
      <w:r w:rsidR="00183428">
        <w:rPr>
          <w:rFonts w:ascii="Arial" w:hAnsi="Arial" w:cs="Arial"/>
          <w:bCs/>
          <w:sz w:val="22"/>
          <w:szCs w:val="22"/>
        </w:rPr>
        <w:t>, but</w:t>
      </w:r>
      <w:proofErr w:type="gramEnd"/>
      <w:r w:rsidR="00183428">
        <w:rPr>
          <w:rFonts w:ascii="Arial" w:hAnsi="Arial" w:cs="Arial"/>
          <w:bCs/>
          <w:sz w:val="22"/>
          <w:szCs w:val="22"/>
        </w:rPr>
        <w:t xml:space="preserve"> </w:t>
      </w:r>
      <w:r w:rsidR="002444F1">
        <w:rPr>
          <w:rFonts w:ascii="Arial" w:hAnsi="Arial" w:cs="Arial"/>
          <w:bCs/>
          <w:sz w:val="22"/>
          <w:szCs w:val="22"/>
        </w:rPr>
        <w:t xml:space="preserve">is </w:t>
      </w:r>
      <w:r w:rsidR="001B4AD8">
        <w:rPr>
          <w:rFonts w:ascii="Arial" w:hAnsi="Arial" w:cs="Arial"/>
          <w:bCs/>
          <w:sz w:val="22"/>
          <w:szCs w:val="22"/>
        </w:rPr>
        <w:t>dynamic</w:t>
      </w:r>
      <w:r w:rsidR="00DD48CF">
        <w:rPr>
          <w:rFonts w:ascii="Arial" w:hAnsi="Arial" w:cs="Arial"/>
          <w:bCs/>
          <w:sz w:val="22"/>
          <w:szCs w:val="22"/>
        </w:rPr>
        <w:t xml:space="preserve"> </w:t>
      </w:r>
      <w:r w:rsidR="00A8521D">
        <w:rPr>
          <w:rFonts w:ascii="Arial" w:hAnsi="Arial" w:cs="Arial"/>
          <w:bCs/>
          <w:sz w:val="22"/>
          <w:szCs w:val="22"/>
        </w:rPr>
        <w:t xml:space="preserve">depending on </w:t>
      </w:r>
      <w:r w:rsidR="000759FA">
        <w:rPr>
          <w:rFonts w:ascii="Arial" w:hAnsi="Arial" w:cs="Arial"/>
          <w:bCs/>
          <w:sz w:val="22"/>
          <w:szCs w:val="22"/>
        </w:rPr>
        <w:t xml:space="preserve">land use typology and </w:t>
      </w:r>
      <w:r w:rsidR="0084329F">
        <w:rPr>
          <w:rFonts w:ascii="Arial" w:hAnsi="Arial" w:cs="Arial"/>
          <w:bCs/>
          <w:sz w:val="22"/>
          <w:szCs w:val="22"/>
        </w:rPr>
        <w:t xml:space="preserve">network capacity. </w:t>
      </w:r>
      <w:r w:rsidR="00A90409">
        <w:rPr>
          <w:rFonts w:ascii="Arial" w:hAnsi="Arial" w:cs="Arial"/>
          <w:bCs/>
          <w:sz w:val="22"/>
          <w:szCs w:val="22"/>
        </w:rPr>
        <w:t>R</w:t>
      </w:r>
      <w:r w:rsidR="00A90409" w:rsidRPr="003D15E3">
        <w:rPr>
          <w:rFonts w:ascii="Arial" w:hAnsi="Arial" w:cs="Arial"/>
          <w:bCs/>
          <w:sz w:val="22"/>
          <w:szCs w:val="22"/>
        </w:rPr>
        <w:t xml:space="preserve">ather </w:t>
      </w:r>
      <w:r w:rsidR="00A90409" w:rsidRPr="003D15E3">
        <w:rPr>
          <w:rFonts w:ascii="Arial" w:hAnsi="Arial" w:cs="Arial"/>
          <w:bCs/>
          <w:sz w:val="22"/>
          <w:szCs w:val="22"/>
        </w:rPr>
        <w:t xml:space="preserve">than </w:t>
      </w:r>
      <w:r w:rsidR="00A90409">
        <w:rPr>
          <w:rFonts w:ascii="Arial" w:hAnsi="Arial" w:cs="Arial"/>
          <w:bCs/>
          <w:sz w:val="22"/>
          <w:szCs w:val="22"/>
        </w:rPr>
        <w:t xml:space="preserve">attempting </w:t>
      </w:r>
      <w:r w:rsidR="00A90409" w:rsidRPr="003D15E3">
        <w:rPr>
          <w:rFonts w:ascii="Arial" w:hAnsi="Arial" w:cs="Arial"/>
          <w:bCs/>
          <w:sz w:val="22"/>
          <w:szCs w:val="22"/>
        </w:rPr>
        <w:t xml:space="preserve">to meet </w:t>
      </w:r>
      <w:r w:rsidR="00A90409">
        <w:rPr>
          <w:rFonts w:ascii="Arial" w:hAnsi="Arial" w:cs="Arial"/>
          <w:bCs/>
          <w:sz w:val="22"/>
          <w:szCs w:val="22"/>
        </w:rPr>
        <w:t xml:space="preserve">some </w:t>
      </w:r>
      <w:r w:rsidR="00A90409" w:rsidRPr="003D15E3">
        <w:rPr>
          <w:rFonts w:ascii="Arial" w:hAnsi="Arial" w:cs="Arial"/>
          <w:bCs/>
          <w:sz w:val="22"/>
          <w:szCs w:val="22"/>
        </w:rPr>
        <w:t xml:space="preserve">perceived </w:t>
      </w:r>
      <w:r w:rsidR="00A90409">
        <w:rPr>
          <w:rFonts w:ascii="Arial" w:hAnsi="Arial" w:cs="Arial"/>
          <w:bCs/>
          <w:sz w:val="22"/>
          <w:szCs w:val="22"/>
        </w:rPr>
        <w:t xml:space="preserve">static </w:t>
      </w:r>
      <w:r w:rsidR="00A90409" w:rsidRPr="003D15E3">
        <w:rPr>
          <w:rFonts w:ascii="Arial" w:hAnsi="Arial" w:cs="Arial"/>
          <w:bCs/>
          <w:sz w:val="22"/>
          <w:szCs w:val="22"/>
        </w:rPr>
        <w:t xml:space="preserve">demand </w:t>
      </w:r>
      <w:r w:rsidR="00A90409">
        <w:rPr>
          <w:rFonts w:ascii="Arial" w:hAnsi="Arial" w:cs="Arial"/>
          <w:bCs/>
          <w:sz w:val="22"/>
          <w:szCs w:val="22"/>
        </w:rPr>
        <w:t xml:space="preserve">for driving by </w:t>
      </w:r>
      <w:r w:rsidR="00A90409" w:rsidRPr="003D15E3">
        <w:rPr>
          <w:rFonts w:ascii="Arial" w:hAnsi="Arial" w:cs="Arial"/>
          <w:bCs/>
          <w:sz w:val="22"/>
          <w:szCs w:val="22"/>
        </w:rPr>
        <w:t>increas</w:t>
      </w:r>
      <w:r w:rsidR="00A90409">
        <w:rPr>
          <w:rFonts w:ascii="Arial" w:hAnsi="Arial" w:cs="Arial"/>
          <w:bCs/>
          <w:sz w:val="22"/>
          <w:szCs w:val="22"/>
        </w:rPr>
        <w:t>ing</w:t>
      </w:r>
      <w:r w:rsidR="00A90409" w:rsidRPr="003D15E3">
        <w:rPr>
          <w:rFonts w:ascii="Arial" w:hAnsi="Arial" w:cs="Arial"/>
          <w:bCs/>
          <w:sz w:val="22"/>
          <w:szCs w:val="22"/>
        </w:rPr>
        <w:t xml:space="preserve"> roadway capacity</w:t>
      </w:r>
      <w:r w:rsidR="00A90409">
        <w:rPr>
          <w:rFonts w:ascii="Arial" w:hAnsi="Arial" w:cs="Arial"/>
          <w:bCs/>
          <w:sz w:val="22"/>
          <w:szCs w:val="22"/>
        </w:rPr>
        <w:t xml:space="preserve">, </w:t>
      </w:r>
      <w:r w:rsidRPr="003D15E3">
        <w:rPr>
          <w:rFonts w:ascii="Arial" w:hAnsi="Arial" w:cs="Arial"/>
          <w:bCs/>
          <w:sz w:val="22"/>
          <w:szCs w:val="22"/>
        </w:rPr>
        <w:t xml:space="preserve">mitigation </w:t>
      </w:r>
      <w:r w:rsidR="007E5862">
        <w:rPr>
          <w:rFonts w:ascii="Arial" w:hAnsi="Arial" w:cs="Arial"/>
          <w:bCs/>
          <w:sz w:val="22"/>
          <w:szCs w:val="22"/>
        </w:rPr>
        <w:t xml:space="preserve">measures </w:t>
      </w:r>
      <w:r w:rsidR="00A90409">
        <w:rPr>
          <w:rFonts w:ascii="Arial" w:hAnsi="Arial" w:cs="Arial"/>
          <w:bCs/>
          <w:sz w:val="22"/>
          <w:szCs w:val="22"/>
        </w:rPr>
        <w:t>under the new regulations</w:t>
      </w:r>
      <w:r w:rsidR="00A90409" w:rsidRPr="003D15E3">
        <w:rPr>
          <w:rFonts w:ascii="Arial" w:hAnsi="Arial" w:cs="Arial"/>
          <w:bCs/>
          <w:sz w:val="22"/>
          <w:szCs w:val="22"/>
        </w:rPr>
        <w:t xml:space="preserve"> </w:t>
      </w:r>
      <w:r w:rsidRPr="003D15E3">
        <w:rPr>
          <w:rFonts w:ascii="Arial" w:hAnsi="Arial" w:cs="Arial"/>
          <w:bCs/>
          <w:sz w:val="22"/>
          <w:szCs w:val="22"/>
        </w:rPr>
        <w:t>will focus more on reducing the need to drive</w:t>
      </w:r>
      <w:r w:rsidR="001C0A11">
        <w:rPr>
          <w:rFonts w:ascii="Arial" w:hAnsi="Arial" w:cs="Arial"/>
          <w:bCs/>
          <w:sz w:val="22"/>
          <w:szCs w:val="22"/>
        </w:rPr>
        <w:t xml:space="preserve"> by </w:t>
      </w:r>
      <w:r w:rsidR="001C0A11" w:rsidRPr="003D15E3">
        <w:rPr>
          <w:rFonts w:ascii="Arial" w:hAnsi="Arial" w:cs="Arial"/>
          <w:bCs/>
          <w:sz w:val="22"/>
          <w:szCs w:val="22"/>
        </w:rPr>
        <w:t xml:space="preserve">providing </w:t>
      </w:r>
      <w:r w:rsidR="001C0A11">
        <w:rPr>
          <w:rFonts w:ascii="Arial" w:hAnsi="Arial" w:cs="Arial"/>
          <w:bCs/>
          <w:sz w:val="22"/>
          <w:szCs w:val="22"/>
        </w:rPr>
        <w:t xml:space="preserve">more and higher-quality </w:t>
      </w:r>
      <w:r w:rsidR="001C0A11" w:rsidRPr="003D15E3">
        <w:rPr>
          <w:rFonts w:ascii="Arial" w:hAnsi="Arial" w:cs="Arial"/>
          <w:bCs/>
          <w:sz w:val="22"/>
          <w:szCs w:val="22"/>
        </w:rPr>
        <w:t xml:space="preserve">alternatives </w:t>
      </w:r>
      <w:r w:rsidR="00884907">
        <w:rPr>
          <w:rFonts w:ascii="Arial" w:hAnsi="Arial" w:cs="Arial"/>
          <w:bCs/>
          <w:sz w:val="22"/>
          <w:szCs w:val="22"/>
        </w:rPr>
        <w:t xml:space="preserve">that </w:t>
      </w:r>
      <w:r w:rsidRPr="003D15E3">
        <w:rPr>
          <w:rFonts w:ascii="Arial" w:hAnsi="Arial" w:cs="Arial"/>
          <w:bCs/>
          <w:sz w:val="22"/>
          <w:szCs w:val="22"/>
        </w:rPr>
        <w:t xml:space="preserve">provide people with more choices about how they get around. </w:t>
      </w:r>
      <w:r w:rsidR="00E41EB0">
        <w:rPr>
          <w:rFonts w:ascii="Arial" w:hAnsi="Arial" w:cs="Arial"/>
          <w:bCs/>
          <w:sz w:val="22"/>
          <w:szCs w:val="22"/>
        </w:rPr>
        <w:t>T</w:t>
      </w:r>
      <w:r w:rsidRPr="003D15E3">
        <w:rPr>
          <w:rFonts w:ascii="Arial" w:hAnsi="Arial" w:cs="Arial"/>
          <w:bCs/>
          <w:sz w:val="22"/>
          <w:szCs w:val="22"/>
        </w:rPr>
        <w:t xml:space="preserve">his change has the potential to benefit denser, more walkable developments </w:t>
      </w:r>
      <w:r w:rsidR="00C55A3E">
        <w:rPr>
          <w:rFonts w:ascii="Arial" w:hAnsi="Arial" w:cs="Arial"/>
          <w:bCs/>
          <w:sz w:val="22"/>
          <w:szCs w:val="22"/>
        </w:rPr>
        <w:t xml:space="preserve">and projects </w:t>
      </w:r>
      <w:r w:rsidR="00835D7E">
        <w:rPr>
          <w:rFonts w:ascii="Arial" w:hAnsi="Arial" w:cs="Arial"/>
          <w:bCs/>
          <w:sz w:val="22"/>
          <w:szCs w:val="22"/>
        </w:rPr>
        <w:t xml:space="preserve">in more central locations </w:t>
      </w:r>
      <w:r w:rsidRPr="003D15E3">
        <w:rPr>
          <w:rFonts w:ascii="Arial" w:hAnsi="Arial" w:cs="Arial"/>
          <w:bCs/>
          <w:sz w:val="22"/>
          <w:szCs w:val="22"/>
        </w:rPr>
        <w:t>over car-dependent typologies</w:t>
      </w:r>
      <w:r w:rsidR="00C55A3E">
        <w:rPr>
          <w:rFonts w:ascii="Arial" w:hAnsi="Arial" w:cs="Arial"/>
          <w:bCs/>
          <w:sz w:val="22"/>
          <w:szCs w:val="22"/>
        </w:rPr>
        <w:t xml:space="preserve"> in exurban greenfield locations</w:t>
      </w:r>
      <w:r w:rsidR="00312CA6">
        <w:rPr>
          <w:rFonts w:ascii="Arial" w:hAnsi="Arial" w:cs="Arial"/>
          <w:bCs/>
          <w:sz w:val="22"/>
          <w:szCs w:val="22"/>
        </w:rPr>
        <w:t xml:space="preserve">, further </w:t>
      </w:r>
      <w:r w:rsidR="003256F8">
        <w:rPr>
          <w:rFonts w:ascii="Arial" w:hAnsi="Arial" w:cs="Arial"/>
          <w:bCs/>
          <w:sz w:val="22"/>
          <w:szCs w:val="22"/>
        </w:rPr>
        <w:t xml:space="preserve">improving the viability of active transport </w:t>
      </w:r>
      <w:r w:rsidR="00412353">
        <w:rPr>
          <w:rFonts w:ascii="Arial" w:hAnsi="Arial" w:cs="Arial"/>
          <w:bCs/>
          <w:sz w:val="22"/>
          <w:szCs w:val="22"/>
        </w:rPr>
        <w:t xml:space="preserve">for </w:t>
      </w:r>
      <w:r w:rsidR="00C82BCC">
        <w:rPr>
          <w:rFonts w:ascii="Arial" w:hAnsi="Arial" w:cs="Arial"/>
          <w:bCs/>
          <w:sz w:val="22"/>
          <w:szCs w:val="22"/>
        </w:rPr>
        <w:t xml:space="preserve">residents’ </w:t>
      </w:r>
      <w:r w:rsidR="00412353">
        <w:rPr>
          <w:rFonts w:ascii="Arial" w:hAnsi="Arial" w:cs="Arial"/>
          <w:bCs/>
          <w:sz w:val="22"/>
          <w:szCs w:val="22"/>
        </w:rPr>
        <w:t>daily activities</w:t>
      </w:r>
      <w:r w:rsidR="00C82BCC">
        <w:rPr>
          <w:rFonts w:ascii="Arial" w:hAnsi="Arial" w:cs="Arial"/>
          <w:bCs/>
          <w:sz w:val="22"/>
          <w:szCs w:val="22"/>
        </w:rPr>
        <w:t xml:space="preserve"> and reducing </w:t>
      </w:r>
      <w:r w:rsidR="003B4B76">
        <w:rPr>
          <w:rFonts w:ascii="Arial" w:hAnsi="Arial" w:cs="Arial"/>
          <w:bCs/>
          <w:sz w:val="22"/>
          <w:szCs w:val="22"/>
        </w:rPr>
        <w:t xml:space="preserve">driving distances when </w:t>
      </w:r>
      <w:r w:rsidR="00C331CA">
        <w:rPr>
          <w:rFonts w:ascii="Arial" w:hAnsi="Arial" w:cs="Arial"/>
          <w:bCs/>
          <w:sz w:val="22"/>
          <w:szCs w:val="22"/>
        </w:rPr>
        <w:t xml:space="preserve">people do choose </w:t>
      </w:r>
      <w:r w:rsidR="00E41EB0">
        <w:rPr>
          <w:rFonts w:ascii="Arial" w:hAnsi="Arial" w:cs="Arial"/>
          <w:bCs/>
          <w:sz w:val="22"/>
          <w:szCs w:val="22"/>
        </w:rPr>
        <w:t>to use the car</w:t>
      </w:r>
      <w:r w:rsidRPr="003D15E3">
        <w:rPr>
          <w:rFonts w:ascii="Arial" w:hAnsi="Arial" w:cs="Arial"/>
          <w:bCs/>
          <w:sz w:val="22"/>
          <w:szCs w:val="22"/>
        </w:rPr>
        <w:t xml:space="preserve">. </w:t>
      </w:r>
      <w:r w:rsidR="004F70DA">
        <w:rPr>
          <w:rFonts w:ascii="Arial" w:hAnsi="Arial" w:cs="Arial"/>
          <w:sz w:val="22"/>
          <w:szCs w:val="22"/>
        </w:rPr>
        <w:t>This paper is intended to discuss the potential ramifications of assessing development and infrastructure projects based on their impacts to vehicle-kilometres travelled (VKT) as the primary metric of transport-related environmental impacts rather than delay experienced by motor vehicle drivers</w:t>
      </w:r>
      <w:r w:rsidR="004F70DA">
        <w:rPr>
          <w:rFonts w:ascii="Arial" w:hAnsi="Arial" w:cs="Arial"/>
          <w:sz w:val="22"/>
          <w:szCs w:val="22"/>
        </w:rPr>
        <w:t xml:space="preserve"> </w:t>
      </w:r>
      <w:r w:rsidR="00C075C4">
        <w:rPr>
          <w:rFonts w:ascii="Arial" w:hAnsi="Arial" w:cs="Arial"/>
          <w:sz w:val="22"/>
          <w:szCs w:val="22"/>
        </w:rPr>
        <w:t xml:space="preserve">and how this </w:t>
      </w:r>
      <w:r w:rsidR="006861C3">
        <w:rPr>
          <w:rFonts w:ascii="Arial" w:hAnsi="Arial" w:cs="Arial"/>
          <w:bCs/>
          <w:sz w:val="22"/>
          <w:szCs w:val="22"/>
        </w:rPr>
        <w:t xml:space="preserve">would </w:t>
      </w:r>
      <w:r w:rsidR="007B41D8">
        <w:rPr>
          <w:rFonts w:ascii="Arial" w:hAnsi="Arial" w:cs="Arial"/>
          <w:bCs/>
          <w:sz w:val="22"/>
          <w:szCs w:val="22"/>
        </w:rPr>
        <w:t xml:space="preserve">better align with </w:t>
      </w:r>
      <w:r w:rsidR="006861C3">
        <w:rPr>
          <w:rFonts w:ascii="Arial" w:hAnsi="Arial" w:cs="Arial"/>
          <w:bCs/>
          <w:sz w:val="22"/>
          <w:szCs w:val="22"/>
        </w:rPr>
        <w:t xml:space="preserve">current </w:t>
      </w:r>
      <w:r w:rsidR="00DF589A">
        <w:rPr>
          <w:rFonts w:ascii="Arial" w:hAnsi="Arial" w:cs="Arial"/>
          <w:bCs/>
          <w:sz w:val="22"/>
          <w:szCs w:val="22"/>
        </w:rPr>
        <w:t xml:space="preserve">New Zealand </w:t>
      </w:r>
      <w:r w:rsidR="007B41D8">
        <w:rPr>
          <w:rFonts w:ascii="Arial" w:hAnsi="Arial" w:cs="Arial"/>
          <w:bCs/>
          <w:sz w:val="22"/>
          <w:szCs w:val="22"/>
        </w:rPr>
        <w:t>policy objectives</w:t>
      </w:r>
      <w:r w:rsidR="007B41D8" w:rsidRPr="003D15E3">
        <w:rPr>
          <w:rFonts w:ascii="Arial" w:hAnsi="Arial" w:cs="Arial"/>
          <w:bCs/>
          <w:sz w:val="22"/>
          <w:szCs w:val="22"/>
        </w:rPr>
        <w:t xml:space="preserve"> </w:t>
      </w:r>
      <w:r w:rsidRPr="003D15E3">
        <w:rPr>
          <w:rFonts w:ascii="Arial" w:hAnsi="Arial" w:cs="Arial"/>
          <w:bCs/>
          <w:sz w:val="22"/>
          <w:szCs w:val="22"/>
        </w:rPr>
        <w:t>to deliver more equitable and environmentally beneficial outcomes.</w:t>
      </w:r>
    </w:p>
    <w:p w14:paraId="45B124D4" w14:textId="60BCE0D1" w:rsidR="00EF66EC" w:rsidRDefault="00EF66EC" w:rsidP="00467137">
      <w:pPr>
        <w:rPr>
          <w:rFonts w:ascii="Arial" w:hAnsi="Arial" w:cs="Arial"/>
          <w:sz w:val="22"/>
          <w:szCs w:val="22"/>
        </w:rPr>
      </w:pPr>
      <w:r>
        <w:rPr>
          <w:rFonts w:ascii="Arial" w:hAnsi="Arial" w:cs="Arial"/>
          <w:sz w:val="22"/>
          <w:szCs w:val="22"/>
        </w:rPr>
        <w:t xml:space="preserve"> </w:t>
      </w:r>
    </w:p>
    <w:p w14:paraId="524C162A" w14:textId="66DFD1A9" w:rsidR="000C4C03" w:rsidRPr="008119A9" w:rsidRDefault="000C4C03" w:rsidP="000C4C03">
      <w:pPr>
        <w:outlineLvl w:val="0"/>
        <w:rPr>
          <w:rFonts w:ascii="Arial" w:hAnsi="Arial" w:cs="Arial"/>
          <w:b/>
          <w:sz w:val="28"/>
          <w:szCs w:val="28"/>
        </w:rPr>
      </w:pPr>
      <w:r w:rsidRPr="000C4C03">
        <w:rPr>
          <w:rFonts w:ascii="Arial" w:hAnsi="Arial" w:cs="Arial"/>
          <w:b/>
          <w:sz w:val="28"/>
          <w:szCs w:val="28"/>
        </w:rPr>
        <w:t>INTRODUCTION</w:t>
      </w:r>
    </w:p>
    <w:p w14:paraId="1DAB98E4" w14:textId="748BC5AE" w:rsidR="0079322E" w:rsidRDefault="00A71585" w:rsidP="000259E0">
      <w:pPr>
        <w:rPr>
          <w:rFonts w:ascii="Arial" w:hAnsi="Arial" w:cs="Arial"/>
          <w:sz w:val="22"/>
          <w:szCs w:val="22"/>
        </w:rPr>
      </w:pPr>
      <w:r>
        <w:rPr>
          <w:rFonts w:ascii="Arial" w:hAnsi="Arial" w:cs="Arial"/>
          <w:sz w:val="22"/>
          <w:szCs w:val="22"/>
        </w:rPr>
        <w:t>The way we assess transport and land use projects has major impacts on the structure of our cities and regions and on how we get around</w:t>
      </w:r>
      <w:r w:rsidR="00B94809">
        <w:rPr>
          <w:rFonts w:ascii="Arial" w:hAnsi="Arial" w:cs="Arial"/>
          <w:sz w:val="22"/>
          <w:szCs w:val="22"/>
        </w:rPr>
        <w:t xml:space="preserve"> them</w:t>
      </w:r>
      <w:r>
        <w:rPr>
          <w:rFonts w:ascii="Arial" w:hAnsi="Arial" w:cs="Arial"/>
          <w:sz w:val="22"/>
          <w:szCs w:val="22"/>
        </w:rPr>
        <w:t xml:space="preserve">. </w:t>
      </w:r>
      <w:r w:rsidR="00D13355">
        <w:rPr>
          <w:rFonts w:ascii="Arial" w:hAnsi="Arial" w:cs="Arial"/>
          <w:sz w:val="22"/>
          <w:szCs w:val="22"/>
        </w:rPr>
        <w:t>T</w:t>
      </w:r>
      <w:r w:rsidR="0083109B">
        <w:rPr>
          <w:rFonts w:ascii="Arial" w:hAnsi="Arial" w:cs="Arial"/>
          <w:sz w:val="22"/>
          <w:szCs w:val="22"/>
        </w:rPr>
        <w:t xml:space="preserve">he metrics we use to evaluate the </w:t>
      </w:r>
      <w:r>
        <w:rPr>
          <w:rFonts w:ascii="Arial" w:hAnsi="Arial" w:cs="Arial"/>
          <w:sz w:val="22"/>
          <w:szCs w:val="22"/>
        </w:rPr>
        <w:t>impact</w:t>
      </w:r>
      <w:r w:rsidR="0083109B">
        <w:rPr>
          <w:rFonts w:ascii="Arial" w:hAnsi="Arial" w:cs="Arial"/>
          <w:sz w:val="22"/>
          <w:szCs w:val="22"/>
        </w:rPr>
        <w:t>s</w:t>
      </w:r>
      <w:r>
        <w:rPr>
          <w:rFonts w:ascii="Arial" w:hAnsi="Arial" w:cs="Arial"/>
          <w:sz w:val="22"/>
          <w:szCs w:val="22"/>
        </w:rPr>
        <w:t xml:space="preserve"> </w:t>
      </w:r>
      <w:r w:rsidR="005E6FEC">
        <w:rPr>
          <w:rFonts w:ascii="Arial" w:hAnsi="Arial" w:cs="Arial"/>
          <w:sz w:val="22"/>
          <w:szCs w:val="22"/>
        </w:rPr>
        <w:t xml:space="preserve">of projects </w:t>
      </w:r>
      <w:r w:rsidR="003F4B06">
        <w:rPr>
          <w:rFonts w:ascii="Arial" w:hAnsi="Arial" w:cs="Arial"/>
          <w:sz w:val="22"/>
          <w:szCs w:val="22"/>
        </w:rPr>
        <w:t xml:space="preserve">influences </w:t>
      </w:r>
      <w:r>
        <w:rPr>
          <w:rFonts w:ascii="Arial" w:hAnsi="Arial" w:cs="Arial"/>
          <w:sz w:val="22"/>
          <w:szCs w:val="22"/>
        </w:rPr>
        <w:t>the types of infrastructure and developments that get built and how they are integrated into our wider transport network.</w:t>
      </w:r>
      <w:r w:rsidR="00435DBA">
        <w:rPr>
          <w:rFonts w:ascii="Arial" w:hAnsi="Arial" w:cs="Arial"/>
          <w:sz w:val="22"/>
          <w:szCs w:val="22"/>
        </w:rPr>
        <w:t xml:space="preserve"> </w:t>
      </w:r>
    </w:p>
    <w:p w14:paraId="6872375F" w14:textId="09533B9F" w:rsidR="00C03D5E" w:rsidRDefault="00C03D5E" w:rsidP="000259E0">
      <w:pPr>
        <w:rPr>
          <w:rFonts w:ascii="Arial" w:hAnsi="Arial" w:cs="Arial"/>
          <w:sz w:val="22"/>
          <w:szCs w:val="22"/>
        </w:rPr>
      </w:pPr>
    </w:p>
    <w:p w14:paraId="26A39322" w14:textId="1DA2659B" w:rsidR="00004269" w:rsidRDefault="00C03D5E" w:rsidP="00012128">
      <w:pPr>
        <w:rPr>
          <w:rFonts w:ascii="Arial" w:hAnsi="Arial" w:cs="Arial"/>
          <w:sz w:val="22"/>
          <w:szCs w:val="22"/>
        </w:rPr>
      </w:pPr>
      <w:r>
        <w:rPr>
          <w:rFonts w:ascii="Arial" w:hAnsi="Arial" w:cs="Arial"/>
          <w:sz w:val="22"/>
          <w:szCs w:val="22"/>
        </w:rPr>
        <w:t xml:space="preserve">Governments around the world have been increasingly adopting goals to </w:t>
      </w:r>
      <w:r w:rsidR="00906235">
        <w:rPr>
          <w:rFonts w:ascii="Arial" w:hAnsi="Arial" w:cs="Arial"/>
          <w:sz w:val="22"/>
          <w:szCs w:val="22"/>
        </w:rPr>
        <w:t xml:space="preserve">expand transport choice </w:t>
      </w:r>
      <w:r w:rsidR="00BD3DF2">
        <w:rPr>
          <w:rFonts w:ascii="Arial" w:hAnsi="Arial" w:cs="Arial"/>
          <w:sz w:val="22"/>
          <w:szCs w:val="22"/>
        </w:rPr>
        <w:t xml:space="preserve">to </w:t>
      </w:r>
      <w:r>
        <w:rPr>
          <w:rFonts w:ascii="Arial" w:hAnsi="Arial" w:cs="Arial"/>
          <w:sz w:val="22"/>
          <w:szCs w:val="22"/>
        </w:rPr>
        <w:t xml:space="preserve">reduce greenhouse gas emissions and improve </w:t>
      </w:r>
      <w:r w:rsidR="004F2780">
        <w:rPr>
          <w:rFonts w:ascii="Arial" w:hAnsi="Arial" w:cs="Arial"/>
          <w:sz w:val="22"/>
          <w:szCs w:val="22"/>
        </w:rPr>
        <w:t xml:space="preserve">equitable </w:t>
      </w:r>
      <w:r>
        <w:rPr>
          <w:rFonts w:ascii="Arial" w:hAnsi="Arial" w:cs="Arial"/>
          <w:sz w:val="22"/>
          <w:szCs w:val="22"/>
        </w:rPr>
        <w:t>access</w:t>
      </w:r>
      <w:r w:rsidR="004F2780">
        <w:rPr>
          <w:rFonts w:ascii="Arial" w:hAnsi="Arial" w:cs="Arial"/>
          <w:sz w:val="22"/>
          <w:szCs w:val="22"/>
        </w:rPr>
        <w:t xml:space="preserve"> to </w:t>
      </w:r>
      <w:r w:rsidR="000E4C74">
        <w:rPr>
          <w:rFonts w:ascii="Arial" w:hAnsi="Arial" w:cs="Arial"/>
          <w:sz w:val="22"/>
          <w:szCs w:val="22"/>
        </w:rPr>
        <w:t xml:space="preserve">the </w:t>
      </w:r>
      <w:r w:rsidR="009729BC">
        <w:rPr>
          <w:rFonts w:ascii="Arial" w:hAnsi="Arial" w:cs="Arial"/>
          <w:sz w:val="22"/>
          <w:szCs w:val="22"/>
        </w:rPr>
        <w:t>community</w:t>
      </w:r>
      <w:r w:rsidR="00BD3DF2">
        <w:rPr>
          <w:rFonts w:ascii="Arial" w:hAnsi="Arial" w:cs="Arial"/>
          <w:sz w:val="22"/>
          <w:szCs w:val="22"/>
        </w:rPr>
        <w:t>. M</w:t>
      </w:r>
      <w:r w:rsidR="00DD3CF4">
        <w:rPr>
          <w:rFonts w:ascii="Arial" w:hAnsi="Arial" w:cs="Arial"/>
          <w:sz w:val="22"/>
          <w:szCs w:val="22"/>
        </w:rPr>
        <w:t xml:space="preserve">ultiple councils across New Zealand </w:t>
      </w:r>
      <w:r w:rsidR="00BD3DF2">
        <w:rPr>
          <w:rFonts w:ascii="Arial" w:hAnsi="Arial" w:cs="Arial"/>
          <w:sz w:val="22"/>
          <w:szCs w:val="22"/>
        </w:rPr>
        <w:t xml:space="preserve">and worldwide </w:t>
      </w:r>
      <w:r w:rsidR="00DE2AE8">
        <w:rPr>
          <w:rFonts w:ascii="Arial" w:hAnsi="Arial" w:cs="Arial"/>
          <w:sz w:val="22"/>
          <w:szCs w:val="22"/>
        </w:rPr>
        <w:t xml:space="preserve">have </w:t>
      </w:r>
      <w:r w:rsidR="008B0471">
        <w:rPr>
          <w:rFonts w:ascii="Arial" w:hAnsi="Arial" w:cs="Arial"/>
          <w:sz w:val="22"/>
          <w:szCs w:val="22"/>
        </w:rPr>
        <w:t>declared a climate emergency.</w:t>
      </w:r>
      <w:r>
        <w:rPr>
          <w:rFonts w:ascii="Arial" w:hAnsi="Arial" w:cs="Arial"/>
          <w:sz w:val="22"/>
          <w:szCs w:val="22"/>
        </w:rPr>
        <w:t xml:space="preserve"> </w:t>
      </w:r>
      <w:r w:rsidR="00004269">
        <w:rPr>
          <w:rFonts w:ascii="Arial" w:hAnsi="Arial" w:cs="Arial"/>
          <w:sz w:val="22"/>
          <w:szCs w:val="22"/>
        </w:rPr>
        <w:t xml:space="preserve">Yet stated goals </w:t>
      </w:r>
      <w:r w:rsidR="006E57A5">
        <w:rPr>
          <w:rFonts w:ascii="Arial" w:hAnsi="Arial" w:cs="Arial"/>
          <w:sz w:val="22"/>
          <w:szCs w:val="22"/>
        </w:rPr>
        <w:t xml:space="preserve">and strategy </w:t>
      </w:r>
      <w:r w:rsidR="00004269">
        <w:rPr>
          <w:rFonts w:ascii="Arial" w:hAnsi="Arial" w:cs="Arial"/>
          <w:sz w:val="22"/>
          <w:szCs w:val="22"/>
        </w:rPr>
        <w:t xml:space="preserve">require clear action to translate into outcomes. </w:t>
      </w:r>
      <w:r w:rsidR="00127C79">
        <w:rPr>
          <w:rFonts w:ascii="Arial" w:hAnsi="Arial" w:cs="Arial"/>
          <w:sz w:val="22"/>
          <w:szCs w:val="22"/>
        </w:rPr>
        <w:t>In the transport sector, o</w:t>
      </w:r>
      <w:r w:rsidR="00004269">
        <w:rPr>
          <w:rFonts w:ascii="Arial" w:hAnsi="Arial" w:cs="Arial"/>
          <w:sz w:val="22"/>
          <w:szCs w:val="22"/>
        </w:rPr>
        <w:t>ne of the clearest ways to meet these goals is through the reduction in private automobile use in urban areas</w:t>
      </w:r>
      <w:r w:rsidR="00E45DFD">
        <w:rPr>
          <w:rFonts w:ascii="Arial" w:hAnsi="Arial" w:cs="Arial"/>
          <w:sz w:val="22"/>
          <w:szCs w:val="22"/>
        </w:rPr>
        <w:t xml:space="preserve">. This </w:t>
      </w:r>
      <w:r w:rsidR="00004269">
        <w:rPr>
          <w:rFonts w:ascii="Arial" w:hAnsi="Arial" w:cs="Arial"/>
          <w:sz w:val="22"/>
          <w:szCs w:val="22"/>
        </w:rPr>
        <w:t>requires land use and infrastructure that makes it easy for people to choose to get around without driving.</w:t>
      </w:r>
    </w:p>
    <w:p w14:paraId="60ACF7B8" w14:textId="77777777" w:rsidR="00004269" w:rsidRDefault="00004269" w:rsidP="00012128">
      <w:pPr>
        <w:rPr>
          <w:rFonts w:ascii="Arial" w:hAnsi="Arial" w:cs="Arial"/>
          <w:sz w:val="22"/>
          <w:szCs w:val="22"/>
        </w:rPr>
      </w:pPr>
    </w:p>
    <w:p w14:paraId="50594720" w14:textId="397F88FD" w:rsidR="00012128" w:rsidRDefault="00012128" w:rsidP="00012128">
      <w:pPr>
        <w:rPr>
          <w:rFonts w:ascii="Arial" w:hAnsi="Arial" w:cs="Arial"/>
          <w:sz w:val="22"/>
          <w:szCs w:val="22"/>
        </w:rPr>
      </w:pPr>
      <w:r>
        <w:rPr>
          <w:rFonts w:ascii="Arial" w:hAnsi="Arial" w:cs="Arial"/>
          <w:sz w:val="22"/>
          <w:szCs w:val="22"/>
        </w:rPr>
        <w:t>Here in New Zealand the Government Policy Statement</w:t>
      </w:r>
      <w:r w:rsidR="00485EAA">
        <w:rPr>
          <w:rFonts w:ascii="Arial" w:hAnsi="Arial" w:cs="Arial"/>
          <w:sz w:val="22"/>
          <w:szCs w:val="22"/>
        </w:rPr>
        <w:t xml:space="preserve"> (GPS)</w:t>
      </w:r>
      <w:r>
        <w:rPr>
          <w:rFonts w:ascii="Arial" w:hAnsi="Arial" w:cs="Arial"/>
          <w:sz w:val="22"/>
          <w:szCs w:val="22"/>
        </w:rPr>
        <w:t xml:space="preserve"> 2018/19—2027/28 states four priorities for transport investment: </w:t>
      </w:r>
    </w:p>
    <w:p w14:paraId="709DFB8A" w14:textId="77777777" w:rsidR="00B93384" w:rsidRDefault="00B93384" w:rsidP="00012128">
      <w:pPr>
        <w:rPr>
          <w:rFonts w:ascii="Arial" w:hAnsi="Arial" w:cs="Arial"/>
          <w:sz w:val="22"/>
          <w:szCs w:val="22"/>
        </w:rPr>
      </w:pPr>
    </w:p>
    <w:p w14:paraId="0C0A6B86" w14:textId="77777777" w:rsidR="00012128" w:rsidRDefault="00012128" w:rsidP="00012128">
      <w:pPr>
        <w:numPr>
          <w:ilvl w:val="0"/>
          <w:numId w:val="3"/>
        </w:numPr>
        <w:rPr>
          <w:rFonts w:ascii="Arial" w:hAnsi="Arial" w:cs="Arial"/>
          <w:sz w:val="22"/>
          <w:szCs w:val="22"/>
        </w:rPr>
      </w:pPr>
      <w:r>
        <w:rPr>
          <w:rFonts w:ascii="Arial" w:hAnsi="Arial" w:cs="Arial"/>
          <w:sz w:val="22"/>
          <w:szCs w:val="22"/>
        </w:rPr>
        <w:t>A</w:t>
      </w:r>
      <w:r w:rsidRPr="00343076">
        <w:rPr>
          <w:rFonts w:ascii="Arial" w:hAnsi="Arial" w:cs="Arial"/>
          <w:sz w:val="22"/>
          <w:szCs w:val="22"/>
        </w:rPr>
        <w:t xml:space="preserve"> safer transport network free of death and injury</w:t>
      </w:r>
      <w:r>
        <w:rPr>
          <w:rFonts w:ascii="Arial" w:hAnsi="Arial" w:cs="Arial"/>
          <w:sz w:val="22"/>
          <w:szCs w:val="22"/>
        </w:rPr>
        <w:t>;</w:t>
      </w:r>
      <w:r w:rsidRPr="00343076">
        <w:rPr>
          <w:rFonts w:ascii="Arial" w:hAnsi="Arial" w:cs="Arial"/>
          <w:sz w:val="22"/>
          <w:szCs w:val="22"/>
        </w:rPr>
        <w:t xml:space="preserve"> </w:t>
      </w:r>
    </w:p>
    <w:p w14:paraId="06CB9F71" w14:textId="77777777" w:rsidR="00012128" w:rsidRDefault="00012128" w:rsidP="00012128">
      <w:pPr>
        <w:numPr>
          <w:ilvl w:val="0"/>
          <w:numId w:val="3"/>
        </w:numPr>
        <w:rPr>
          <w:rFonts w:ascii="Arial" w:hAnsi="Arial" w:cs="Arial"/>
          <w:sz w:val="22"/>
          <w:szCs w:val="22"/>
        </w:rPr>
      </w:pPr>
      <w:r>
        <w:rPr>
          <w:rFonts w:ascii="Arial" w:hAnsi="Arial" w:cs="Arial"/>
          <w:sz w:val="22"/>
          <w:szCs w:val="22"/>
        </w:rPr>
        <w:t>A</w:t>
      </w:r>
      <w:r w:rsidRPr="00343076">
        <w:rPr>
          <w:rFonts w:ascii="Arial" w:hAnsi="Arial" w:cs="Arial"/>
          <w:sz w:val="22"/>
          <w:szCs w:val="22"/>
        </w:rPr>
        <w:t>ccessible and affordable transport</w:t>
      </w:r>
      <w:r>
        <w:rPr>
          <w:rFonts w:ascii="Arial" w:hAnsi="Arial" w:cs="Arial"/>
          <w:sz w:val="22"/>
          <w:szCs w:val="22"/>
        </w:rPr>
        <w:t>;</w:t>
      </w:r>
    </w:p>
    <w:p w14:paraId="4CB06886" w14:textId="77777777" w:rsidR="00012128" w:rsidRDefault="00012128" w:rsidP="00012128">
      <w:pPr>
        <w:numPr>
          <w:ilvl w:val="0"/>
          <w:numId w:val="3"/>
        </w:numPr>
        <w:rPr>
          <w:rFonts w:ascii="Arial" w:hAnsi="Arial" w:cs="Arial"/>
          <w:sz w:val="22"/>
          <w:szCs w:val="22"/>
        </w:rPr>
      </w:pPr>
      <w:r>
        <w:rPr>
          <w:rFonts w:ascii="Arial" w:hAnsi="Arial" w:cs="Arial"/>
          <w:sz w:val="22"/>
          <w:szCs w:val="22"/>
        </w:rPr>
        <w:t>R</w:t>
      </w:r>
      <w:r w:rsidRPr="00343076">
        <w:rPr>
          <w:rFonts w:ascii="Arial" w:hAnsi="Arial" w:cs="Arial"/>
          <w:sz w:val="22"/>
          <w:szCs w:val="22"/>
        </w:rPr>
        <w:t>educed emissions</w:t>
      </w:r>
      <w:r>
        <w:rPr>
          <w:rFonts w:ascii="Arial" w:hAnsi="Arial" w:cs="Arial"/>
          <w:sz w:val="22"/>
          <w:szCs w:val="22"/>
        </w:rPr>
        <w:t>;</w:t>
      </w:r>
      <w:r w:rsidRPr="00343076">
        <w:rPr>
          <w:rFonts w:ascii="Arial" w:hAnsi="Arial" w:cs="Arial"/>
          <w:sz w:val="22"/>
          <w:szCs w:val="22"/>
        </w:rPr>
        <w:t xml:space="preserve"> and </w:t>
      </w:r>
    </w:p>
    <w:p w14:paraId="26A6B88B" w14:textId="77777777" w:rsidR="00012128" w:rsidRDefault="00012128" w:rsidP="00012128">
      <w:pPr>
        <w:numPr>
          <w:ilvl w:val="0"/>
          <w:numId w:val="3"/>
        </w:numPr>
        <w:rPr>
          <w:rFonts w:ascii="Arial" w:hAnsi="Arial" w:cs="Arial"/>
          <w:sz w:val="22"/>
          <w:szCs w:val="22"/>
        </w:rPr>
      </w:pPr>
      <w:r>
        <w:rPr>
          <w:rFonts w:ascii="Arial" w:hAnsi="Arial" w:cs="Arial"/>
          <w:sz w:val="22"/>
          <w:szCs w:val="22"/>
        </w:rPr>
        <w:t>V</w:t>
      </w:r>
      <w:r w:rsidRPr="00343076">
        <w:rPr>
          <w:rFonts w:ascii="Arial" w:hAnsi="Arial" w:cs="Arial"/>
          <w:sz w:val="22"/>
          <w:szCs w:val="22"/>
        </w:rPr>
        <w:t>alue for money.</w:t>
      </w:r>
    </w:p>
    <w:p w14:paraId="166ED34E" w14:textId="77777777" w:rsidR="00B93384" w:rsidRDefault="00B93384" w:rsidP="00012128">
      <w:pPr>
        <w:rPr>
          <w:rFonts w:ascii="Arial" w:hAnsi="Arial" w:cs="Arial"/>
          <w:sz w:val="22"/>
          <w:szCs w:val="22"/>
        </w:rPr>
      </w:pPr>
    </w:p>
    <w:p w14:paraId="2FCE56FE" w14:textId="471D2A39" w:rsidR="00C03D5E" w:rsidRDefault="00012128" w:rsidP="00012128">
      <w:pPr>
        <w:rPr>
          <w:rFonts w:ascii="Arial" w:hAnsi="Arial" w:cs="Arial"/>
          <w:sz w:val="22"/>
          <w:szCs w:val="22"/>
        </w:rPr>
      </w:pPr>
      <w:r>
        <w:rPr>
          <w:rFonts w:ascii="Arial" w:hAnsi="Arial" w:cs="Arial"/>
          <w:sz w:val="22"/>
          <w:szCs w:val="22"/>
        </w:rPr>
        <w:t>T</w:t>
      </w:r>
      <w:r w:rsidR="00236959">
        <w:rPr>
          <w:rFonts w:ascii="Arial" w:hAnsi="Arial" w:cs="Arial"/>
          <w:sz w:val="22"/>
          <w:szCs w:val="22"/>
        </w:rPr>
        <w:t>he first t</w:t>
      </w:r>
      <w:r>
        <w:rPr>
          <w:rFonts w:ascii="Arial" w:hAnsi="Arial" w:cs="Arial"/>
          <w:sz w:val="22"/>
          <w:szCs w:val="22"/>
        </w:rPr>
        <w:t xml:space="preserve">hree of these are clearly and directly delivered through reduced driving. However, depending on the way in which transport benefits are measured, </w:t>
      </w:r>
      <w:r w:rsidR="00FE73E9">
        <w:rPr>
          <w:rFonts w:ascii="Arial" w:hAnsi="Arial" w:cs="Arial"/>
          <w:sz w:val="22"/>
          <w:szCs w:val="22"/>
        </w:rPr>
        <w:t xml:space="preserve">the fourth could </w:t>
      </w:r>
      <w:r w:rsidR="00CC73D9">
        <w:rPr>
          <w:rFonts w:ascii="Arial" w:hAnsi="Arial" w:cs="Arial"/>
          <w:sz w:val="22"/>
          <w:szCs w:val="22"/>
        </w:rPr>
        <w:t xml:space="preserve">favour </w:t>
      </w:r>
      <w:r>
        <w:rPr>
          <w:rFonts w:ascii="Arial" w:hAnsi="Arial" w:cs="Arial"/>
          <w:sz w:val="22"/>
          <w:szCs w:val="22"/>
        </w:rPr>
        <w:t>projects that lead to increased driving, and are therefore in conflict with the first three priorities.</w:t>
      </w:r>
    </w:p>
    <w:p w14:paraId="5B1956AD" w14:textId="62028B99" w:rsidR="00D07115" w:rsidRDefault="00D07115" w:rsidP="00012128">
      <w:pPr>
        <w:rPr>
          <w:rFonts w:ascii="Arial" w:hAnsi="Arial" w:cs="Arial"/>
          <w:sz w:val="22"/>
          <w:szCs w:val="22"/>
        </w:rPr>
      </w:pPr>
    </w:p>
    <w:p w14:paraId="1DB4EFB1" w14:textId="045B5F70" w:rsidR="00954EBC" w:rsidRDefault="00D27A6F" w:rsidP="00E94780">
      <w:pPr>
        <w:rPr>
          <w:rFonts w:ascii="Arial" w:hAnsi="Arial" w:cs="Arial"/>
          <w:sz w:val="22"/>
          <w:szCs w:val="22"/>
        </w:rPr>
      </w:pPr>
      <w:r>
        <w:rPr>
          <w:rFonts w:ascii="Arial" w:hAnsi="Arial" w:cs="Arial"/>
          <w:sz w:val="22"/>
          <w:szCs w:val="22"/>
        </w:rPr>
        <w:t xml:space="preserve">On a local level, the </w:t>
      </w:r>
      <w:r w:rsidR="00400B72">
        <w:rPr>
          <w:rFonts w:ascii="Arial" w:hAnsi="Arial" w:cs="Arial"/>
          <w:sz w:val="22"/>
          <w:szCs w:val="22"/>
        </w:rPr>
        <w:t xml:space="preserve">Auckland Plan </w:t>
      </w:r>
      <w:r w:rsidR="00817226">
        <w:rPr>
          <w:rFonts w:ascii="Arial" w:hAnsi="Arial" w:cs="Arial"/>
          <w:sz w:val="22"/>
          <w:szCs w:val="22"/>
        </w:rPr>
        <w:t xml:space="preserve">2050 </w:t>
      </w:r>
      <w:r w:rsidR="008E784C">
        <w:rPr>
          <w:rFonts w:ascii="Arial" w:hAnsi="Arial" w:cs="Arial"/>
          <w:sz w:val="22"/>
          <w:szCs w:val="22"/>
        </w:rPr>
        <w:t xml:space="preserve">lays out the directives </w:t>
      </w:r>
      <w:r w:rsidR="00B13E4D">
        <w:rPr>
          <w:rFonts w:ascii="Arial" w:hAnsi="Arial" w:cs="Arial"/>
          <w:sz w:val="22"/>
          <w:szCs w:val="22"/>
        </w:rPr>
        <w:t>to “</w:t>
      </w:r>
      <w:r w:rsidR="00C53472">
        <w:rPr>
          <w:rFonts w:ascii="Arial" w:hAnsi="Arial" w:cs="Arial"/>
          <w:sz w:val="22"/>
          <w:szCs w:val="22"/>
        </w:rPr>
        <w:t xml:space="preserve">better </w:t>
      </w:r>
      <w:r w:rsidR="00E94780" w:rsidRPr="00E94780">
        <w:rPr>
          <w:rFonts w:ascii="Arial" w:hAnsi="Arial" w:cs="Arial"/>
          <w:sz w:val="22"/>
          <w:szCs w:val="22"/>
        </w:rPr>
        <w:t>connect people, places, goods and services</w:t>
      </w:r>
      <w:r w:rsidR="00C06ED5">
        <w:rPr>
          <w:rFonts w:ascii="Arial" w:hAnsi="Arial" w:cs="Arial"/>
          <w:sz w:val="22"/>
          <w:szCs w:val="22"/>
        </w:rPr>
        <w:t>”; “i</w:t>
      </w:r>
      <w:r w:rsidR="00C06ED5" w:rsidRPr="00C06ED5">
        <w:rPr>
          <w:rFonts w:ascii="Arial" w:hAnsi="Arial" w:cs="Arial"/>
          <w:sz w:val="22"/>
          <w:szCs w:val="22"/>
        </w:rPr>
        <w:t xml:space="preserve">ncrease genuine travel choices for a healthy, vibrant and equitable </w:t>
      </w:r>
      <w:r w:rsidR="00C06ED5" w:rsidRPr="00C06ED5">
        <w:rPr>
          <w:rFonts w:ascii="Arial" w:hAnsi="Arial" w:cs="Arial"/>
          <w:sz w:val="22"/>
          <w:szCs w:val="22"/>
        </w:rPr>
        <w:lastRenderedPageBreak/>
        <w:t>Auckland</w:t>
      </w:r>
      <w:r w:rsidR="00C06ED5">
        <w:rPr>
          <w:rFonts w:ascii="Arial" w:hAnsi="Arial" w:cs="Arial"/>
          <w:sz w:val="22"/>
          <w:szCs w:val="22"/>
        </w:rPr>
        <w:t xml:space="preserve">”; </w:t>
      </w:r>
      <w:r w:rsidR="00873F57">
        <w:rPr>
          <w:rFonts w:ascii="Arial" w:hAnsi="Arial" w:cs="Arial"/>
          <w:sz w:val="22"/>
          <w:szCs w:val="22"/>
        </w:rPr>
        <w:t xml:space="preserve">and </w:t>
      </w:r>
      <w:r w:rsidR="004B7F3D">
        <w:rPr>
          <w:rFonts w:ascii="Arial" w:hAnsi="Arial" w:cs="Arial"/>
          <w:sz w:val="22"/>
          <w:szCs w:val="22"/>
        </w:rPr>
        <w:t>“</w:t>
      </w:r>
      <w:r w:rsidR="00873F57">
        <w:rPr>
          <w:rFonts w:ascii="Arial" w:hAnsi="Arial" w:cs="Arial"/>
          <w:sz w:val="22"/>
          <w:szCs w:val="22"/>
        </w:rPr>
        <w:t>m</w:t>
      </w:r>
      <w:r w:rsidR="00873F57" w:rsidRPr="00873F57">
        <w:rPr>
          <w:rFonts w:ascii="Arial" w:hAnsi="Arial" w:cs="Arial"/>
          <w:sz w:val="22"/>
          <w:szCs w:val="22"/>
        </w:rPr>
        <w:t>aximise safety and environmental protection</w:t>
      </w:r>
      <w:r w:rsidR="00F4562C">
        <w:rPr>
          <w:rFonts w:ascii="Arial" w:hAnsi="Arial" w:cs="Arial"/>
          <w:sz w:val="22"/>
          <w:szCs w:val="22"/>
        </w:rPr>
        <w:t>”</w:t>
      </w:r>
      <w:r w:rsidR="00B118C4">
        <w:rPr>
          <w:rFonts w:ascii="Arial" w:hAnsi="Arial" w:cs="Arial"/>
          <w:sz w:val="22"/>
          <w:szCs w:val="22"/>
        </w:rPr>
        <w:t xml:space="preserve">. </w:t>
      </w:r>
      <w:r w:rsidR="008E784C">
        <w:rPr>
          <w:rFonts w:ascii="Arial" w:hAnsi="Arial" w:cs="Arial"/>
          <w:sz w:val="22"/>
          <w:szCs w:val="22"/>
        </w:rPr>
        <w:t xml:space="preserve">The </w:t>
      </w:r>
      <w:r>
        <w:rPr>
          <w:rFonts w:ascii="Arial" w:hAnsi="Arial" w:cs="Arial"/>
          <w:sz w:val="22"/>
          <w:szCs w:val="22"/>
        </w:rPr>
        <w:t>Auckland Unitary Plan (201</w:t>
      </w:r>
      <w:r w:rsidR="006E46E5">
        <w:rPr>
          <w:rFonts w:ascii="Arial" w:hAnsi="Arial" w:cs="Arial"/>
          <w:sz w:val="22"/>
          <w:szCs w:val="22"/>
        </w:rPr>
        <w:t>9</w:t>
      </w:r>
      <w:r>
        <w:rPr>
          <w:rFonts w:ascii="Arial" w:hAnsi="Arial" w:cs="Arial"/>
          <w:sz w:val="22"/>
          <w:szCs w:val="22"/>
        </w:rPr>
        <w:t>)</w:t>
      </w:r>
      <w:r w:rsidR="006E46E5">
        <w:rPr>
          <w:rFonts w:ascii="Arial" w:hAnsi="Arial" w:cs="Arial"/>
          <w:sz w:val="22"/>
          <w:szCs w:val="22"/>
        </w:rPr>
        <w:t xml:space="preserve"> </w:t>
      </w:r>
      <w:r w:rsidR="00091AD8">
        <w:rPr>
          <w:rFonts w:ascii="Arial" w:hAnsi="Arial" w:cs="Arial"/>
          <w:sz w:val="22"/>
          <w:szCs w:val="22"/>
        </w:rPr>
        <w:t xml:space="preserve">aims to </w:t>
      </w:r>
      <w:r w:rsidR="008E784C">
        <w:rPr>
          <w:rFonts w:ascii="Arial" w:hAnsi="Arial" w:cs="Arial"/>
          <w:sz w:val="22"/>
          <w:szCs w:val="22"/>
        </w:rPr>
        <w:t xml:space="preserve">effectuate these directives </w:t>
      </w:r>
      <w:r w:rsidR="0070310E">
        <w:rPr>
          <w:rFonts w:ascii="Arial" w:hAnsi="Arial" w:cs="Arial"/>
          <w:sz w:val="22"/>
          <w:szCs w:val="22"/>
        </w:rPr>
        <w:t xml:space="preserve">by </w:t>
      </w:r>
      <w:r w:rsidR="00091AD8">
        <w:rPr>
          <w:rFonts w:ascii="Arial" w:hAnsi="Arial" w:cs="Arial"/>
          <w:sz w:val="22"/>
          <w:szCs w:val="22"/>
        </w:rPr>
        <w:t>“reduce</w:t>
      </w:r>
      <w:r w:rsidR="0070310E">
        <w:rPr>
          <w:rFonts w:ascii="Arial" w:hAnsi="Arial" w:cs="Arial"/>
          <w:sz w:val="22"/>
          <w:szCs w:val="22"/>
        </w:rPr>
        <w:t>[</w:t>
      </w:r>
      <w:proofErr w:type="spellStart"/>
      <w:r w:rsidR="0070310E">
        <w:rPr>
          <w:rFonts w:ascii="Arial" w:hAnsi="Arial" w:cs="Arial"/>
          <w:sz w:val="22"/>
          <w:szCs w:val="22"/>
        </w:rPr>
        <w:t>ing</w:t>
      </w:r>
      <w:proofErr w:type="spellEnd"/>
      <w:r w:rsidR="0070310E">
        <w:rPr>
          <w:rFonts w:ascii="Arial" w:hAnsi="Arial" w:cs="Arial"/>
          <w:sz w:val="22"/>
          <w:szCs w:val="22"/>
        </w:rPr>
        <w:t>]</w:t>
      </w:r>
      <w:r w:rsidR="00091AD8">
        <w:rPr>
          <w:rFonts w:ascii="Arial" w:hAnsi="Arial" w:cs="Arial"/>
          <w:sz w:val="22"/>
          <w:szCs w:val="22"/>
        </w:rPr>
        <w:t xml:space="preserve"> the rate of growth in vehicle use”</w:t>
      </w:r>
      <w:r w:rsidR="0070310E">
        <w:rPr>
          <w:rFonts w:ascii="Arial" w:hAnsi="Arial" w:cs="Arial"/>
          <w:sz w:val="22"/>
          <w:szCs w:val="22"/>
        </w:rPr>
        <w:t>.</w:t>
      </w:r>
      <w:r w:rsidR="00091AD8">
        <w:rPr>
          <w:rFonts w:ascii="Arial" w:hAnsi="Arial" w:cs="Arial"/>
          <w:sz w:val="22"/>
          <w:szCs w:val="22"/>
        </w:rPr>
        <w:t xml:space="preserve"> </w:t>
      </w:r>
      <w:r w:rsidR="0070310E">
        <w:rPr>
          <w:rFonts w:ascii="Arial" w:hAnsi="Arial" w:cs="Arial"/>
          <w:sz w:val="22"/>
          <w:szCs w:val="22"/>
        </w:rPr>
        <w:t>T</w:t>
      </w:r>
      <w:r w:rsidR="00C03D5E" w:rsidRPr="00494BAA">
        <w:rPr>
          <w:rFonts w:ascii="Arial" w:hAnsi="Arial" w:cs="Arial"/>
          <w:sz w:val="22"/>
          <w:szCs w:val="22"/>
        </w:rPr>
        <w:t xml:space="preserve">he Greater Wellington Regional Land Transport Plan </w:t>
      </w:r>
      <w:r w:rsidR="00091AD8">
        <w:rPr>
          <w:rFonts w:ascii="Arial" w:hAnsi="Arial" w:cs="Arial"/>
          <w:sz w:val="22"/>
          <w:szCs w:val="22"/>
        </w:rPr>
        <w:t>(</w:t>
      </w:r>
      <w:r w:rsidR="00C03D5E" w:rsidRPr="00494BAA">
        <w:rPr>
          <w:rFonts w:ascii="Arial" w:hAnsi="Arial" w:cs="Arial"/>
          <w:sz w:val="22"/>
          <w:szCs w:val="22"/>
        </w:rPr>
        <w:t>2015</w:t>
      </w:r>
      <w:r w:rsidR="00091AD8">
        <w:rPr>
          <w:rFonts w:ascii="Arial" w:hAnsi="Arial" w:cs="Arial"/>
          <w:sz w:val="22"/>
          <w:szCs w:val="22"/>
        </w:rPr>
        <w:t>)</w:t>
      </w:r>
      <w:r w:rsidR="00C03D5E" w:rsidRPr="00494BAA">
        <w:rPr>
          <w:rFonts w:ascii="Arial" w:hAnsi="Arial" w:cs="Arial"/>
          <w:sz w:val="22"/>
          <w:szCs w:val="22"/>
        </w:rPr>
        <w:t xml:space="preserve"> states that “the goal is to have more people using public transport, walking and cycling-particularly at peak times when the transport network is in high demand</w:t>
      </w:r>
      <w:r w:rsidR="00954EBC">
        <w:rPr>
          <w:rFonts w:ascii="Arial" w:hAnsi="Arial" w:cs="Arial"/>
          <w:sz w:val="22"/>
          <w:szCs w:val="22"/>
        </w:rPr>
        <w:t>.</w:t>
      </w:r>
      <w:r w:rsidR="00C03D5E" w:rsidRPr="00494BAA">
        <w:rPr>
          <w:rFonts w:ascii="Arial" w:hAnsi="Arial" w:cs="Arial"/>
          <w:sz w:val="22"/>
          <w:szCs w:val="22"/>
        </w:rPr>
        <w:t>”</w:t>
      </w:r>
    </w:p>
    <w:p w14:paraId="4F342ED6" w14:textId="6D923981" w:rsidR="00C03D5E" w:rsidRPr="00494BAA" w:rsidRDefault="00C03D5E" w:rsidP="00091AD8">
      <w:pPr>
        <w:rPr>
          <w:rFonts w:ascii="Arial" w:hAnsi="Arial" w:cs="Arial"/>
          <w:sz w:val="22"/>
          <w:szCs w:val="22"/>
        </w:rPr>
      </w:pPr>
      <w:r w:rsidRPr="00494BAA">
        <w:rPr>
          <w:rFonts w:ascii="Arial" w:hAnsi="Arial" w:cs="Arial"/>
          <w:sz w:val="22"/>
          <w:szCs w:val="22"/>
        </w:rPr>
        <w:t xml:space="preserve"> </w:t>
      </w:r>
    </w:p>
    <w:p w14:paraId="3136C8AA" w14:textId="4AB94540" w:rsidR="0096049E" w:rsidRDefault="0096049E" w:rsidP="00B461C4">
      <w:pPr>
        <w:rPr>
          <w:rFonts w:ascii="Arial" w:hAnsi="Arial" w:cs="Arial"/>
          <w:sz w:val="22"/>
          <w:szCs w:val="22"/>
        </w:rPr>
      </w:pPr>
      <w:r>
        <w:rPr>
          <w:rFonts w:ascii="Arial" w:hAnsi="Arial" w:cs="Arial"/>
          <w:sz w:val="22"/>
          <w:szCs w:val="22"/>
        </w:rPr>
        <w:t xml:space="preserve">The metrics by which we evaluate </w:t>
      </w:r>
      <w:r w:rsidR="00BA05B5">
        <w:rPr>
          <w:rFonts w:ascii="Arial" w:hAnsi="Arial" w:cs="Arial"/>
          <w:sz w:val="22"/>
          <w:szCs w:val="22"/>
        </w:rPr>
        <w:t xml:space="preserve">project </w:t>
      </w:r>
      <w:r>
        <w:rPr>
          <w:rFonts w:ascii="Arial" w:hAnsi="Arial" w:cs="Arial"/>
          <w:sz w:val="22"/>
          <w:szCs w:val="22"/>
        </w:rPr>
        <w:t xml:space="preserve">impacts reveal much about what we value. Although there are </w:t>
      </w:r>
      <w:r w:rsidR="0018238F">
        <w:rPr>
          <w:rFonts w:ascii="Arial" w:hAnsi="Arial" w:cs="Arial"/>
          <w:sz w:val="22"/>
          <w:szCs w:val="22"/>
        </w:rPr>
        <w:t xml:space="preserve">growing </w:t>
      </w:r>
      <w:r>
        <w:rPr>
          <w:rFonts w:ascii="Arial" w:hAnsi="Arial" w:cs="Arial"/>
          <w:sz w:val="22"/>
          <w:szCs w:val="22"/>
        </w:rPr>
        <w:t xml:space="preserve">efforts to provide viable alternatives to the private car, these types of projects are often disadvantaged compared to road expansion projects because of the way that </w:t>
      </w:r>
      <w:proofErr w:type="gramStart"/>
      <w:r>
        <w:rPr>
          <w:rFonts w:ascii="Arial" w:hAnsi="Arial" w:cs="Arial"/>
          <w:sz w:val="22"/>
          <w:szCs w:val="22"/>
        </w:rPr>
        <w:t>benefits</w:t>
      </w:r>
      <w:proofErr w:type="gramEnd"/>
      <w:r>
        <w:rPr>
          <w:rFonts w:ascii="Arial" w:hAnsi="Arial" w:cs="Arial"/>
          <w:sz w:val="22"/>
          <w:szCs w:val="22"/>
        </w:rPr>
        <w:t xml:space="preserve"> and </w:t>
      </w:r>
      <w:r w:rsidR="00540D5F">
        <w:rPr>
          <w:rFonts w:ascii="Arial" w:hAnsi="Arial" w:cs="Arial"/>
          <w:sz w:val="22"/>
          <w:szCs w:val="22"/>
        </w:rPr>
        <w:t xml:space="preserve">negative </w:t>
      </w:r>
      <w:r>
        <w:rPr>
          <w:rFonts w:ascii="Arial" w:hAnsi="Arial" w:cs="Arial"/>
          <w:sz w:val="22"/>
          <w:szCs w:val="22"/>
        </w:rPr>
        <w:t>impacts are calculated.</w:t>
      </w:r>
    </w:p>
    <w:p w14:paraId="634943B4" w14:textId="77777777" w:rsidR="0096049E" w:rsidRDefault="0096049E" w:rsidP="00B461C4">
      <w:pPr>
        <w:rPr>
          <w:rFonts w:ascii="Arial" w:hAnsi="Arial" w:cs="Arial"/>
          <w:sz w:val="22"/>
          <w:szCs w:val="22"/>
        </w:rPr>
      </w:pPr>
    </w:p>
    <w:p w14:paraId="592306F2" w14:textId="4E392B17" w:rsidR="00C03D5E" w:rsidRDefault="00553F82" w:rsidP="00B461C4">
      <w:pPr>
        <w:rPr>
          <w:rFonts w:ascii="Arial" w:hAnsi="Arial" w:cs="Arial"/>
          <w:sz w:val="22"/>
          <w:szCs w:val="22"/>
        </w:rPr>
      </w:pPr>
      <w:r>
        <w:rPr>
          <w:rFonts w:ascii="Arial" w:hAnsi="Arial" w:cs="Arial"/>
          <w:sz w:val="22"/>
          <w:szCs w:val="22"/>
        </w:rPr>
        <w:t>This paper will show that</w:t>
      </w:r>
      <w:r w:rsidR="00B461C4">
        <w:rPr>
          <w:rFonts w:ascii="Arial" w:hAnsi="Arial" w:cs="Arial"/>
          <w:sz w:val="22"/>
          <w:szCs w:val="22"/>
        </w:rPr>
        <w:t xml:space="preserve"> u</w:t>
      </w:r>
      <w:r w:rsidR="005D0898">
        <w:rPr>
          <w:rFonts w:ascii="Arial" w:hAnsi="Arial" w:cs="Arial"/>
          <w:sz w:val="22"/>
          <w:szCs w:val="22"/>
        </w:rPr>
        <w:t xml:space="preserve">sing </w:t>
      </w:r>
      <w:r w:rsidR="00AE0FA1">
        <w:rPr>
          <w:rFonts w:ascii="Arial" w:hAnsi="Arial" w:cs="Arial"/>
          <w:sz w:val="22"/>
          <w:szCs w:val="22"/>
        </w:rPr>
        <w:t xml:space="preserve">traffic </w:t>
      </w:r>
      <w:proofErr w:type="spellStart"/>
      <w:r w:rsidR="003A2A11">
        <w:rPr>
          <w:rFonts w:ascii="Arial" w:hAnsi="Arial" w:cs="Arial"/>
          <w:sz w:val="22"/>
          <w:szCs w:val="22"/>
        </w:rPr>
        <w:t>LoS</w:t>
      </w:r>
      <w:proofErr w:type="spellEnd"/>
      <w:r w:rsidR="00B031AF">
        <w:rPr>
          <w:rFonts w:ascii="Arial" w:hAnsi="Arial" w:cs="Arial"/>
          <w:sz w:val="22"/>
          <w:szCs w:val="22"/>
        </w:rPr>
        <w:t xml:space="preserve"> (delay to drivers)</w:t>
      </w:r>
      <w:r w:rsidR="005D0898">
        <w:rPr>
          <w:rFonts w:ascii="Arial" w:hAnsi="Arial" w:cs="Arial"/>
          <w:sz w:val="22"/>
          <w:szCs w:val="22"/>
        </w:rPr>
        <w:t xml:space="preserve"> as a</w:t>
      </w:r>
      <w:r w:rsidR="00B031AF">
        <w:rPr>
          <w:rFonts w:ascii="Arial" w:hAnsi="Arial" w:cs="Arial"/>
          <w:sz w:val="22"/>
          <w:szCs w:val="22"/>
        </w:rPr>
        <w:t>n assessment metric</w:t>
      </w:r>
      <w:r w:rsidR="00DC4FA9">
        <w:rPr>
          <w:rFonts w:ascii="Arial" w:hAnsi="Arial" w:cs="Arial"/>
          <w:sz w:val="22"/>
          <w:szCs w:val="22"/>
        </w:rPr>
        <w:t xml:space="preserve"> leads to mitigations that </w:t>
      </w:r>
      <w:r w:rsidR="00B461C4">
        <w:rPr>
          <w:rFonts w:ascii="Arial" w:hAnsi="Arial" w:cs="Arial"/>
          <w:sz w:val="22"/>
          <w:szCs w:val="22"/>
        </w:rPr>
        <w:t>increase traffic capacity</w:t>
      </w:r>
      <w:r w:rsidR="00C26664">
        <w:rPr>
          <w:rFonts w:ascii="Arial" w:hAnsi="Arial" w:cs="Arial"/>
          <w:sz w:val="22"/>
          <w:szCs w:val="22"/>
        </w:rPr>
        <w:t xml:space="preserve">, which: </w:t>
      </w:r>
    </w:p>
    <w:p w14:paraId="7A3C2552" w14:textId="7070BE83" w:rsidR="00C26664" w:rsidRDefault="00C26664" w:rsidP="00B461C4">
      <w:pPr>
        <w:rPr>
          <w:rFonts w:ascii="Arial" w:hAnsi="Arial" w:cs="Arial"/>
          <w:sz w:val="22"/>
          <w:szCs w:val="22"/>
        </w:rPr>
      </w:pPr>
    </w:p>
    <w:p w14:paraId="30498E05" w14:textId="1000ED11" w:rsidR="00C26664" w:rsidRDefault="00E62B6F" w:rsidP="00C26664">
      <w:pPr>
        <w:numPr>
          <w:ilvl w:val="0"/>
          <w:numId w:val="8"/>
        </w:numPr>
        <w:rPr>
          <w:rFonts w:ascii="Arial" w:hAnsi="Arial" w:cs="Arial"/>
          <w:sz w:val="22"/>
          <w:szCs w:val="22"/>
        </w:rPr>
      </w:pPr>
      <w:r>
        <w:rPr>
          <w:rFonts w:ascii="Arial" w:hAnsi="Arial" w:cs="Arial"/>
          <w:sz w:val="22"/>
          <w:szCs w:val="22"/>
        </w:rPr>
        <w:t xml:space="preserve">Disproportionately benefits </w:t>
      </w:r>
      <w:r w:rsidR="0055573E">
        <w:rPr>
          <w:rFonts w:ascii="Arial" w:hAnsi="Arial" w:cs="Arial"/>
          <w:sz w:val="22"/>
          <w:szCs w:val="22"/>
        </w:rPr>
        <w:t xml:space="preserve">people driving </w:t>
      </w:r>
      <w:r w:rsidR="00CF0B50">
        <w:rPr>
          <w:rFonts w:ascii="Arial" w:hAnsi="Arial" w:cs="Arial"/>
          <w:sz w:val="22"/>
          <w:szCs w:val="22"/>
        </w:rPr>
        <w:t xml:space="preserve">versus </w:t>
      </w:r>
      <w:r w:rsidR="00CF73DF">
        <w:rPr>
          <w:rFonts w:ascii="Arial" w:hAnsi="Arial" w:cs="Arial"/>
          <w:sz w:val="22"/>
          <w:szCs w:val="22"/>
        </w:rPr>
        <w:t xml:space="preserve">people using more economical travel options </w:t>
      </w:r>
      <w:r w:rsidR="0055573E">
        <w:rPr>
          <w:rFonts w:ascii="Arial" w:hAnsi="Arial" w:cs="Arial"/>
          <w:sz w:val="22"/>
          <w:szCs w:val="22"/>
        </w:rPr>
        <w:t>(</w:t>
      </w:r>
      <w:r>
        <w:rPr>
          <w:rFonts w:ascii="Arial" w:hAnsi="Arial" w:cs="Arial"/>
          <w:sz w:val="22"/>
          <w:szCs w:val="22"/>
        </w:rPr>
        <w:t xml:space="preserve">wealthier people </w:t>
      </w:r>
      <w:r w:rsidR="00CF73DF">
        <w:rPr>
          <w:rFonts w:ascii="Arial" w:hAnsi="Arial" w:cs="Arial"/>
          <w:sz w:val="22"/>
          <w:szCs w:val="22"/>
        </w:rPr>
        <w:t>tend to drive mor</w:t>
      </w:r>
      <w:r w:rsidR="009C3A02">
        <w:rPr>
          <w:rFonts w:ascii="Arial" w:hAnsi="Arial" w:cs="Arial"/>
          <w:sz w:val="22"/>
          <w:szCs w:val="22"/>
        </w:rPr>
        <w:t xml:space="preserve">e </w:t>
      </w:r>
      <w:r w:rsidR="006F2683">
        <w:rPr>
          <w:rFonts w:ascii="Arial" w:hAnsi="Arial" w:cs="Arial"/>
          <w:sz w:val="22"/>
          <w:szCs w:val="22"/>
        </w:rPr>
        <w:t>often,</w:t>
      </w:r>
      <w:r w:rsidR="00825FD9">
        <w:rPr>
          <w:rFonts w:ascii="Arial" w:hAnsi="Arial" w:cs="Arial"/>
          <w:sz w:val="22"/>
          <w:szCs w:val="22"/>
        </w:rPr>
        <w:t xml:space="preserve"> </w:t>
      </w:r>
      <w:r w:rsidR="009C3A02">
        <w:rPr>
          <w:rFonts w:ascii="Arial" w:hAnsi="Arial" w:cs="Arial"/>
          <w:sz w:val="22"/>
          <w:szCs w:val="22"/>
        </w:rPr>
        <w:t xml:space="preserve">and </w:t>
      </w:r>
      <w:r w:rsidR="009A465B">
        <w:rPr>
          <w:rFonts w:ascii="Arial" w:hAnsi="Arial" w:cs="Arial"/>
          <w:sz w:val="22"/>
          <w:szCs w:val="22"/>
        </w:rPr>
        <w:t>lower</w:t>
      </w:r>
      <w:r w:rsidR="008B0471">
        <w:rPr>
          <w:rFonts w:ascii="Arial" w:hAnsi="Arial" w:cs="Arial"/>
          <w:sz w:val="22"/>
          <w:szCs w:val="22"/>
        </w:rPr>
        <w:t>-</w:t>
      </w:r>
      <w:r w:rsidR="009A465B">
        <w:rPr>
          <w:rFonts w:ascii="Arial" w:hAnsi="Arial" w:cs="Arial"/>
          <w:sz w:val="22"/>
          <w:szCs w:val="22"/>
        </w:rPr>
        <w:t xml:space="preserve">income people are less likely to have access to a car. </w:t>
      </w:r>
      <w:r w:rsidR="00A7572E">
        <w:rPr>
          <w:rFonts w:ascii="Arial" w:hAnsi="Arial" w:cs="Arial"/>
          <w:sz w:val="22"/>
          <w:szCs w:val="22"/>
        </w:rPr>
        <w:t>T</w:t>
      </w:r>
      <w:r w:rsidR="009C3A02">
        <w:rPr>
          <w:rFonts w:ascii="Arial" w:hAnsi="Arial" w:cs="Arial"/>
          <w:sz w:val="22"/>
          <w:szCs w:val="22"/>
        </w:rPr>
        <w:t xml:space="preserve">herefore, benefits </w:t>
      </w:r>
      <w:r w:rsidR="00712AF9">
        <w:rPr>
          <w:rFonts w:ascii="Arial" w:hAnsi="Arial" w:cs="Arial"/>
          <w:sz w:val="22"/>
          <w:szCs w:val="22"/>
        </w:rPr>
        <w:t xml:space="preserve">accrue </w:t>
      </w:r>
      <w:r w:rsidR="009C3A02">
        <w:rPr>
          <w:rFonts w:ascii="Arial" w:hAnsi="Arial" w:cs="Arial"/>
          <w:sz w:val="22"/>
          <w:szCs w:val="22"/>
        </w:rPr>
        <w:t xml:space="preserve">disproportionately to </w:t>
      </w:r>
      <w:r w:rsidR="00616A86">
        <w:rPr>
          <w:rFonts w:ascii="Arial" w:hAnsi="Arial" w:cs="Arial"/>
          <w:sz w:val="22"/>
          <w:szCs w:val="22"/>
        </w:rPr>
        <w:t>t</w:t>
      </w:r>
      <w:r w:rsidR="009A465B">
        <w:rPr>
          <w:rFonts w:ascii="Arial" w:hAnsi="Arial" w:cs="Arial"/>
          <w:sz w:val="22"/>
          <w:szCs w:val="22"/>
        </w:rPr>
        <w:t>he wealthy</w:t>
      </w:r>
      <w:r w:rsidR="00712AF9">
        <w:rPr>
          <w:rFonts w:ascii="Arial" w:hAnsi="Arial" w:cs="Arial"/>
          <w:sz w:val="22"/>
          <w:szCs w:val="22"/>
        </w:rPr>
        <w:t>.</w:t>
      </w:r>
      <w:r w:rsidR="00616A86">
        <w:rPr>
          <w:rFonts w:ascii="Arial" w:hAnsi="Arial" w:cs="Arial"/>
          <w:sz w:val="22"/>
          <w:szCs w:val="22"/>
        </w:rPr>
        <w:t>)</w:t>
      </w:r>
      <w:r w:rsidR="00500C1C">
        <w:rPr>
          <w:rFonts w:ascii="Arial" w:hAnsi="Arial" w:cs="Arial"/>
          <w:sz w:val="22"/>
          <w:szCs w:val="22"/>
        </w:rPr>
        <w:t>;</w:t>
      </w:r>
    </w:p>
    <w:p w14:paraId="60B0759A" w14:textId="17A706C8" w:rsidR="0043617F" w:rsidRPr="0043617F" w:rsidRDefault="00416F44" w:rsidP="0043617F">
      <w:pPr>
        <w:numPr>
          <w:ilvl w:val="0"/>
          <w:numId w:val="8"/>
        </w:numPr>
        <w:rPr>
          <w:rFonts w:ascii="Arial" w:hAnsi="Arial" w:cs="Arial"/>
          <w:sz w:val="22"/>
          <w:szCs w:val="22"/>
        </w:rPr>
      </w:pPr>
      <w:r>
        <w:rPr>
          <w:rFonts w:ascii="Arial" w:hAnsi="Arial" w:cs="Arial"/>
          <w:sz w:val="22"/>
          <w:szCs w:val="22"/>
        </w:rPr>
        <w:t xml:space="preserve">Tend to detract from </w:t>
      </w:r>
      <w:r w:rsidR="008B28A5">
        <w:rPr>
          <w:rFonts w:ascii="Arial" w:hAnsi="Arial" w:cs="Arial"/>
          <w:sz w:val="22"/>
          <w:szCs w:val="22"/>
        </w:rPr>
        <w:t xml:space="preserve">walking, cycling and </w:t>
      </w:r>
      <w:r w:rsidR="00171E06">
        <w:rPr>
          <w:rFonts w:ascii="Arial" w:hAnsi="Arial" w:cs="Arial"/>
          <w:sz w:val="22"/>
          <w:szCs w:val="22"/>
        </w:rPr>
        <w:t>public transport</w:t>
      </w:r>
      <w:r w:rsidR="0043617F">
        <w:rPr>
          <w:rFonts w:ascii="Arial" w:hAnsi="Arial" w:cs="Arial"/>
          <w:sz w:val="22"/>
          <w:szCs w:val="22"/>
        </w:rPr>
        <w:t xml:space="preserve"> (this </w:t>
      </w:r>
      <w:r w:rsidR="0043617F" w:rsidRPr="0043617F">
        <w:rPr>
          <w:rFonts w:ascii="Arial" w:hAnsi="Arial" w:cs="Arial"/>
          <w:sz w:val="22"/>
          <w:szCs w:val="22"/>
        </w:rPr>
        <w:t xml:space="preserve">disproportionately disbenefits </w:t>
      </w:r>
      <w:r w:rsidR="0043617F">
        <w:rPr>
          <w:rFonts w:ascii="Arial" w:hAnsi="Arial" w:cs="Arial"/>
          <w:sz w:val="22"/>
          <w:szCs w:val="22"/>
        </w:rPr>
        <w:t>lower-income</w:t>
      </w:r>
      <w:r w:rsidR="0043617F" w:rsidRPr="0043617F">
        <w:rPr>
          <w:rFonts w:ascii="Arial" w:hAnsi="Arial" w:cs="Arial"/>
          <w:sz w:val="22"/>
          <w:szCs w:val="22"/>
        </w:rPr>
        <w:t xml:space="preserve"> people and vulnerable populations who cannot drive</w:t>
      </w:r>
      <w:r w:rsidR="0043617F">
        <w:rPr>
          <w:rFonts w:ascii="Arial" w:hAnsi="Arial" w:cs="Arial"/>
          <w:sz w:val="22"/>
          <w:szCs w:val="22"/>
        </w:rPr>
        <w:t>)</w:t>
      </w:r>
      <w:r w:rsidR="00DF22F0">
        <w:rPr>
          <w:rFonts w:ascii="Arial" w:hAnsi="Arial" w:cs="Arial"/>
          <w:sz w:val="22"/>
          <w:szCs w:val="22"/>
        </w:rPr>
        <w:t>;</w:t>
      </w:r>
    </w:p>
    <w:p w14:paraId="09AA258F" w14:textId="4D53FB95" w:rsidR="00500C1C" w:rsidRDefault="00A77D0F" w:rsidP="00C26664">
      <w:pPr>
        <w:numPr>
          <w:ilvl w:val="0"/>
          <w:numId w:val="8"/>
        </w:numPr>
        <w:rPr>
          <w:rFonts w:ascii="Arial" w:hAnsi="Arial" w:cs="Arial"/>
          <w:sz w:val="22"/>
          <w:szCs w:val="22"/>
        </w:rPr>
      </w:pPr>
      <w:r>
        <w:rPr>
          <w:rFonts w:ascii="Arial" w:hAnsi="Arial" w:cs="Arial"/>
          <w:sz w:val="22"/>
          <w:szCs w:val="22"/>
        </w:rPr>
        <w:t xml:space="preserve">Leads to more </w:t>
      </w:r>
      <w:r w:rsidR="00DF22F0" w:rsidRPr="00DF22F0">
        <w:rPr>
          <w:rFonts w:ascii="Arial" w:hAnsi="Arial" w:cs="Arial"/>
          <w:sz w:val="22"/>
          <w:szCs w:val="22"/>
        </w:rPr>
        <w:t>sprawl</w:t>
      </w:r>
      <w:r w:rsidR="00DF22F0">
        <w:rPr>
          <w:rFonts w:ascii="Arial" w:hAnsi="Arial" w:cs="Arial"/>
          <w:sz w:val="22"/>
          <w:szCs w:val="22"/>
        </w:rPr>
        <w:t>ing, disconnected</w:t>
      </w:r>
      <w:r w:rsidR="00BE1582">
        <w:rPr>
          <w:rFonts w:ascii="Arial" w:hAnsi="Arial" w:cs="Arial"/>
          <w:sz w:val="22"/>
          <w:szCs w:val="22"/>
        </w:rPr>
        <w:t xml:space="preserve"> </w:t>
      </w:r>
      <w:r w:rsidR="00A87CDA">
        <w:rPr>
          <w:rFonts w:ascii="Arial" w:hAnsi="Arial" w:cs="Arial"/>
          <w:sz w:val="22"/>
          <w:szCs w:val="22"/>
        </w:rPr>
        <w:t>communities</w:t>
      </w:r>
      <w:r w:rsidR="00DF22F0" w:rsidRPr="00DF22F0">
        <w:rPr>
          <w:rFonts w:ascii="Arial" w:hAnsi="Arial" w:cs="Arial"/>
          <w:sz w:val="22"/>
          <w:szCs w:val="22"/>
        </w:rPr>
        <w:t xml:space="preserve"> (more space required for expanded roadways</w:t>
      </w:r>
      <w:r w:rsidR="000D1C7A">
        <w:rPr>
          <w:rFonts w:ascii="Arial" w:hAnsi="Arial" w:cs="Arial"/>
          <w:sz w:val="22"/>
          <w:szCs w:val="22"/>
        </w:rPr>
        <w:t xml:space="preserve"> and incentivising driving </w:t>
      </w:r>
      <w:r w:rsidR="001A7D6F">
        <w:rPr>
          <w:rFonts w:ascii="Arial" w:hAnsi="Arial" w:cs="Arial"/>
          <w:sz w:val="22"/>
          <w:szCs w:val="22"/>
        </w:rPr>
        <w:t xml:space="preserve">encourages </w:t>
      </w:r>
      <w:r w:rsidR="008D37E8">
        <w:rPr>
          <w:rFonts w:ascii="Arial" w:hAnsi="Arial" w:cs="Arial"/>
          <w:sz w:val="22"/>
          <w:szCs w:val="22"/>
        </w:rPr>
        <w:t xml:space="preserve">choosing </w:t>
      </w:r>
      <w:r w:rsidR="00D46216">
        <w:rPr>
          <w:rFonts w:ascii="Arial" w:hAnsi="Arial" w:cs="Arial"/>
          <w:sz w:val="22"/>
          <w:szCs w:val="22"/>
        </w:rPr>
        <w:t xml:space="preserve">a lifestyle that requires </w:t>
      </w:r>
      <w:r w:rsidR="008D37E8">
        <w:rPr>
          <w:rFonts w:ascii="Arial" w:hAnsi="Arial" w:cs="Arial"/>
          <w:sz w:val="22"/>
          <w:szCs w:val="22"/>
        </w:rPr>
        <w:t>longer trips</w:t>
      </w:r>
      <w:r w:rsidR="00DF22F0" w:rsidRPr="00DF22F0">
        <w:rPr>
          <w:rFonts w:ascii="Arial" w:hAnsi="Arial" w:cs="Arial"/>
          <w:sz w:val="22"/>
          <w:szCs w:val="22"/>
        </w:rPr>
        <w:t>)</w:t>
      </w:r>
      <w:r w:rsidR="00D46216">
        <w:rPr>
          <w:rFonts w:ascii="Arial" w:hAnsi="Arial" w:cs="Arial"/>
          <w:sz w:val="22"/>
          <w:szCs w:val="22"/>
        </w:rPr>
        <w:t>;</w:t>
      </w:r>
      <w:r w:rsidR="00255C3E">
        <w:rPr>
          <w:rFonts w:ascii="Arial" w:hAnsi="Arial" w:cs="Arial"/>
          <w:sz w:val="22"/>
          <w:szCs w:val="22"/>
        </w:rPr>
        <w:t xml:space="preserve"> and</w:t>
      </w:r>
    </w:p>
    <w:p w14:paraId="22917579" w14:textId="40B977D7" w:rsidR="00D46216" w:rsidRDefault="005F4952" w:rsidP="00C26664">
      <w:pPr>
        <w:numPr>
          <w:ilvl w:val="0"/>
          <w:numId w:val="8"/>
        </w:numPr>
        <w:rPr>
          <w:rFonts w:ascii="Arial" w:hAnsi="Arial" w:cs="Arial"/>
          <w:sz w:val="22"/>
          <w:szCs w:val="22"/>
        </w:rPr>
      </w:pPr>
      <w:r>
        <w:rPr>
          <w:rFonts w:ascii="Arial" w:hAnsi="Arial" w:cs="Arial"/>
          <w:sz w:val="22"/>
          <w:szCs w:val="22"/>
        </w:rPr>
        <w:t xml:space="preserve">Encourages more </w:t>
      </w:r>
      <w:r w:rsidRPr="005F4952">
        <w:rPr>
          <w:rFonts w:ascii="Arial" w:hAnsi="Arial" w:cs="Arial"/>
          <w:sz w:val="22"/>
          <w:szCs w:val="22"/>
        </w:rPr>
        <w:t xml:space="preserve">driving </w:t>
      </w:r>
      <w:r w:rsidR="00076332">
        <w:rPr>
          <w:rFonts w:ascii="Arial" w:hAnsi="Arial" w:cs="Arial"/>
          <w:sz w:val="22"/>
          <w:szCs w:val="22"/>
        </w:rPr>
        <w:t xml:space="preserve">via </w:t>
      </w:r>
      <w:r w:rsidR="00D939E5">
        <w:rPr>
          <w:rFonts w:ascii="Arial" w:hAnsi="Arial" w:cs="Arial"/>
          <w:sz w:val="22"/>
          <w:szCs w:val="22"/>
        </w:rPr>
        <w:t xml:space="preserve">the well-documented </w:t>
      </w:r>
      <w:r w:rsidRPr="005F4952">
        <w:rPr>
          <w:rFonts w:ascii="Arial" w:hAnsi="Arial" w:cs="Arial"/>
          <w:sz w:val="22"/>
          <w:szCs w:val="22"/>
        </w:rPr>
        <w:t>induced demand</w:t>
      </w:r>
      <w:r w:rsidR="00D939E5">
        <w:rPr>
          <w:rFonts w:ascii="Arial" w:hAnsi="Arial" w:cs="Arial"/>
          <w:sz w:val="22"/>
          <w:szCs w:val="22"/>
        </w:rPr>
        <w:t xml:space="preserve"> phenomenon, which </w:t>
      </w:r>
      <w:r w:rsidR="00586470">
        <w:rPr>
          <w:rFonts w:ascii="Arial" w:hAnsi="Arial" w:cs="Arial"/>
          <w:sz w:val="22"/>
          <w:szCs w:val="22"/>
        </w:rPr>
        <w:t xml:space="preserve">increases the </w:t>
      </w:r>
      <w:r w:rsidR="003F26CE">
        <w:rPr>
          <w:rFonts w:ascii="Arial" w:hAnsi="Arial" w:cs="Arial"/>
          <w:sz w:val="22"/>
          <w:szCs w:val="22"/>
        </w:rPr>
        <w:t>negative externalities</w:t>
      </w:r>
      <w:r w:rsidR="003F26CE">
        <w:rPr>
          <w:rFonts w:ascii="Arial" w:hAnsi="Arial" w:cs="Arial"/>
          <w:sz w:val="22"/>
          <w:szCs w:val="22"/>
        </w:rPr>
        <w:t xml:space="preserve"> </w:t>
      </w:r>
      <w:r w:rsidR="00586470">
        <w:rPr>
          <w:rFonts w:ascii="Arial" w:hAnsi="Arial" w:cs="Arial"/>
          <w:sz w:val="22"/>
          <w:szCs w:val="22"/>
        </w:rPr>
        <w:t>of driving</w:t>
      </w:r>
      <w:r w:rsidR="006F2683">
        <w:rPr>
          <w:rFonts w:ascii="Arial" w:hAnsi="Arial" w:cs="Arial"/>
          <w:sz w:val="22"/>
          <w:szCs w:val="22"/>
        </w:rPr>
        <w:t xml:space="preserve"> (pollution, traffic </w:t>
      </w:r>
      <w:r w:rsidR="000D1B3D">
        <w:rPr>
          <w:rFonts w:ascii="Arial" w:hAnsi="Arial" w:cs="Arial"/>
          <w:sz w:val="22"/>
          <w:szCs w:val="22"/>
        </w:rPr>
        <w:t xml:space="preserve">deaths and serious injuries, </w:t>
      </w:r>
      <w:r w:rsidR="00321B11">
        <w:rPr>
          <w:rFonts w:ascii="Arial" w:hAnsi="Arial" w:cs="Arial"/>
          <w:sz w:val="22"/>
          <w:szCs w:val="22"/>
        </w:rPr>
        <w:t xml:space="preserve">community severance, </w:t>
      </w:r>
      <w:r w:rsidR="00C8643E">
        <w:rPr>
          <w:rFonts w:ascii="Arial" w:hAnsi="Arial" w:cs="Arial"/>
          <w:sz w:val="22"/>
          <w:szCs w:val="22"/>
        </w:rPr>
        <w:t xml:space="preserve">network-wide congestion). </w:t>
      </w:r>
      <w:r w:rsidR="003C6424">
        <w:rPr>
          <w:rFonts w:ascii="Arial" w:hAnsi="Arial" w:cs="Arial"/>
          <w:sz w:val="22"/>
          <w:szCs w:val="22"/>
        </w:rPr>
        <w:t>Many</w:t>
      </w:r>
      <w:r w:rsidR="003C6424">
        <w:rPr>
          <w:rFonts w:ascii="Arial" w:hAnsi="Arial" w:cs="Arial"/>
          <w:sz w:val="22"/>
          <w:szCs w:val="22"/>
        </w:rPr>
        <w:t xml:space="preserve"> </w:t>
      </w:r>
      <w:r w:rsidR="00C8643E">
        <w:rPr>
          <w:rFonts w:ascii="Arial" w:hAnsi="Arial" w:cs="Arial"/>
          <w:sz w:val="22"/>
          <w:szCs w:val="22"/>
        </w:rPr>
        <w:t xml:space="preserve">of these </w:t>
      </w:r>
      <w:r w:rsidR="003C6424">
        <w:rPr>
          <w:rFonts w:ascii="Arial" w:hAnsi="Arial" w:cs="Arial"/>
          <w:sz w:val="22"/>
          <w:szCs w:val="22"/>
        </w:rPr>
        <w:t xml:space="preserve">externalities </w:t>
      </w:r>
      <w:r w:rsidR="00C8643E">
        <w:rPr>
          <w:rFonts w:ascii="Arial" w:hAnsi="Arial" w:cs="Arial"/>
          <w:sz w:val="22"/>
          <w:szCs w:val="22"/>
        </w:rPr>
        <w:t xml:space="preserve">tend to disproportionately impact lower-income people. </w:t>
      </w:r>
    </w:p>
    <w:p w14:paraId="38D8FDCF" w14:textId="42122A0E" w:rsidR="00D46216" w:rsidRDefault="00D46216" w:rsidP="00D46216">
      <w:pPr>
        <w:rPr>
          <w:rFonts w:ascii="Arial" w:hAnsi="Arial" w:cs="Arial"/>
          <w:sz w:val="22"/>
          <w:szCs w:val="22"/>
        </w:rPr>
      </w:pPr>
    </w:p>
    <w:p w14:paraId="18ECDD7E" w14:textId="2DD62DF9" w:rsidR="001033CB" w:rsidRDefault="001033CB" w:rsidP="000259E0">
      <w:pPr>
        <w:rPr>
          <w:rFonts w:ascii="Arial" w:hAnsi="Arial" w:cs="Arial"/>
          <w:sz w:val="22"/>
          <w:szCs w:val="22"/>
        </w:rPr>
      </w:pPr>
      <w:r>
        <w:rPr>
          <w:rFonts w:ascii="Arial" w:hAnsi="Arial" w:cs="Arial"/>
          <w:b/>
          <w:sz w:val="28"/>
          <w:szCs w:val="28"/>
        </w:rPr>
        <w:t xml:space="preserve">VKT </w:t>
      </w:r>
      <w:r w:rsidR="00DC6794">
        <w:rPr>
          <w:rFonts w:ascii="Arial" w:hAnsi="Arial" w:cs="Arial"/>
          <w:b/>
          <w:sz w:val="28"/>
          <w:szCs w:val="28"/>
        </w:rPr>
        <w:t xml:space="preserve">vs </w:t>
      </w:r>
      <w:proofErr w:type="spellStart"/>
      <w:r w:rsidR="003A2A11">
        <w:rPr>
          <w:rFonts w:ascii="Arial" w:hAnsi="Arial" w:cs="Arial"/>
          <w:b/>
          <w:sz w:val="28"/>
          <w:szCs w:val="28"/>
        </w:rPr>
        <w:t>LoS</w:t>
      </w:r>
      <w:proofErr w:type="spellEnd"/>
      <w:r w:rsidR="00DC6794">
        <w:rPr>
          <w:rFonts w:ascii="Arial" w:hAnsi="Arial" w:cs="Arial"/>
          <w:b/>
          <w:sz w:val="28"/>
          <w:szCs w:val="28"/>
        </w:rPr>
        <w:t xml:space="preserve"> </w:t>
      </w:r>
      <w:r w:rsidR="004009F1">
        <w:rPr>
          <w:rFonts w:ascii="Arial" w:hAnsi="Arial" w:cs="Arial"/>
          <w:b/>
          <w:sz w:val="28"/>
          <w:szCs w:val="28"/>
        </w:rPr>
        <w:t>as</w:t>
      </w:r>
      <w:r>
        <w:rPr>
          <w:rFonts w:ascii="Arial" w:hAnsi="Arial" w:cs="Arial"/>
          <w:b/>
          <w:sz w:val="28"/>
          <w:szCs w:val="28"/>
        </w:rPr>
        <w:t xml:space="preserve"> </w:t>
      </w:r>
      <w:r w:rsidR="0070029A">
        <w:rPr>
          <w:rFonts w:ascii="Arial" w:hAnsi="Arial" w:cs="Arial"/>
          <w:b/>
          <w:sz w:val="28"/>
          <w:szCs w:val="28"/>
        </w:rPr>
        <w:t>ENVIRONMENTAL IMPACT</w:t>
      </w:r>
    </w:p>
    <w:p w14:paraId="190DFCAB" w14:textId="77777777" w:rsidR="009528E8" w:rsidRDefault="009528E8" w:rsidP="000259E0">
      <w:pPr>
        <w:rPr>
          <w:rFonts w:ascii="Arial" w:hAnsi="Arial" w:cs="Arial"/>
          <w:sz w:val="22"/>
          <w:szCs w:val="22"/>
        </w:rPr>
      </w:pPr>
    </w:p>
    <w:p w14:paraId="2AC4E9A1" w14:textId="0CDBB7FD" w:rsidR="009528E8" w:rsidRDefault="009528E8" w:rsidP="000259E0">
      <w:pPr>
        <w:rPr>
          <w:rFonts w:ascii="Arial" w:hAnsi="Arial" w:cs="Arial"/>
          <w:b/>
          <w:bCs/>
        </w:rPr>
      </w:pPr>
      <w:r w:rsidRPr="0003460E">
        <w:rPr>
          <w:rFonts w:ascii="Arial" w:hAnsi="Arial" w:cs="Arial"/>
          <w:b/>
          <w:bCs/>
        </w:rPr>
        <w:t>Induced demand</w:t>
      </w:r>
    </w:p>
    <w:p w14:paraId="73B67D7D" w14:textId="08E6BC52" w:rsidR="00CC3F52" w:rsidRDefault="00C17E7D" w:rsidP="000259E0">
      <w:pPr>
        <w:rPr>
          <w:rFonts w:ascii="Arial" w:hAnsi="Arial" w:cs="Arial"/>
          <w:sz w:val="22"/>
          <w:szCs w:val="22"/>
        </w:rPr>
      </w:pPr>
      <w:r>
        <w:rPr>
          <w:rFonts w:ascii="Arial" w:hAnsi="Arial" w:cs="Arial"/>
          <w:sz w:val="22"/>
          <w:szCs w:val="22"/>
        </w:rPr>
        <w:t xml:space="preserve">Road capacity expansion projects are often touted as </w:t>
      </w:r>
      <w:r w:rsidR="00203527">
        <w:rPr>
          <w:rFonts w:ascii="Arial" w:hAnsi="Arial" w:cs="Arial"/>
          <w:sz w:val="22"/>
          <w:szCs w:val="22"/>
        </w:rPr>
        <w:t xml:space="preserve">providing environmental benefits by reducing </w:t>
      </w:r>
      <w:r w:rsidR="006E2264">
        <w:rPr>
          <w:rFonts w:ascii="Arial" w:hAnsi="Arial" w:cs="Arial"/>
          <w:sz w:val="22"/>
          <w:szCs w:val="22"/>
        </w:rPr>
        <w:t xml:space="preserve">emissions from traffic </w:t>
      </w:r>
      <w:r w:rsidR="00203527">
        <w:rPr>
          <w:rFonts w:ascii="Arial" w:hAnsi="Arial" w:cs="Arial"/>
          <w:sz w:val="22"/>
          <w:szCs w:val="22"/>
        </w:rPr>
        <w:t xml:space="preserve">congestion. </w:t>
      </w:r>
      <w:r w:rsidR="00D84C49">
        <w:rPr>
          <w:rFonts w:ascii="Arial" w:hAnsi="Arial" w:cs="Arial"/>
          <w:sz w:val="22"/>
          <w:szCs w:val="22"/>
        </w:rPr>
        <w:t xml:space="preserve">Although </w:t>
      </w:r>
      <w:r w:rsidR="00F67820">
        <w:rPr>
          <w:rFonts w:ascii="Arial" w:hAnsi="Arial" w:cs="Arial"/>
          <w:sz w:val="22"/>
          <w:szCs w:val="22"/>
        </w:rPr>
        <w:t xml:space="preserve">emissions may be reduced </w:t>
      </w:r>
      <w:r w:rsidR="005A0187">
        <w:rPr>
          <w:rFonts w:ascii="Arial" w:hAnsi="Arial" w:cs="Arial"/>
          <w:sz w:val="22"/>
          <w:szCs w:val="22"/>
        </w:rPr>
        <w:t xml:space="preserve">in the short run, these gains are quickly lost through </w:t>
      </w:r>
      <w:r w:rsidR="00024F53">
        <w:rPr>
          <w:rFonts w:ascii="Arial" w:hAnsi="Arial" w:cs="Arial"/>
          <w:sz w:val="22"/>
          <w:szCs w:val="22"/>
        </w:rPr>
        <w:t xml:space="preserve">induced demand. </w:t>
      </w:r>
      <w:r w:rsidR="00AF453C">
        <w:rPr>
          <w:rFonts w:ascii="Arial" w:hAnsi="Arial" w:cs="Arial"/>
          <w:sz w:val="22"/>
          <w:szCs w:val="22"/>
        </w:rPr>
        <w:t xml:space="preserve">It has been well established that </w:t>
      </w:r>
      <w:r w:rsidR="00A536ED">
        <w:rPr>
          <w:rFonts w:ascii="Arial" w:hAnsi="Arial" w:cs="Arial"/>
          <w:sz w:val="22"/>
          <w:szCs w:val="22"/>
        </w:rPr>
        <w:t xml:space="preserve">expanding roadway capacity will </w:t>
      </w:r>
      <w:r w:rsidR="001654CE">
        <w:rPr>
          <w:rFonts w:ascii="Arial" w:hAnsi="Arial" w:cs="Arial"/>
          <w:sz w:val="22"/>
          <w:szCs w:val="22"/>
        </w:rPr>
        <w:t>lead to more driving</w:t>
      </w:r>
      <w:r w:rsidR="00122A58">
        <w:rPr>
          <w:rFonts w:ascii="Arial" w:hAnsi="Arial" w:cs="Arial"/>
          <w:sz w:val="22"/>
          <w:szCs w:val="22"/>
        </w:rPr>
        <w:t xml:space="preserve"> through induced demand</w:t>
      </w:r>
      <w:r w:rsidR="0034700B">
        <w:rPr>
          <w:rFonts w:ascii="Arial" w:hAnsi="Arial" w:cs="Arial"/>
          <w:sz w:val="22"/>
          <w:szCs w:val="22"/>
        </w:rPr>
        <w:t xml:space="preserve"> (Downs 1962, 1992; </w:t>
      </w:r>
      <w:r w:rsidR="008446DC">
        <w:rPr>
          <w:rFonts w:ascii="Arial" w:hAnsi="Arial" w:cs="Arial"/>
          <w:sz w:val="22"/>
          <w:szCs w:val="22"/>
        </w:rPr>
        <w:t>Cervero &amp; Hansen 2002</w:t>
      </w:r>
      <w:r w:rsidR="00953F8B">
        <w:rPr>
          <w:rFonts w:ascii="Arial" w:hAnsi="Arial" w:cs="Arial"/>
          <w:sz w:val="22"/>
          <w:szCs w:val="22"/>
        </w:rPr>
        <w:t>; Litman 2019</w:t>
      </w:r>
      <w:r w:rsidR="008446DC">
        <w:rPr>
          <w:rFonts w:ascii="Arial" w:hAnsi="Arial" w:cs="Arial"/>
          <w:sz w:val="22"/>
          <w:szCs w:val="22"/>
        </w:rPr>
        <w:t>)</w:t>
      </w:r>
      <w:r w:rsidR="001654CE">
        <w:rPr>
          <w:rFonts w:ascii="Arial" w:hAnsi="Arial" w:cs="Arial"/>
          <w:sz w:val="22"/>
          <w:szCs w:val="22"/>
        </w:rPr>
        <w:t xml:space="preserve">. </w:t>
      </w:r>
      <w:proofErr w:type="spellStart"/>
      <w:r w:rsidR="00A9147B">
        <w:rPr>
          <w:rFonts w:ascii="Arial" w:hAnsi="Arial" w:cs="Arial"/>
          <w:sz w:val="22"/>
          <w:szCs w:val="22"/>
        </w:rPr>
        <w:t>Duranton</w:t>
      </w:r>
      <w:proofErr w:type="spellEnd"/>
      <w:r w:rsidR="00A9147B">
        <w:rPr>
          <w:rFonts w:ascii="Arial" w:hAnsi="Arial" w:cs="Arial"/>
          <w:sz w:val="22"/>
          <w:szCs w:val="22"/>
        </w:rPr>
        <w:t xml:space="preserve"> &amp; Turner (2011) </w:t>
      </w:r>
      <w:r w:rsidR="007A3F86">
        <w:rPr>
          <w:rFonts w:ascii="Arial" w:hAnsi="Arial" w:cs="Arial"/>
          <w:sz w:val="22"/>
          <w:szCs w:val="22"/>
        </w:rPr>
        <w:t>confirmed Downs</w:t>
      </w:r>
      <w:r w:rsidR="00476ECF">
        <w:rPr>
          <w:rFonts w:ascii="Arial" w:hAnsi="Arial" w:cs="Arial"/>
          <w:sz w:val="22"/>
          <w:szCs w:val="22"/>
        </w:rPr>
        <w:t>’</w:t>
      </w:r>
      <w:r w:rsidR="007A3F86">
        <w:rPr>
          <w:rFonts w:ascii="Arial" w:hAnsi="Arial" w:cs="Arial"/>
          <w:sz w:val="22"/>
          <w:szCs w:val="22"/>
        </w:rPr>
        <w:t xml:space="preserve"> (</w:t>
      </w:r>
      <w:r w:rsidR="008E125E">
        <w:rPr>
          <w:rFonts w:ascii="Arial" w:hAnsi="Arial" w:cs="Arial"/>
          <w:sz w:val="22"/>
          <w:szCs w:val="22"/>
        </w:rPr>
        <w:t>1962, 1992</w:t>
      </w:r>
      <w:r w:rsidR="00476ECF">
        <w:rPr>
          <w:rFonts w:ascii="Arial" w:hAnsi="Arial" w:cs="Arial"/>
          <w:sz w:val="22"/>
          <w:szCs w:val="22"/>
        </w:rPr>
        <w:t>) “</w:t>
      </w:r>
      <w:r w:rsidR="00046F1C" w:rsidRPr="00046F1C">
        <w:rPr>
          <w:rFonts w:ascii="Arial" w:hAnsi="Arial" w:cs="Arial"/>
          <w:sz w:val="22"/>
          <w:szCs w:val="22"/>
        </w:rPr>
        <w:t>fundamental law of highway congestion</w:t>
      </w:r>
      <w:r w:rsidR="00046F1C">
        <w:rPr>
          <w:rFonts w:ascii="Arial" w:hAnsi="Arial" w:cs="Arial"/>
          <w:sz w:val="22"/>
          <w:szCs w:val="22"/>
        </w:rPr>
        <w:t xml:space="preserve">” by showing that </w:t>
      </w:r>
      <w:r w:rsidR="00F840C4">
        <w:rPr>
          <w:rFonts w:ascii="Arial" w:hAnsi="Arial" w:cs="Arial"/>
          <w:sz w:val="22"/>
          <w:szCs w:val="22"/>
        </w:rPr>
        <w:t xml:space="preserve">increases in urban </w:t>
      </w:r>
      <w:r w:rsidR="003F53C0">
        <w:rPr>
          <w:rFonts w:ascii="Arial" w:hAnsi="Arial" w:cs="Arial"/>
          <w:sz w:val="22"/>
          <w:szCs w:val="22"/>
        </w:rPr>
        <w:t xml:space="preserve">motorway capacity </w:t>
      </w:r>
      <w:r w:rsidR="008E32A7">
        <w:rPr>
          <w:rFonts w:ascii="Arial" w:hAnsi="Arial" w:cs="Arial"/>
          <w:sz w:val="22"/>
          <w:szCs w:val="22"/>
        </w:rPr>
        <w:t xml:space="preserve">led to </w:t>
      </w:r>
      <w:r w:rsidR="0035266C">
        <w:rPr>
          <w:rFonts w:ascii="Arial" w:hAnsi="Arial" w:cs="Arial"/>
          <w:sz w:val="22"/>
          <w:szCs w:val="22"/>
        </w:rPr>
        <w:t>one</w:t>
      </w:r>
      <w:r w:rsidR="00445658">
        <w:rPr>
          <w:rFonts w:ascii="Arial" w:hAnsi="Arial" w:cs="Arial"/>
          <w:sz w:val="22"/>
          <w:szCs w:val="22"/>
        </w:rPr>
        <w:t>-</w:t>
      </w:r>
      <w:r w:rsidR="0035266C">
        <w:rPr>
          <w:rFonts w:ascii="Arial" w:hAnsi="Arial" w:cs="Arial"/>
          <w:sz w:val="22"/>
          <w:szCs w:val="22"/>
        </w:rPr>
        <w:t>t</w:t>
      </w:r>
      <w:r w:rsidR="00445658">
        <w:rPr>
          <w:rFonts w:ascii="Arial" w:hAnsi="Arial" w:cs="Arial"/>
          <w:sz w:val="22"/>
          <w:szCs w:val="22"/>
        </w:rPr>
        <w:t>o-</w:t>
      </w:r>
      <w:r w:rsidR="0035266C">
        <w:rPr>
          <w:rFonts w:ascii="Arial" w:hAnsi="Arial" w:cs="Arial"/>
          <w:sz w:val="22"/>
          <w:szCs w:val="22"/>
        </w:rPr>
        <w:t>one increases in VKT</w:t>
      </w:r>
      <w:r w:rsidR="00343B81">
        <w:rPr>
          <w:rFonts w:ascii="Arial" w:hAnsi="Arial" w:cs="Arial"/>
          <w:sz w:val="22"/>
          <w:szCs w:val="22"/>
        </w:rPr>
        <w:t xml:space="preserve"> </w:t>
      </w:r>
      <w:r w:rsidR="003B0589">
        <w:rPr>
          <w:rFonts w:ascii="Arial" w:hAnsi="Arial" w:cs="Arial"/>
          <w:sz w:val="22"/>
          <w:szCs w:val="22"/>
        </w:rPr>
        <w:t>across the urban area</w:t>
      </w:r>
      <w:r w:rsidR="00BF2227">
        <w:rPr>
          <w:rFonts w:ascii="Arial" w:hAnsi="Arial" w:cs="Arial"/>
          <w:sz w:val="22"/>
          <w:szCs w:val="22"/>
        </w:rPr>
        <w:t xml:space="preserve">. </w:t>
      </w:r>
      <w:r w:rsidR="00A73090">
        <w:rPr>
          <w:rFonts w:ascii="Arial" w:hAnsi="Arial" w:cs="Arial"/>
          <w:sz w:val="22"/>
          <w:szCs w:val="22"/>
        </w:rPr>
        <w:t>Induced demand</w:t>
      </w:r>
      <w:r w:rsidR="00344E50">
        <w:rPr>
          <w:rFonts w:ascii="Arial" w:hAnsi="Arial" w:cs="Arial"/>
          <w:sz w:val="22"/>
          <w:szCs w:val="22"/>
        </w:rPr>
        <w:t>, or generated traffic</w:t>
      </w:r>
      <w:r w:rsidR="008B7182">
        <w:rPr>
          <w:rFonts w:ascii="Arial" w:hAnsi="Arial" w:cs="Arial"/>
          <w:sz w:val="22"/>
          <w:szCs w:val="22"/>
        </w:rPr>
        <w:t xml:space="preserve">, on a </w:t>
      </w:r>
      <w:r w:rsidR="0068085C">
        <w:rPr>
          <w:rFonts w:ascii="Arial" w:hAnsi="Arial" w:cs="Arial"/>
          <w:sz w:val="22"/>
          <w:szCs w:val="22"/>
        </w:rPr>
        <w:t>newly improved roadway</w:t>
      </w:r>
      <w:r w:rsidR="0060224A">
        <w:rPr>
          <w:rFonts w:ascii="Arial" w:hAnsi="Arial" w:cs="Arial"/>
          <w:sz w:val="22"/>
          <w:szCs w:val="22"/>
        </w:rPr>
        <w:t xml:space="preserve"> can be split into two </w:t>
      </w:r>
      <w:r w:rsidR="00E93591">
        <w:rPr>
          <w:rFonts w:ascii="Arial" w:hAnsi="Arial" w:cs="Arial"/>
          <w:sz w:val="22"/>
          <w:szCs w:val="22"/>
        </w:rPr>
        <w:t>parts</w:t>
      </w:r>
      <w:r w:rsidR="00240AA3">
        <w:rPr>
          <w:rFonts w:ascii="Arial" w:hAnsi="Arial" w:cs="Arial"/>
          <w:sz w:val="22"/>
          <w:szCs w:val="22"/>
        </w:rPr>
        <w:t xml:space="preserve">, </w:t>
      </w:r>
      <w:r w:rsidR="00D33B7D">
        <w:rPr>
          <w:rFonts w:ascii="Arial" w:hAnsi="Arial" w:cs="Arial"/>
          <w:sz w:val="22"/>
          <w:szCs w:val="22"/>
        </w:rPr>
        <w:t xml:space="preserve">diverted traffic and induced travel. </w:t>
      </w:r>
    </w:p>
    <w:p w14:paraId="1E76B0DD" w14:textId="4A6BC62E" w:rsidR="004D5DBC" w:rsidRDefault="004D5DBC" w:rsidP="000259E0">
      <w:pPr>
        <w:rPr>
          <w:rFonts w:ascii="Arial" w:hAnsi="Arial" w:cs="Arial"/>
          <w:sz w:val="22"/>
          <w:szCs w:val="22"/>
        </w:rPr>
      </w:pPr>
    </w:p>
    <w:p w14:paraId="239EBFE2" w14:textId="029E68B0" w:rsidR="004D5DBC" w:rsidRDefault="004D5DBC" w:rsidP="000259E0">
      <w:pPr>
        <w:rPr>
          <w:rFonts w:ascii="Arial" w:hAnsi="Arial" w:cs="Arial"/>
          <w:sz w:val="22"/>
          <w:szCs w:val="22"/>
        </w:rPr>
      </w:pPr>
      <w:r w:rsidRPr="00574000">
        <w:rPr>
          <w:rFonts w:ascii="Arial" w:hAnsi="Arial" w:cs="Arial"/>
          <w:b/>
          <w:bCs/>
          <w:sz w:val="22"/>
          <w:szCs w:val="22"/>
        </w:rPr>
        <w:t>Diverted traffic</w:t>
      </w:r>
      <w:r w:rsidR="00430348">
        <w:rPr>
          <w:rFonts w:ascii="Arial" w:hAnsi="Arial" w:cs="Arial"/>
          <w:b/>
          <w:bCs/>
          <w:sz w:val="22"/>
          <w:szCs w:val="22"/>
        </w:rPr>
        <w:t xml:space="preserve"> </w:t>
      </w:r>
      <w:r w:rsidR="00240AA3">
        <w:rPr>
          <w:rFonts w:ascii="Arial" w:hAnsi="Arial" w:cs="Arial"/>
          <w:sz w:val="22"/>
          <w:szCs w:val="22"/>
        </w:rPr>
        <w:t>is made up of</w:t>
      </w:r>
      <w:r w:rsidR="00D33B7D">
        <w:rPr>
          <w:rFonts w:ascii="Arial" w:hAnsi="Arial" w:cs="Arial"/>
          <w:sz w:val="22"/>
          <w:szCs w:val="22"/>
        </w:rPr>
        <w:t xml:space="preserve"> drivers</w:t>
      </w:r>
      <w:r w:rsidR="00240AA3">
        <w:rPr>
          <w:rFonts w:ascii="Arial" w:hAnsi="Arial" w:cs="Arial"/>
          <w:sz w:val="22"/>
          <w:szCs w:val="22"/>
        </w:rPr>
        <w:t>:</w:t>
      </w:r>
    </w:p>
    <w:p w14:paraId="1222E4B5" w14:textId="77777777" w:rsidR="00DC6F13" w:rsidRPr="00430348" w:rsidRDefault="00DC6F13" w:rsidP="000259E0">
      <w:pPr>
        <w:rPr>
          <w:rFonts w:ascii="Arial" w:hAnsi="Arial" w:cs="Arial"/>
          <w:sz w:val="22"/>
          <w:szCs w:val="22"/>
        </w:rPr>
      </w:pPr>
    </w:p>
    <w:p w14:paraId="6AC6C4ED" w14:textId="7EE37DBB" w:rsidR="00574000" w:rsidRDefault="00D33B7D" w:rsidP="00574000">
      <w:pPr>
        <w:numPr>
          <w:ilvl w:val="0"/>
          <w:numId w:val="9"/>
        </w:numPr>
        <w:rPr>
          <w:rFonts w:ascii="Arial" w:hAnsi="Arial" w:cs="Arial"/>
          <w:sz w:val="22"/>
          <w:szCs w:val="22"/>
        </w:rPr>
      </w:pPr>
      <w:r>
        <w:rPr>
          <w:rFonts w:ascii="Arial" w:hAnsi="Arial" w:cs="Arial"/>
          <w:sz w:val="22"/>
          <w:szCs w:val="22"/>
        </w:rPr>
        <w:t>S</w:t>
      </w:r>
      <w:r w:rsidR="001A4697">
        <w:rPr>
          <w:rFonts w:ascii="Arial" w:hAnsi="Arial" w:cs="Arial"/>
          <w:sz w:val="22"/>
          <w:szCs w:val="22"/>
        </w:rPr>
        <w:t xml:space="preserve">hifting </w:t>
      </w:r>
      <w:r w:rsidR="001F58BF">
        <w:rPr>
          <w:rFonts w:ascii="Arial" w:hAnsi="Arial" w:cs="Arial"/>
          <w:sz w:val="22"/>
          <w:szCs w:val="22"/>
        </w:rPr>
        <w:t xml:space="preserve">travel time </w:t>
      </w:r>
      <w:r w:rsidR="001A4697">
        <w:rPr>
          <w:rFonts w:ascii="Arial" w:hAnsi="Arial" w:cs="Arial"/>
          <w:sz w:val="22"/>
          <w:szCs w:val="22"/>
        </w:rPr>
        <w:t xml:space="preserve">to the peak period </w:t>
      </w:r>
      <w:r w:rsidR="001F58BF">
        <w:rPr>
          <w:rFonts w:ascii="Arial" w:hAnsi="Arial" w:cs="Arial"/>
          <w:sz w:val="22"/>
          <w:szCs w:val="22"/>
        </w:rPr>
        <w:t xml:space="preserve">from </w:t>
      </w:r>
      <w:r w:rsidR="001A4697">
        <w:rPr>
          <w:rFonts w:ascii="Arial" w:hAnsi="Arial" w:cs="Arial"/>
          <w:sz w:val="22"/>
          <w:szCs w:val="22"/>
        </w:rPr>
        <w:t xml:space="preserve">the </w:t>
      </w:r>
      <w:r w:rsidR="00CC25E8">
        <w:rPr>
          <w:rFonts w:ascii="Arial" w:hAnsi="Arial" w:cs="Arial"/>
          <w:sz w:val="22"/>
          <w:szCs w:val="22"/>
        </w:rPr>
        <w:t>shoulder or interpeak</w:t>
      </w:r>
      <w:r w:rsidR="001A4697">
        <w:rPr>
          <w:rFonts w:ascii="Arial" w:hAnsi="Arial" w:cs="Arial"/>
          <w:sz w:val="22"/>
          <w:szCs w:val="22"/>
        </w:rPr>
        <w:t>;</w:t>
      </w:r>
    </w:p>
    <w:p w14:paraId="09D5F254" w14:textId="16545B70" w:rsidR="001A4697" w:rsidRDefault="00D33B7D" w:rsidP="00574000">
      <w:pPr>
        <w:numPr>
          <w:ilvl w:val="0"/>
          <w:numId w:val="9"/>
        </w:numPr>
        <w:rPr>
          <w:rFonts w:ascii="Arial" w:hAnsi="Arial" w:cs="Arial"/>
          <w:sz w:val="22"/>
          <w:szCs w:val="22"/>
        </w:rPr>
      </w:pPr>
      <w:r>
        <w:rPr>
          <w:rFonts w:ascii="Arial" w:hAnsi="Arial" w:cs="Arial"/>
          <w:sz w:val="22"/>
          <w:szCs w:val="22"/>
        </w:rPr>
        <w:t xml:space="preserve">Changing </w:t>
      </w:r>
      <w:r w:rsidR="00153409">
        <w:rPr>
          <w:rFonts w:ascii="Arial" w:hAnsi="Arial" w:cs="Arial"/>
          <w:sz w:val="22"/>
          <w:szCs w:val="22"/>
        </w:rPr>
        <w:t xml:space="preserve">their route to take advantage of the new </w:t>
      </w:r>
      <w:r w:rsidR="00912232">
        <w:rPr>
          <w:rFonts w:ascii="Arial" w:hAnsi="Arial" w:cs="Arial"/>
          <w:sz w:val="22"/>
          <w:szCs w:val="22"/>
        </w:rPr>
        <w:t xml:space="preserve">capacity; and </w:t>
      </w:r>
    </w:p>
    <w:p w14:paraId="6C5FF3D6" w14:textId="6E1A6A35" w:rsidR="00912232" w:rsidRDefault="009531E5" w:rsidP="00574000">
      <w:pPr>
        <w:numPr>
          <w:ilvl w:val="0"/>
          <w:numId w:val="9"/>
        </w:numPr>
        <w:rPr>
          <w:rFonts w:ascii="Arial" w:hAnsi="Arial" w:cs="Arial"/>
          <w:sz w:val="22"/>
          <w:szCs w:val="22"/>
        </w:rPr>
      </w:pPr>
      <w:r>
        <w:rPr>
          <w:rFonts w:ascii="Arial" w:hAnsi="Arial" w:cs="Arial"/>
          <w:sz w:val="22"/>
          <w:szCs w:val="22"/>
        </w:rPr>
        <w:t xml:space="preserve">Changing their destination </w:t>
      </w:r>
      <w:r w:rsidR="00245C63">
        <w:rPr>
          <w:rFonts w:ascii="Arial" w:hAnsi="Arial" w:cs="Arial"/>
          <w:sz w:val="22"/>
          <w:szCs w:val="22"/>
        </w:rPr>
        <w:t xml:space="preserve">(e.g., </w:t>
      </w:r>
      <w:r w:rsidR="001A46A9">
        <w:rPr>
          <w:rFonts w:ascii="Arial" w:hAnsi="Arial" w:cs="Arial"/>
          <w:sz w:val="22"/>
          <w:szCs w:val="22"/>
        </w:rPr>
        <w:t xml:space="preserve">shopping at a grocery store that is as close or closer, but used to take longer due to roadway </w:t>
      </w:r>
      <w:r w:rsidR="005E4D81">
        <w:rPr>
          <w:rFonts w:ascii="Arial" w:hAnsi="Arial" w:cs="Arial"/>
          <w:sz w:val="22"/>
          <w:szCs w:val="22"/>
        </w:rPr>
        <w:t xml:space="preserve">capacity or </w:t>
      </w:r>
      <w:r w:rsidR="00B57023">
        <w:rPr>
          <w:rFonts w:ascii="Arial" w:hAnsi="Arial" w:cs="Arial"/>
          <w:sz w:val="22"/>
          <w:szCs w:val="22"/>
        </w:rPr>
        <w:t>connectivity constraints)</w:t>
      </w:r>
    </w:p>
    <w:p w14:paraId="1EA0D294" w14:textId="1ABB294C" w:rsidR="00103C25" w:rsidRDefault="00103C25" w:rsidP="00103C25">
      <w:pPr>
        <w:rPr>
          <w:rFonts w:ascii="Arial" w:hAnsi="Arial" w:cs="Arial"/>
          <w:sz w:val="22"/>
          <w:szCs w:val="22"/>
        </w:rPr>
      </w:pPr>
    </w:p>
    <w:p w14:paraId="192BFE8F" w14:textId="037835BD" w:rsidR="00103C25" w:rsidRDefault="0019764C" w:rsidP="00103C25">
      <w:pPr>
        <w:rPr>
          <w:rFonts w:ascii="Arial" w:hAnsi="Arial" w:cs="Arial"/>
          <w:sz w:val="22"/>
          <w:szCs w:val="22"/>
        </w:rPr>
      </w:pPr>
      <w:r>
        <w:rPr>
          <w:rFonts w:ascii="Arial" w:hAnsi="Arial" w:cs="Arial"/>
          <w:b/>
          <w:bCs/>
          <w:sz w:val="22"/>
          <w:szCs w:val="22"/>
        </w:rPr>
        <w:t>Induced travel</w:t>
      </w:r>
      <w:r>
        <w:rPr>
          <w:rFonts w:ascii="Arial" w:hAnsi="Arial" w:cs="Arial"/>
          <w:sz w:val="22"/>
          <w:szCs w:val="22"/>
        </w:rPr>
        <w:t xml:space="preserve"> is new travel </w:t>
      </w:r>
      <w:r w:rsidR="008324BA">
        <w:rPr>
          <w:rFonts w:ascii="Arial" w:hAnsi="Arial" w:cs="Arial"/>
          <w:sz w:val="22"/>
          <w:szCs w:val="22"/>
        </w:rPr>
        <w:t>(additional VKT)</w:t>
      </w:r>
      <w:r w:rsidR="00F8140F">
        <w:rPr>
          <w:rFonts w:ascii="Arial" w:hAnsi="Arial" w:cs="Arial"/>
          <w:sz w:val="22"/>
          <w:szCs w:val="22"/>
        </w:rPr>
        <w:t xml:space="preserve"> in the form of: </w:t>
      </w:r>
    </w:p>
    <w:p w14:paraId="35B241BE" w14:textId="77777777" w:rsidR="00DC6F13" w:rsidRDefault="00DC6F13" w:rsidP="00103C25">
      <w:pPr>
        <w:rPr>
          <w:rFonts w:ascii="Arial" w:hAnsi="Arial" w:cs="Arial"/>
          <w:sz w:val="22"/>
          <w:szCs w:val="22"/>
        </w:rPr>
      </w:pPr>
    </w:p>
    <w:p w14:paraId="27FA2A08" w14:textId="7C8B99D3" w:rsidR="00F8140F" w:rsidRDefault="004B133C" w:rsidP="00F8140F">
      <w:pPr>
        <w:numPr>
          <w:ilvl w:val="0"/>
          <w:numId w:val="10"/>
        </w:numPr>
        <w:rPr>
          <w:rFonts w:ascii="Arial" w:hAnsi="Arial" w:cs="Arial"/>
          <w:sz w:val="22"/>
          <w:szCs w:val="22"/>
        </w:rPr>
      </w:pPr>
      <w:r>
        <w:rPr>
          <w:rFonts w:ascii="Arial" w:hAnsi="Arial" w:cs="Arial"/>
          <w:sz w:val="22"/>
          <w:szCs w:val="22"/>
        </w:rPr>
        <w:t xml:space="preserve">Trips taken by car that </w:t>
      </w:r>
      <w:r w:rsidR="00910190">
        <w:rPr>
          <w:rFonts w:ascii="Arial" w:hAnsi="Arial" w:cs="Arial"/>
          <w:sz w:val="22"/>
          <w:szCs w:val="22"/>
        </w:rPr>
        <w:t xml:space="preserve">were previously taken by public transport, walking or cycling; </w:t>
      </w:r>
    </w:p>
    <w:p w14:paraId="3DD07BDF" w14:textId="350C2E07" w:rsidR="00910190" w:rsidRDefault="00BC3173" w:rsidP="00F8140F">
      <w:pPr>
        <w:numPr>
          <w:ilvl w:val="0"/>
          <w:numId w:val="10"/>
        </w:numPr>
        <w:rPr>
          <w:rFonts w:ascii="Arial" w:hAnsi="Arial" w:cs="Arial"/>
          <w:sz w:val="22"/>
          <w:szCs w:val="22"/>
        </w:rPr>
      </w:pPr>
      <w:r>
        <w:rPr>
          <w:rFonts w:ascii="Arial" w:hAnsi="Arial" w:cs="Arial"/>
          <w:sz w:val="22"/>
          <w:szCs w:val="22"/>
        </w:rPr>
        <w:t xml:space="preserve">Changing destination to someplace that is </w:t>
      </w:r>
      <w:r w:rsidR="001B720D">
        <w:rPr>
          <w:rFonts w:ascii="Arial" w:hAnsi="Arial" w:cs="Arial"/>
          <w:sz w:val="22"/>
          <w:szCs w:val="22"/>
        </w:rPr>
        <w:t xml:space="preserve">further away, but </w:t>
      </w:r>
      <w:r w:rsidR="00E23528">
        <w:rPr>
          <w:rFonts w:ascii="Arial" w:hAnsi="Arial" w:cs="Arial"/>
          <w:sz w:val="22"/>
          <w:szCs w:val="22"/>
        </w:rPr>
        <w:t>is now at least as fast as the previous destination</w:t>
      </w:r>
      <w:r w:rsidR="00B06D91">
        <w:rPr>
          <w:rFonts w:ascii="Arial" w:hAnsi="Arial" w:cs="Arial"/>
          <w:sz w:val="22"/>
          <w:szCs w:val="22"/>
        </w:rPr>
        <w:t xml:space="preserve"> (e.g., shopping at a grocery store that is </w:t>
      </w:r>
      <w:r w:rsidR="00ED0AFD">
        <w:rPr>
          <w:rFonts w:ascii="Arial" w:hAnsi="Arial" w:cs="Arial"/>
          <w:sz w:val="22"/>
          <w:szCs w:val="22"/>
        </w:rPr>
        <w:t xml:space="preserve">further away, </w:t>
      </w:r>
      <w:r w:rsidR="00846F5D">
        <w:rPr>
          <w:rFonts w:ascii="Arial" w:hAnsi="Arial" w:cs="Arial"/>
          <w:sz w:val="22"/>
          <w:szCs w:val="22"/>
        </w:rPr>
        <w:t xml:space="preserve">but is faster to get to because of a new high-speed roadway, or moving </w:t>
      </w:r>
      <w:r w:rsidR="001B6E2D">
        <w:rPr>
          <w:rFonts w:ascii="Arial" w:hAnsi="Arial" w:cs="Arial"/>
          <w:sz w:val="22"/>
          <w:szCs w:val="22"/>
        </w:rPr>
        <w:t>to a home further from work</w:t>
      </w:r>
      <w:r w:rsidR="0025080E">
        <w:rPr>
          <w:rStyle w:val="FootnoteReference"/>
          <w:rFonts w:ascii="Arial" w:hAnsi="Arial" w:cs="Arial"/>
          <w:sz w:val="22"/>
          <w:szCs w:val="22"/>
        </w:rPr>
        <w:footnoteReference w:id="1"/>
      </w:r>
      <w:r w:rsidR="001B6E2D">
        <w:rPr>
          <w:rFonts w:ascii="Arial" w:hAnsi="Arial" w:cs="Arial"/>
          <w:sz w:val="22"/>
          <w:szCs w:val="22"/>
        </w:rPr>
        <w:t>)</w:t>
      </w:r>
      <w:r w:rsidR="00734AEB">
        <w:rPr>
          <w:rFonts w:ascii="Arial" w:hAnsi="Arial" w:cs="Arial"/>
          <w:sz w:val="22"/>
          <w:szCs w:val="22"/>
        </w:rPr>
        <w:t xml:space="preserve">; </w:t>
      </w:r>
    </w:p>
    <w:p w14:paraId="2E0C0170" w14:textId="162B2266" w:rsidR="00E4615D" w:rsidRDefault="00B73649" w:rsidP="00F8140F">
      <w:pPr>
        <w:numPr>
          <w:ilvl w:val="0"/>
          <w:numId w:val="10"/>
        </w:numPr>
        <w:rPr>
          <w:rFonts w:ascii="Arial" w:hAnsi="Arial" w:cs="Arial"/>
          <w:sz w:val="22"/>
          <w:szCs w:val="22"/>
        </w:rPr>
      </w:pPr>
      <w:r>
        <w:rPr>
          <w:rFonts w:ascii="Arial" w:hAnsi="Arial" w:cs="Arial"/>
          <w:sz w:val="22"/>
          <w:szCs w:val="22"/>
        </w:rPr>
        <w:lastRenderedPageBreak/>
        <w:t xml:space="preserve">Taking a longer route that </w:t>
      </w:r>
      <w:r w:rsidR="006F39F0">
        <w:rPr>
          <w:rFonts w:ascii="Arial" w:hAnsi="Arial" w:cs="Arial"/>
          <w:sz w:val="22"/>
          <w:szCs w:val="22"/>
        </w:rPr>
        <w:t xml:space="preserve">is faster due to the new roadway alignment </w:t>
      </w:r>
      <w:r w:rsidR="00DF214A">
        <w:rPr>
          <w:rFonts w:ascii="Arial" w:hAnsi="Arial" w:cs="Arial"/>
          <w:sz w:val="22"/>
          <w:szCs w:val="22"/>
        </w:rPr>
        <w:t>(e.g., faster speed limit, fewer traffic signals, etc.)</w:t>
      </w:r>
      <w:r w:rsidR="00F349CD">
        <w:rPr>
          <w:rFonts w:ascii="Arial" w:hAnsi="Arial" w:cs="Arial"/>
          <w:sz w:val="22"/>
          <w:szCs w:val="22"/>
        </w:rPr>
        <w:t xml:space="preserve">; and </w:t>
      </w:r>
    </w:p>
    <w:p w14:paraId="1DF90196" w14:textId="13EE326E" w:rsidR="00734AEB" w:rsidRPr="0019764C" w:rsidRDefault="005B5013" w:rsidP="00F8140F">
      <w:pPr>
        <w:numPr>
          <w:ilvl w:val="0"/>
          <w:numId w:val="10"/>
        </w:numPr>
        <w:rPr>
          <w:rFonts w:ascii="Arial" w:hAnsi="Arial" w:cs="Arial"/>
          <w:sz w:val="22"/>
          <w:szCs w:val="22"/>
        </w:rPr>
      </w:pPr>
      <w:r>
        <w:rPr>
          <w:rFonts w:ascii="Arial" w:hAnsi="Arial" w:cs="Arial"/>
          <w:sz w:val="22"/>
          <w:szCs w:val="22"/>
        </w:rPr>
        <w:t xml:space="preserve">New vehicle trips that otherwise were </w:t>
      </w:r>
      <w:r w:rsidR="00937255">
        <w:rPr>
          <w:rFonts w:ascii="Arial" w:hAnsi="Arial" w:cs="Arial"/>
          <w:sz w:val="22"/>
          <w:szCs w:val="22"/>
        </w:rPr>
        <w:t xml:space="preserve">previously </w:t>
      </w:r>
      <w:r>
        <w:rPr>
          <w:rFonts w:ascii="Arial" w:hAnsi="Arial" w:cs="Arial"/>
          <w:sz w:val="22"/>
          <w:szCs w:val="22"/>
        </w:rPr>
        <w:t>not made at all</w:t>
      </w:r>
      <w:r w:rsidR="00BA379E">
        <w:rPr>
          <w:rFonts w:ascii="Arial" w:hAnsi="Arial" w:cs="Arial"/>
          <w:sz w:val="22"/>
          <w:szCs w:val="22"/>
        </w:rPr>
        <w:t xml:space="preserve"> (either </w:t>
      </w:r>
      <w:r w:rsidR="0087662F">
        <w:rPr>
          <w:rFonts w:ascii="Arial" w:hAnsi="Arial" w:cs="Arial"/>
          <w:sz w:val="22"/>
          <w:szCs w:val="22"/>
        </w:rPr>
        <w:t>in type or frequency of trip)</w:t>
      </w:r>
      <w:r>
        <w:rPr>
          <w:rFonts w:ascii="Arial" w:hAnsi="Arial" w:cs="Arial"/>
          <w:sz w:val="22"/>
          <w:szCs w:val="22"/>
        </w:rPr>
        <w:t xml:space="preserve">. </w:t>
      </w:r>
    </w:p>
    <w:p w14:paraId="03350A67" w14:textId="77777777" w:rsidR="00CC3F52" w:rsidRDefault="00CC3F52" w:rsidP="000259E0">
      <w:pPr>
        <w:rPr>
          <w:rFonts w:ascii="Arial" w:hAnsi="Arial" w:cs="Arial"/>
          <w:sz w:val="22"/>
          <w:szCs w:val="22"/>
        </w:rPr>
      </w:pPr>
    </w:p>
    <w:p w14:paraId="3D863037" w14:textId="04D2B137" w:rsidR="008A4BC3" w:rsidRDefault="008A4BC3" w:rsidP="000259E0">
      <w:pPr>
        <w:rPr>
          <w:rFonts w:ascii="Arial" w:hAnsi="Arial" w:cs="Arial"/>
          <w:sz w:val="22"/>
          <w:szCs w:val="22"/>
        </w:rPr>
      </w:pPr>
      <w:r>
        <w:rPr>
          <w:rFonts w:ascii="Arial" w:hAnsi="Arial" w:cs="Arial"/>
          <w:sz w:val="22"/>
          <w:szCs w:val="22"/>
        </w:rPr>
        <w:t xml:space="preserve">Furthermore, many roadway capacity projects </w:t>
      </w:r>
      <w:r w:rsidR="00605D8C">
        <w:rPr>
          <w:rFonts w:ascii="Arial" w:hAnsi="Arial" w:cs="Arial"/>
          <w:sz w:val="22"/>
          <w:szCs w:val="22"/>
        </w:rPr>
        <w:t xml:space="preserve">place new or </w:t>
      </w:r>
      <w:r w:rsidR="00C16DF3">
        <w:rPr>
          <w:rFonts w:ascii="Arial" w:hAnsi="Arial" w:cs="Arial"/>
          <w:sz w:val="22"/>
          <w:szCs w:val="22"/>
        </w:rPr>
        <w:t xml:space="preserve">greater barriers to using non-car </w:t>
      </w:r>
      <w:r w:rsidR="004D086D">
        <w:rPr>
          <w:rFonts w:ascii="Arial" w:hAnsi="Arial" w:cs="Arial"/>
          <w:sz w:val="22"/>
          <w:szCs w:val="22"/>
        </w:rPr>
        <w:t xml:space="preserve">modes of travel, </w:t>
      </w:r>
      <w:r w:rsidR="004E0B75">
        <w:rPr>
          <w:rFonts w:ascii="Arial" w:hAnsi="Arial" w:cs="Arial"/>
          <w:sz w:val="22"/>
          <w:szCs w:val="22"/>
        </w:rPr>
        <w:t xml:space="preserve">by making it unsafe, unpleasant or impossible to </w:t>
      </w:r>
      <w:r w:rsidR="005476DA">
        <w:rPr>
          <w:rFonts w:ascii="Arial" w:hAnsi="Arial" w:cs="Arial"/>
          <w:sz w:val="22"/>
          <w:szCs w:val="22"/>
        </w:rPr>
        <w:t>walk, cycle or access public trans</w:t>
      </w:r>
      <w:r w:rsidR="00BF282D">
        <w:rPr>
          <w:rFonts w:ascii="Arial" w:hAnsi="Arial" w:cs="Arial"/>
          <w:sz w:val="22"/>
          <w:szCs w:val="22"/>
        </w:rPr>
        <w:t>port</w:t>
      </w:r>
      <w:r w:rsidR="00D4037A">
        <w:rPr>
          <w:rFonts w:ascii="Arial" w:hAnsi="Arial" w:cs="Arial"/>
          <w:sz w:val="22"/>
          <w:szCs w:val="22"/>
        </w:rPr>
        <w:t xml:space="preserve">, leading to even greater mode shift to </w:t>
      </w:r>
      <w:r w:rsidR="00953A28">
        <w:rPr>
          <w:rFonts w:ascii="Arial" w:hAnsi="Arial" w:cs="Arial"/>
          <w:sz w:val="22"/>
          <w:szCs w:val="22"/>
        </w:rPr>
        <w:t>driving.</w:t>
      </w:r>
      <w:r w:rsidR="005476DA">
        <w:rPr>
          <w:rFonts w:ascii="Arial" w:hAnsi="Arial" w:cs="Arial"/>
          <w:sz w:val="22"/>
          <w:szCs w:val="22"/>
        </w:rPr>
        <w:t xml:space="preserve"> </w:t>
      </w:r>
      <w:r w:rsidR="00465B7D">
        <w:rPr>
          <w:rFonts w:ascii="Arial" w:hAnsi="Arial" w:cs="Arial"/>
          <w:sz w:val="22"/>
          <w:szCs w:val="22"/>
        </w:rPr>
        <w:t xml:space="preserve">Some examples include: </w:t>
      </w:r>
    </w:p>
    <w:p w14:paraId="1FA4A77A" w14:textId="77777777" w:rsidR="00643EBE" w:rsidRDefault="00643EBE" w:rsidP="000259E0">
      <w:pPr>
        <w:rPr>
          <w:rFonts w:ascii="Arial" w:hAnsi="Arial" w:cs="Arial"/>
          <w:sz w:val="22"/>
          <w:szCs w:val="22"/>
        </w:rPr>
      </w:pPr>
    </w:p>
    <w:p w14:paraId="71F498AD" w14:textId="59F9D4E4" w:rsidR="00465B7D" w:rsidRDefault="00D800F5" w:rsidP="00465B7D">
      <w:pPr>
        <w:numPr>
          <w:ilvl w:val="0"/>
          <w:numId w:val="11"/>
        </w:numPr>
        <w:rPr>
          <w:rFonts w:ascii="Arial" w:hAnsi="Arial" w:cs="Arial"/>
          <w:sz w:val="22"/>
          <w:szCs w:val="22"/>
        </w:rPr>
      </w:pPr>
      <w:r>
        <w:rPr>
          <w:rFonts w:ascii="Arial" w:hAnsi="Arial" w:cs="Arial"/>
          <w:sz w:val="22"/>
          <w:szCs w:val="22"/>
        </w:rPr>
        <w:t>Wider</w:t>
      </w:r>
      <w:r w:rsidR="002C6BEE">
        <w:rPr>
          <w:rFonts w:ascii="Arial" w:hAnsi="Arial" w:cs="Arial"/>
          <w:sz w:val="22"/>
          <w:szCs w:val="22"/>
        </w:rPr>
        <w:t xml:space="preserve"> streets become more difficult to cross</w:t>
      </w:r>
      <w:r w:rsidR="00C95F66">
        <w:rPr>
          <w:rFonts w:ascii="Arial" w:hAnsi="Arial" w:cs="Arial"/>
          <w:sz w:val="22"/>
          <w:szCs w:val="22"/>
        </w:rPr>
        <w:t>, requiring long detours;</w:t>
      </w:r>
    </w:p>
    <w:p w14:paraId="606908AA" w14:textId="181B3A5B" w:rsidR="00C95F66" w:rsidRDefault="00760D9C" w:rsidP="00465B7D">
      <w:pPr>
        <w:numPr>
          <w:ilvl w:val="0"/>
          <w:numId w:val="11"/>
        </w:numPr>
        <w:rPr>
          <w:rFonts w:ascii="Arial" w:hAnsi="Arial" w:cs="Arial"/>
          <w:sz w:val="22"/>
          <w:szCs w:val="22"/>
        </w:rPr>
      </w:pPr>
      <w:r>
        <w:rPr>
          <w:rFonts w:ascii="Arial" w:hAnsi="Arial" w:cs="Arial"/>
          <w:sz w:val="22"/>
          <w:szCs w:val="22"/>
        </w:rPr>
        <w:t xml:space="preserve">Motorway construction severs formerly direct walking </w:t>
      </w:r>
      <w:r w:rsidR="00C87CA6">
        <w:rPr>
          <w:rFonts w:ascii="Arial" w:hAnsi="Arial" w:cs="Arial"/>
          <w:sz w:val="22"/>
          <w:szCs w:val="22"/>
        </w:rPr>
        <w:t>routes;</w:t>
      </w:r>
    </w:p>
    <w:p w14:paraId="679A7F63" w14:textId="20131C46" w:rsidR="00C87CA6" w:rsidRDefault="00C87CA6" w:rsidP="00465B7D">
      <w:pPr>
        <w:numPr>
          <w:ilvl w:val="0"/>
          <w:numId w:val="11"/>
        </w:numPr>
        <w:rPr>
          <w:rFonts w:ascii="Arial" w:hAnsi="Arial" w:cs="Arial"/>
          <w:sz w:val="22"/>
          <w:szCs w:val="22"/>
        </w:rPr>
      </w:pPr>
      <w:r>
        <w:rPr>
          <w:rFonts w:ascii="Arial" w:hAnsi="Arial" w:cs="Arial"/>
          <w:sz w:val="22"/>
          <w:szCs w:val="22"/>
        </w:rPr>
        <w:t xml:space="preserve">Higher traffic speeds </w:t>
      </w:r>
      <w:r w:rsidR="000C6ECD">
        <w:rPr>
          <w:rFonts w:ascii="Arial" w:hAnsi="Arial" w:cs="Arial"/>
          <w:sz w:val="22"/>
          <w:szCs w:val="22"/>
        </w:rPr>
        <w:t xml:space="preserve">make road crossings dangerous </w:t>
      </w:r>
      <w:r w:rsidR="00E16EA5">
        <w:rPr>
          <w:rFonts w:ascii="Arial" w:hAnsi="Arial" w:cs="Arial"/>
          <w:sz w:val="22"/>
          <w:szCs w:val="22"/>
        </w:rPr>
        <w:t xml:space="preserve">and walking unpleasant; </w:t>
      </w:r>
    </w:p>
    <w:p w14:paraId="18306B98" w14:textId="7709AED5" w:rsidR="00E16EA5" w:rsidRDefault="00F3133D" w:rsidP="00465B7D">
      <w:pPr>
        <w:numPr>
          <w:ilvl w:val="0"/>
          <w:numId w:val="11"/>
        </w:numPr>
        <w:rPr>
          <w:rFonts w:ascii="Arial" w:hAnsi="Arial" w:cs="Arial"/>
          <w:sz w:val="22"/>
          <w:szCs w:val="22"/>
        </w:rPr>
      </w:pPr>
      <w:r>
        <w:rPr>
          <w:rFonts w:ascii="Arial" w:hAnsi="Arial" w:cs="Arial"/>
          <w:sz w:val="22"/>
          <w:szCs w:val="22"/>
        </w:rPr>
        <w:t xml:space="preserve">Expanded intersection turning </w:t>
      </w:r>
      <w:r w:rsidR="00F26F06">
        <w:rPr>
          <w:rFonts w:ascii="Arial" w:hAnsi="Arial" w:cs="Arial"/>
          <w:sz w:val="22"/>
          <w:szCs w:val="22"/>
        </w:rPr>
        <w:t xml:space="preserve">bays push bus stops further from the intersection, decreasing the stop’s walking catchment and requiring longer walking distance to make transfers to </w:t>
      </w:r>
      <w:r w:rsidR="001F231F">
        <w:rPr>
          <w:rFonts w:ascii="Arial" w:hAnsi="Arial" w:cs="Arial"/>
          <w:sz w:val="22"/>
          <w:szCs w:val="22"/>
        </w:rPr>
        <w:t xml:space="preserve">intersecting routes; </w:t>
      </w:r>
    </w:p>
    <w:p w14:paraId="49850808" w14:textId="524C1678" w:rsidR="00124FF4" w:rsidRDefault="00124FF4" w:rsidP="00465B7D">
      <w:pPr>
        <w:numPr>
          <w:ilvl w:val="0"/>
          <w:numId w:val="11"/>
        </w:numPr>
        <w:rPr>
          <w:rFonts w:ascii="Arial" w:hAnsi="Arial" w:cs="Arial"/>
          <w:sz w:val="22"/>
          <w:szCs w:val="22"/>
        </w:rPr>
      </w:pPr>
      <w:r>
        <w:rPr>
          <w:rFonts w:ascii="Arial" w:hAnsi="Arial" w:cs="Arial"/>
          <w:sz w:val="22"/>
          <w:szCs w:val="22"/>
        </w:rPr>
        <w:t xml:space="preserve">Roundabouts or slip lanes </w:t>
      </w:r>
      <w:r w:rsidR="00FC4ECF">
        <w:rPr>
          <w:rFonts w:ascii="Arial" w:hAnsi="Arial" w:cs="Arial"/>
          <w:sz w:val="22"/>
          <w:szCs w:val="22"/>
        </w:rPr>
        <w:t>lead to more continuously</w:t>
      </w:r>
      <w:r w:rsidR="00FD735E">
        <w:rPr>
          <w:rFonts w:ascii="Arial" w:hAnsi="Arial" w:cs="Arial"/>
          <w:sz w:val="22"/>
          <w:szCs w:val="22"/>
        </w:rPr>
        <w:t xml:space="preserve"> </w:t>
      </w:r>
      <w:r w:rsidR="00FC4ECF">
        <w:rPr>
          <w:rFonts w:ascii="Arial" w:hAnsi="Arial" w:cs="Arial"/>
          <w:sz w:val="22"/>
          <w:szCs w:val="22"/>
        </w:rPr>
        <w:t xml:space="preserve">flowing traffic </w:t>
      </w:r>
      <w:r w:rsidR="00A114BD">
        <w:rPr>
          <w:rFonts w:ascii="Arial" w:hAnsi="Arial" w:cs="Arial"/>
          <w:sz w:val="22"/>
          <w:szCs w:val="22"/>
        </w:rPr>
        <w:t xml:space="preserve">in mid-block sections, reducing or eliminating </w:t>
      </w:r>
      <w:r w:rsidR="00FD735E">
        <w:rPr>
          <w:rFonts w:ascii="Arial" w:hAnsi="Arial" w:cs="Arial"/>
          <w:sz w:val="22"/>
          <w:szCs w:val="22"/>
        </w:rPr>
        <w:t xml:space="preserve">traffic gaps suitable for crossing; </w:t>
      </w:r>
    </w:p>
    <w:p w14:paraId="5294F47A" w14:textId="0949C1D9" w:rsidR="001F231F" w:rsidRDefault="00B216A6" w:rsidP="00465B7D">
      <w:pPr>
        <w:numPr>
          <w:ilvl w:val="0"/>
          <w:numId w:val="11"/>
        </w:numPr>
        <w:rPr>
          <w:rFonts w:ascii="Arial" w:hAnsi="Arial" w:cs="Arial"/>
          <w:sz w:val="22"/>
          <w:szCs w:val="22"/>
        </w:rPr>
      </w:pPr>
      <w:r>
        <w:rPr>
          <w:rFonts w:ascii="Arial" w:hAnsi="Arial" w:cs="Arial"/>
          <w:sz w:val="22"/>
          <w:szCs w:val="22"/>
        </w:rPr>
        <w:t xml:space="preserve">Roadway widening reduces or removes </w:t>
      </w:r>
      <w:r w:rsidR="00F721CA">
        <w:rPr>
          <w:rFonts w:ascii="Arial" w:hAnsi="Arial" w:cs="Arial"/>
          <w:sz w:val="22"/>
          <w:szCs w:val="22"/>
        </w:rPr>
        <w:t>footpaths</w:t>
      </w:r>
      <w:r w:rsidR="00A4398E">
        <w:rPr>
          <w:rFonts w:ascii="Arial" w:hAnsi="Arial" w:cs="Arial"/>
          <w:sz w:val="22"/>
          <w:szCs w:val="22"/>
        </w:rPr>
        <w:t>.</w:t>
      </w:r>
    </w:p>
    <w:p w14:paraId="401A36D8" w14:textId="77777777" w:rsidR="008A4BC3" w:rsidRDefault="008A4BC3" w:rsidP="000259E0">
      <w:pPr>
        <w:rPr>
          <w:rFonts w:ascii="Arial" w:hAnsi="Arial" w:cs="Arial"/>
          <w:sz w:val="22"/>
          <w:szCs w:val="22"/>
        </w:rPr>
      </w:pPr>
    </w:p>
    <w:p w14:paraId="1BB381F7" w14:textId="4ABC3712" w:rsidR="00B270DE" w:rsidRDefault="00BD68D8" w:rsidP="000259E0">
      <w:pPr>
        <w:rPr>
          <w:rFonts w:ascii="Arial" w:hAnsi="Arial" w:cs="Arial"/>
          <w:sz w:val="22"/>
          <w:szCs w:val="22"/>
        </w:rPr>
      </w:pPr>
      <w:r>
        <w:rPr>
          <w:rFonts w:ascii="Arial" w:hAnsi="Arial" w:cs="Arial"/>
          <w:sz w:val="22"/>
          <w:szCs w:val="22"/>
        </w:rPr>
        <w:t xml:space="preserve">Not only does </w:t>
      </w:r>
      <w:r w:rsidR="00A963B4">
        <w:rPr>
          <w:rFonts w:ascii="Arial" w:hAnsi="Arial" w:cs="Arial"/>
          <w:sz w:val="22"/>
          <w:szCs w:val="22"/>
        </w:rPr>
        <w:t>induced traffic</w:t>
      </w:r>
      <w:r>
        <w:rPr>
          <w:rFonts w:ascii="Arial" w:hAnsi="Arial" w:cs="Arial"/>
          <w:sz w:val="22"/>
          <w:szCs w:val="22"/>
        </w:rPr>
        <w:t xml:space="preserve"> quickly erode </w:t>
      </w:r>
      <w:r w:rsidR="004751ED">
        <w:rPr>
          <w:rFonts w:ascii="Arial" w:hAnsi="Arial" w:cs="Arial"/>
          <w:sz w:val="22"/>
          <w:szCs w:val="22"/>
        </w:rPr>
        <w:t xml:space="preserve">most, if not all </w:t>
      </w:r>
      <w:r w:rsidR="007D5E64">
        <w:rPr>
          <w:rFonts w:ascii="Arial" w:hAnsi="Arial" w:cs="Arial"/>
          <w:sz w:val="22"/>
          <w:szCs w:val="22"/>
        </w:rPr>
        <w:t xml:space="preserve">congestion reduction benefits </w:t>
      </w:r>
      <w:r w:rsidR="00230527">
        <w:rPr>
          <w:rFonts w:ascii="Arial" w:hAnsi="Arial" w:cs="Arial"/>
          <w:sz w:val="22"/>
          <w:szCs w:val="22"/>
        </w:rPr>
        <w:t xml:space="preserve">initially experienced, but </w:t>
      </w:r>
      <w:r w:rsidR="00AA6A30">
        <w:rPr>
          <w:rFonts w:ascii="Arial" w:hAnsi="Arial" w:cs="Arial"/>
          <w:sz w:val="22"/>
          <w:szCs w:val="22"/>
        </w:rPr>
        <w:t xml:space="preserve">much of the </w:t>
      </w:r>
      <w:r w:rsidR="00AC0C1B">
        <w:rPr>
          <w:rFonts w:ascii="Arial" w:hAnsi="Arial" w:cs="Arial"/>
          <w:sz w:val="22"/>
          <w:szCs w:val="22"/>
        </w:rPr>
        <w:t xml:space="preserve">estimated </w:t>
      </w:r>
      <w:r w:rsidR="00AA6A30">
        <w:rPr>
          <w:rFonts w:ascii="Arial" w:hAnsi="Arial" w:cs="Arial"/>
          <w:sz w:val="22"/>
          <w:szCs w:val="22"/>
        </w:rPr>
        <w:t xml:space="preserve">emissions reduction benefits will be </w:t>
      </w:r>
      <w:r w:rsidR="00B35629">
        <w:rPr>
          <w:rFonts w:ascii="Arial" w:hAnsi="Arial" w:cs="Arial"/>
          <w:sz w:val="22"/>
          <w:szCs w:val="22"/>
        </w:rPr>
        <w:t xml:space="preserve">lost during the project </w:t>
      </w:r>
      <w:r w:rsidR="00B47E1E">
        <w:rPr>
          <w:rFonts w:ascii="Arial" w:hAnsi="Arial" w:cs="Arial"/>
          <w:sz w:val="22"/>
          <w:szCs w:val="22"/>
        </w:rPr>
        <w:t>works</w:t>
      </w:r>
      <w:r w:rsidR="00E71115">
        <w:rPr>
          <w:rFonts w:ascii="Arial" w:hAnsi="Arial" w:cs="Arial"/>
          <w:sz w:val="22"/>
          <w:szCs w:val="22"/>
        </w:rPr>
        <w:t>:</w:t>
      </w:r>
      <w:r w:rsidR="00B47E1E">
        <w:rPr>
          <w:rFonts w:ascii="Arial" w:hAnsi="Arial" w:cs="Arial"/>
          <w:sz w:val="22"/>
          <w:szCs w:val="22"/>
        </w:rPr>
        <w:t xml:space="preserve"> Noland &amp; </w:t>
      </w:r>
      <w:r w:rsidR="002F014A">
        <w:rPr>
          <w:rFonts w:ascii="Arial" w:hAnsi="Arial" w:cs="Arial"/>
          <w:sz w:val="22"/>
          <w:szCs w:val="22"/>
        </w:rPr>
        <w:t xml:space="preserve">Hanson (2015) found </w:t>
      </w:r>
      <w:r w:rsidR="002F014A" w:rsidRPr="002F014A">
        <w:rPr>
          <w:rFonts w:ascii="Arial" w:hAnsi="Arial" w:cs="Arial"/>
          <w:sz w:val="22"/>
          <w:szCs w:val="22"/>
        </w:rPr>
        <w:t xml:space="preserve">GHG emissions </w:t>
      </w:r>
      <w:r w:rsidR="00926266">
        <w:rPr>
          <w:rFonts w:ascii="Arial" w:hAnsi="Arial" w:cs="Arial"/>
          <w:sz w:val="22"/>
          <w:szCs w:val="22"/>
        </w:rPr>
        <w:t xml:space="preserve">of the works </w:t>
      </w:r>
      <w:r w:rsidR="002F014A" w:rsidRPr="002F014A">
        <w:rPr>
          <w:rFonts w:ascii="Arial" w:hAnsi="Arial" w:cs="Arial"/>
          <w:sz w:val="22"/>
          <w:szCs w:val="22"/>
        </w:rPr>
        <w:t>account</w:t>
      </w:r>
      <w:r w:rsidR="002E47F9">
        <w:rPr>
          <w:rFonts w:ascii="Arial" w:hAnsi="Arial" w:cs="Arial"/>
          <w:sz w:val="22"/>
          <w:szCs w:val="22"/>
        </w:rPr>
        <w:t>ed</w:t>
      </w:r>
      <w:r w:rsidR="002F014A" w:rsidRPr="002F014A">
        <w:rPr>
          <w:rFonts w:ascii="Arial" w:hAnsi="Arial" w:cs="Arial"/>
          <w:sz w:val="22"/>
          <w:szCs w:val="22"/>
        </w:rPr>
        <w:t xml:space="preserve"> for about 20% of </w:t>
      </w:r>
      <w:r w:rsidR="000B3E08">
        <w:rPr>
          <w:rFonts w:ascii="Arial" w:hAnsi="Arial" w:cs="Arial"/>
          <w:sz w:val="22"/>
          <w:szCs w:val="22"/>
        </w:rPr>
        <w:t xml:space="preserve">emissions from 50 years of traffic using </w:t>
      </w:r>
      <w:r w:rsidR="006504B0">
        <w:rPr>
          <w:rFonts w:ascii="Arial" w:hAnsi="Arial" w:cs="Arial"/>
          <w:sz w:val="22"/>
          <w:szCs w:val="22"/>
        </w:rPr>
        <w:t xml:space="preserve">the </w:t>
      </w:r>
      <w:r w:rsidR="000A38F5">
        <w:rPr>
          <w:rFonts w:ascii="Arial" w:hAnsi="Arial" w:cs="Arial"/>
          <w:sz w:val="22"/>
          <w:szCs w:val="22"/>
        </w:rPr>
        <w:t xml:space="preserve">highway. </w:t>
      </w:r>
      <w:r w:rsidR="00590979">
        <w:rPr>
          <w:rFonts w:ascii="Arial" w:hAnsi="Arial" w:cs="Arial"/>
          <w:sz w:val="22"/>
          <w:szCs w:val="22"/>
        </w:rPr>
        <w:t xml:space="preserve">In busy urban areas, the additional congestion caused by the works could increase this figure substantially. </w:t>
      </w:r>
    </w:p>
    <w:p w14:paraId="4DB36396" w14:textId="4FB1BA9F" w:rsidR="00236452" w:rsidRDefault="00236452" w:rsidP="000259E0">
      <w:pPr>
        <w:rPr>
          <w:rFonts w:ascii="Arial" w:hAnsi="Arial" w:cs="Arial"/>
          <w:sz w:val="22"/>
          <w:szCs w:val="22"/>
        </w:rPr>
      </w:pPr>
    </w:p>
    <w:p w14:paraId="70514A03" w14:textId="0EAA04B0" w:rsidR="009528E8" w:rsidRPr="0003460E" w:rsidRDefault="00473D3E" w:rsidP="000259E0">
      <w:pPr>
        <w:rPr>
          <w:rFonts w:ascii="Arial" w:hAnsi="Arial" w:cs="Arial"/>
          <w:b/>
          <w:bCs/>
        </w:rPr>
      </w:pPr>
      <w:r>
        <w:rPr>
          <w:rFonts w:ascii="Arial" w:hAnsi="Arial" w:cs="Arial"/>
          <w:b/>
          <w:bCs/>
        </w:rPr>
        <w:t>Vehicle-kilometres travelled (</w:t>
      </w:r>
      <w:r w:rsidR="009528E8" w:rsidRPr="0003460E">
        <w:rPr>
          <w:rFonts w:ascii="Arial" w:hAnsi="Arial" w:cs="Arial"/>
          <w:b/>
          <w:bCs/>
        </w:rPr>
        <w:t>VKT</w:t>
      </w:r>
      <w:r>
        <w:rPr>
          <w:rFonts w:ascii="Arial" w:hAnsi="Arial" w:cs="Arial"/>
          <w:b/>
          <w:bCs/>
        </w:rPr>
        <w:t>)</w:t>
      </w:r>
    </w:p>
    <w:p w14:paraId="4D6904BE" w14:textId="3DFB764A" w:rsidR="00E40CC3" w:rsidRDefault="003A2B3D" w:rsidP="000259E0">
      <w:pPr>
        <w:rPr>
          <w:rFonts w:ascii="Arial" w:hAnsi="Arial" w:cs="Arial"/>
          <w:sz w:val="22"/>
          <w:szCs w:val="22"/>
        </w:rPr>
      </w:pPr>
      <w:r>
        <w:rPr>
          <w:rFonts w:ascii="Arial" w:hAnsi="Arial" w:cs="Arial"/>
          <w:sz w:val="22"/>
          <w:szCs w:val="22"/>
        </w:rPr>
        <w:t xml:space="preserve">Is </w:t>
      </w:r>
      <w:r w:rsidR="00397B44">
        <w:rPr>
          <w:rFonts w:ascii="Arial" w:hAnsi="Arial" w:cs="Arial"/>
          <w:sz w:val="22"/>
          <w:szCs w:val="22"/>
        </w:rPr>
        <w:t xml:space="preserve">VKT </w:t>
      </w:r>
      <w:r>
        <w:rPr>
          <w:rFonts w:ascii="Arial" w:hAnsi="Arial" w:cs="Arial"/>
          <w:sz w:val="22"/>
          <w:szCs w:val="22"/>
        </w:rPr>
        <w:t xml:space="preserve">an environmental impact? </w:t>
      </w:r>
    </w:p>
    <w:p w14:paraId="49E77930" w14:textId="77777777" w:rsidR="00AE1AA2" w:rsidRDefault="00AE1AA2" w:rsidP="000259E0">
      <w:pPr>
        <w:rPr>
          <w:rFonts w:ascii="Arial" w:hAnsi="Arial" w:cs="Arial"/>
          <w:sz w:val="22"/>
          <w:szCs w:val="22"/>
        </w:rPr>
      </w:pPr>
    </w:p>
    <w:p w14:paraId="3C5B6EB6" w14:textId="7D73433D" w:rsidR="001261B5" w:rsidRDefault="001261B5" w:rsidP="000259E0">
      <w:pPr>
        <w:rPr>
          <w:rFonts w:ascii="Arial" w:hAnsi="Arial" w:cs="Arial"/>
          <w:sz w:val="22"/>
          <w:szCs w:val="22"/>
        </w:rPr>
      </w:pPr>
      <w:r>
        <w:rPr>
          <w:rFonts w:ascii="Arial" w:hAnsi="Arial" w:cs="Arial"/>
          <w:sz w:val="22"/>
          <w:szCs w:val="22"/>
        </w:rPr>
        <w:t xml:space="preserve">From a public health and fiscal wellbeing standpoint, </w:t>
      </w:r>
      <w:r w:rsidR="00290FAC">
        <w:rPr>
          <w:rFonts w:ascii="Arial" w:hAnsi="Arial" w:cs="Arial"/>
          <w:sz w:val="22"/>
          <w:szCs w:val="22"/>
        </w:rPr>
        <w:t xml:space="preserve">increased </w:t>
      </w:r>
      <w:r w:rsidR="009528E8">
        <w:rPr>
          <w:rFonts w:ascii="Arial" w:hAnsi="Arial" w:cs="Arial"/>
          <w:sz w:val="22"/>
          <w:szCs w:val="22"/>
        </w:rPr>
        <w:t xml:space="preserve">VKT </w:t>
      </w:r>
      <w:r w:rsidR="00806320">
        <w:rPr>
          <w:rFonts w:ascii="Arial" w:hAnsi="Arial" w:cs="Arial"/>
          <w:sz w:val="22"/>
          <w:szCs w:val="22"/>
        </w:rPr>
        <w:t xml:space="preserve">has been shown to have many negative impacts. </w:t>
      </w:r>
      <w:r w:rsidR="00DE41FB">
        <w:rPr>
          <w:rFonts w:ascii="Arial" w:hAnsi="Arial" w:cs="Arial"/>
          <w:sz w:val="22"/>
          <w:szCs w:val="22"/>
        </w:rPr>
        <w:t xml:space="preserve">Currey, et al. (2015) </w:t>
      </w:r>
      <w:r w:rsidR="00040C2A">
        <w:rPr>
          <w:rFonts w:ascii="Arial" w:hAnsi="Arial" w:cs="Arial"/>
          <w:sz w:val="22"/>
          <w:szCs w:val="22"/>
        </w:rPr>
        <w:t xml:space="preserve">reviewed a wide range of literature </w:t>
      </w:r>
      <w:r w:rsidR="009350CB">
        <w:rPr>
          <w:rFonts w:ascii="Arial" w:hAnsi="Arial" w:cs="Arial"/>
          <w:sz w:val="22"/>
          <w:szCs w:val="22"/>
        </w:rPr>
        <w:t xml:space="preserve">showing </w:t>
      </w:r>
      <w:r w:rsidR="00CB2885">
        <w:rPr>
          <w:rFonts w:ascii="Arial" w:hAnsi="Arial" w:cs="Arial"/>
          <w:sz w:val="22"/>
          <w:szCs w:val="22"/>
        </w:rPr>
        <w:t xml:space="preserve">increasing </w:t>
      </w:r>
      <w:r w:rsidR="00040C2A">
        <w:rPr>
          <w:rFonts w:ascii="Arial" w:hAnsi="Arial" w:cs="Arial"/>
          <w:sz w:val="22"/>
          <w:szCs w:val="22"/>
        </w:rPr>
        <w:t xml:space="preserve">VKT </w:t>
      </w:r>
      <w:r w:rsidR="00DC6478">
        <w:rPr>
          <w:rFonts w:ascii="Arial" w:hAnsi="Arial" w:cs="Arial"/>
          <w:sz w:val="22"/>
          <w:szCs w:val="22"/>
        </w:rPr>
        <w:t xml:space="preserve">leading to: </w:t>
      </w:r>
    </w:p>
    <w:p w14:paraId="68E4F590" w14:textId="77777777" w:rsidR="00DF6167" w:rsidRDefault="00DF6167" w:rsidP="000259E0">
      <w:pPr>
        <w:rPr>
          <w:rFonts w:ascii="Arial" w:hAnsi="Arial" w:cs="Arial"/>
          <w:sz w:val="22"/>
          <w:szCs w:val="22"/>
        </w:rPr>
      </w:pPr>
    </w:p>
    <w:p w14:paraId="0A00B7F8" w14:textId="7E666251" w:rsidR="00DC6478" w:rsidRDefault="008A29B1" w:rsidP="00DC6478">
      <w:pPr>
        <w:numPr>
          <w:ilvl w:val="0"/>
          <w:numId w:val="12"/>
        </w:numPr>
        <w:rPr>
          <w:rFonts w:ascii="Arial" w:hAnsi="Arial" w:cs="Arial"/>
          <w:sz w:val="22"/>
          <w:szCs w:val="22"/>
        </w:rPr>
      </w:pPr>
      <w:r>
        <w:rPr>
          <w:rFonts w:ascii="Arial" w:hAnsi="Arial" w:cs="Arial"/>
          <w:sz w:val="22"/>
          <w:szCs w:val="22"/>
        </w:rPr>
        <w:t>Increased traffic deaths and serious injuries;</w:t>
      </w:r>
    </w:p>
    <w:p w14:paraId="38D6BE74" w14:textId="55C147E6" w:rsidR="008A29B1" w:rsidRDefault="00DA09AA" w:rsidP="00DC6478">
      <w:pPr>
        <w:numPr>
          <w:ilvl w:val="0"/>
          <w:numId w:val="12"/>
        </w:numPr>
        <w:rPr>
          <w:rFonts w:ascii="Arial" w:hAnsi="Arial" w:cs="Arial"/>
          <w:sz w:val="22"/>
          <w:szCs w:val="22"/>
        </w:rPr>
      </w:pPr>
      <w:r>
        <w:rPr>
          <w:rFonts w:ascii="Arial" w:hAnsi="Arial" w:cs="Arial"/>
          <w:sz w:val="22"/>
          <w:szCs w:val="22"/>
        </w:rPr>
        <w:t xml:space="preserve">Increased GHG </w:t>
      </w:r>
      <w:r w:rsidR="00F62350">
        <w:rPr>
          <w:rFonts w:ascii="Arial" w:hAnsi="Arial" w:cs="Arial"/>
          <w:sz w:val="22"/>
          <w:szCs w:val="22"/>
        </w:rPr>
        <w:t xml:space="preserve">and other pollutant </w:t>
      </w:r>
      <w:r>
        <w:rPr>
          <w:rFonts w:ascii="Arial" w:hAnsi="Arial" w:cs="Arial"/>
          <w:sz w:val="22"/>
          <w:szCs w:val="22"/>
        </w:rPr>
        <w:t>emissions</w:t>
      </w:r>
      <w:r w:rsidR="00F62350">
        <w:rPr>
          <w:rFonts w:ascii="Arial" w:hAnsi="Arial" w:cs="Arial"/>
          <w:sz w:val="22"/>
          <w:szCs w:val="22"/>
        </w:rPr>
        <w:t xml:space="preserve">; </w:t>
      </w:r>
    </w:p>
    <w:p w14:paraId="72F019B2" w14:textId="7CE193FD" w:rsidR="00F62350" w:rsidRDefault="0080518A" w:rsidP="00DC6478">
      <w:pPr>
        <w:numPr>
          <w:ilvl w:val="0"/>
          <w:numId w:val="12"/>
        </w:numPr>
        <w:rPr>
          <w:rFonts w:ascii="Arial" w:hAnsi="Arial" w:cs="Arial"/>
          <w:sz w:val="22"/>
          <w:szCs w:val="22"/>
        </w:rPr>
      </w:pPr>
      <w:r>
        <w:rPr>
          <w:rFonts w:ascii="Arial" w:hAnsi="Arial" w:cs="Arial"/>
          <w:sz w:val="22"/>
          <w:szCs w:val="22"/>
        </w:rPr>
        <w:t xml:space="preserve">Reduced physical activity; and </w:t>
      </w:r>
    </w:p>
    <w:p w14:paraId="74F73C48" w14:textId="6FAB5BC0" w:rsidR="0080518A" w:rsidRDefault="003679D4" w:rsidP="00DC6478">
      <w:pPr>
        <w:numPr>
          <w:ilvl w:val="0"/>
          <w:numId w:val="12"/>
        </w:numPr>
        <w:rPr>
          <w:rFonts w:ascii="Arial" w:hAnsi="Arial" w:cs="Arial"/>
          <w:sz w:val="22"/>
          <w:szCs w:val="22"/>
        </w:rPr>
      </w:pPr>
      <w:r>
        <w:rPr>
          <w:rFonts w:ascii="Arial" w:hAnsi="Arial" w:cs="Arial"/>
          <w:sz w:val="22"/>
          <w:szCs w:val="22"/>
        </w:rPr>
        <w:t xml:space="preserve">Poorer mental health incomes. </w:t>
      </w:r>
    </w:p>
    <w:p w14:paraId="25A1E3F1" w14:textId="77777777" w:rsidR="00E921AB" w:rsidRDefault="00E921AB" w:rsidP="00DF6167">
      <w:pPr>
        <w:rPr>
          <w:rFonts w:ascii="Arial" w:hAnsi="Arial" w:cs="Arial"/>
          <w:sz w:val="22"/>
          <w:szCs w:val="22"/>
        </w:rPr>
      </w:pPr>
    </w:p>
    <w:p w14:paraId="2D30B04A" w14:textId="69112D55" w:rsidR="00E921AB" w:rsidRDefault="0031389F" w:rsidP="00DF6167">
      <w:pPr>
        <w:rPr>
          <w:rFonts w:ascii="Arial" w:hAnsi="Arial" w:cs="Arial"/>
          <w:sz w:val="22"/>
          <w:szCs w:val="22"/>
        </w:rPr>
      </w:pPr>
      <w:r>
        <w:rPr>
          <w:rFonts w:ascii="Arial" w:hAnsi="Arial" w:cs="Arial"/>
          <w:sz w:val="22"/>
          <w:szCs w:val="22"/>
        </w:rPr>
        <w:t xml:space="preserve">As VKT increases, </w:t>
      </w:r>
      <w:r w:rsidR="00E37F10">
        <w:rPr>
          <w:rFonts w:ascii="Arial" w:hAnsi="Arial" w:cs="Arial"/>
          <w:sz w:val="22"/>
          <w:szCs w:val="22"/>
        </w:rPr>
        <w:t xml:space="preserve">so too do the </w:t>
      </w:r>
      <w:r w:rsidR="00176C53">
        <w:rPr>
          <w:rFonts w:ascii="Arial" w:hAnsi="Arial" w:cs="Arial"/>
          <w:sz w:val="22"/>
          <w:szCs w:val="22"/>
        </w:rPr>
        <w:t xml:space="preserve">number of cars and therefore, the </w:t>
      </w:r>
      <w:r w:rsidR="00E37F10">
        <w:rPr>
          <w:rFonts w:ascii="Arial" w:hAnsi="Arial" w:cs="Arial"/>
          <w:sz w:val="22"/>
          <w:szCs w:val="22"/>
        </w:rPr>
        <w:t xml:space="preserve">space </w:t>
      </w:r>
      <w:r w:rsidR="000B31C3">
        <w:rPr>
          <w:rFonts w:ascii="Arial" w:hAnsi="Arial" w:cs="Arial"/>
          <w:sz w:val="22"/>
          <w:szCs w:val="22"/>
        </w:rPr>
        <w:t>occupied by cars</w:t>
      </w:r>
      <w:r w:rsidR="007C262E">
        <w:rPr>
          <w:rFonts w:ascii="Arial" w:hAnsi="Arial" w:cs="Arial"/>
          <w:sz w:val="22"/>
          <w:szCs w:val="22"/>
        </w:rPr>
        <w:t xml:space="preserve"> and vehicle infrastructure</w:t>
      </w:r>
      <w:r w:rsidR="00E71B50">
        <w:rPr>
          <w:rFonts w:ascii="Arial" w:hAnsi="Arial" w:cs="Arial"/>
          <w:sz w:val="22"/>
          <w:szCs w:val="22"/>
        </w:rPr>
        <w:t>.</w:t>
      </w:r>
      <w:r w:rsidR="00BF041F">
        <w:rPr>
          <w:rFonts w:ascii="Arial" w:hAnsi="Arial" w:cs="Arial"/>
          <w:sz w:val="22"/>
          <w:szCs w:val="22"/>
        </w:rPr>
        <w:t xml:space="preserve"> </w:t>
      </w:r>
      <w:r w:rsidR="00FB0262">
        <w:rPr>
          <w:rFonts w:ascii="Arial" w:hAnsi="Arial" w:cs="Arial"/>
          <w:sz w:val="22"/>
          <w:szCs w:val="22"/>
        </w:rPr>
        <w:t>S</w:t>
      </w:r>
      <w:r w:rsidR="00E71B50">
        <w:rPr>
          <w:rFonts w:ascii="Arial" w:hAnsi="Arial" w:cs="Arial"/>
          <w:sz w:val="22"/>
          <w:szCs w:val="22"/>
        </w:rPr>
        <w:t xml:space="preserve">pace </w:t>
      </w:r>
      <w:r w:rsidR="00FB0262">
        <w:rPr>
          <w:rFonts w:ascii="Arial" w:hAnsi="Arial" w:cs="Arial"/>
          <w:sz w:val="22"/>
          <w:szCs w:val="22"/>
        </w:rPr>
        <w:t xml:space="preserve">dedicated to car usage </w:t>
      </w:r>
      <w:r w:rsidR="00BF041F">
        <w:rPr>
          <w:rFonts w:ascii="Arial" w:hAnsi="Arial" w:cs="Arial"/>
          <w:sz w:val="22"/>
          <w:szCs w:val="22"/>
        </w:rPr>
        <w:t xml:space="preserve">could have otherwise been used for </w:t>
      </w:r>
      <w:r w:rsidR="00536371">
        <w:rPr>
          <w:rFonts w:ascii="Arial" w:hAnsi="Arial" w:cs="Arial"/>
          <w:sz w:val="22"/>
          <w:szCs w:val="22"/>
        </w:rPr>
        <w:t xml:space="preserve">more productive </w:t>
      </w:r>
      <w:r w:rsidR="00BF041F">
        <w:rPr>
          <w:rFonts w:ascii="Arial" w:hAnsi="Arial" w:cs="Arial"/>
          <w:sz w:val="22"/>
          <w:szCs w:val="22"/>
        </w:rPr>
        <w:t xml:space="preserve">purposes. </w:t>
      </w:r>
      <w:r w:rsidR="00A72E7D">
        <w:rPr>
          <w:rFonts w:ascii="Arial" w:hAnsi="Arial" w:cs="Arial"/>
          <w:sz w:val="22"/>
          <w:szCs w:val="22"/>
        </w:rPr>
        <w:t xml:space="preserve">This represents an inefficient use of resources. </w:t>
      </w:r>
    </w:p>
    <w:p w14:paraId="1B06199E" w14:textId="54118502" w:rsidR="002C1B2F" w:rsidRDefault="002C1B2F" w:rsidP="00DF6167">
      <w:pPr>
        <w:rPr>
          <w:rFonts w:ascii="Arial" w:hAnsi="Arial" w:cs="Arial"/>
          <w:sz w:val="22"/>
          <w:szCs w:val="22"/>
        </w:rPr>
      </w:pPr>
    </w:p>
    <w:p w14:paraId="1A4C76DC" w14:textId="05AB9B63" w:rsidR="00DF6167" w:rsidRDefault="0097580E" w:rsidP="00DF6167">
      <w:pPr>
        <w:rPr>
          <w:rFonts w:ascii="Arial" w:hAnsi="Arial" w:cs="Arial"/>
          <w:sz w:val="22"/>
          <w:szCs w:val="22"/>
        </w:rPr>
      </w:pPr>
      <w:r>
        <w:rPr>
          <w:rFonts w:ascii="Arial" w:hAnsi="Arial" w:cs="Arial"/>
          <w:sz w:val="22"/>
          <w:szCs w:val="22"/>
        </w:rPr>
        <w:t>H</w:t>
      </w:r>
      <w:r w:rsidR="00317281">
        <w:rPr>
          <w:rFonts w:ascii="Arial" w:hAnsi="Arial" w:cs="Arial"/>
          <w:sz w:val="22"/>
          <w:szCs w:val="22"/>
        </w:rPr>
        <w:t>igher level</w:t>
      </w:r>
      <w:r w:rsidR="003D4064">
        <w:rPr>
          <w:rFonts w:ascii="Arial" w:hAnsi="Arial" w:cs="Arial"/>
          <w:sz w:val="22"/>
          <w:szCs w:val="22"/>
        </w:rPr>
        <w:t>s</w:t>
      </w:r>
      <w:r w:rsidR="00317281">
        <w:rPr>
          <w:rFonts w:ascii="Arial" w:hAnsi="Arial" w:cs="Arial"/>
          <w:sz w:val="22"/>
          <w:szCs w:val="22"/>
        </w:rPr>
        <w:t xml:space="preserve"> of VKT are </w:t>
      </w:r>
      <w:r>
        <w:rPr>
          <w:rFonts w:ascii="Arial" w:hAnsi="Arial" w:cs="Arial"/>
          <w:sz w:val="22"/>
          <w:szCs w:val="22"/>
        </w:rPr>
        <w:t xml:space="preserve">also </w:t>
      </w:r>
      <w:r w:rsidR="003D4064">
        <w:rPr>
          <w:rFonts w:ascii="Arial" w:hAnsi="Arial" w:cs="Arial"/>
          <w:sz w:val="22"/>
          <w:szCs w:val="22"/>
        </w:rPr>
        <w:t>associated with</w:t>
      </w:r>
      <w:r w:rsidR="00891B09">
        <w:rPr>
          <w:rFonts w:ascii="Arial" w:hAnsi="Arial" w:cs="Arial"/>
          <w:sz w:val="22"/>
          <w:szCs w:val="22"/>
        </w:rPr>
        <w:t xml:space="preserve"> </w:t>
      </w:r>
      <w:r w:rsidR="008F402F">
        <w:rPr>
          <w:rFonts w:ascii="Arial" w:hAnsi="Arial" w:cs="Arial"/>
          <w:sz w:val="22"/>
          <w:szCs w:val="22"/>
        </w:rPr>
        <w:t xml:space="preserve">land use </w:t>
      </w:r>
      <w:r w:rsidR="003051EB">
        <w:rPr>
          <w:rFonts w:ascii="Arial" w:hAnsi="Arial" w:cs="Arial"/>
          <w:sz w:val="22"/>
          <w:szCs w:val="22"/>
        </w:rPr>
        <w:t xml:space="preserve">and infrastructure </w:t>
      </w:r>
      <w:r w:rsidR="008F402F">
        <w:rPr>
          <w:rFonts w:ascii="Arial" w:hAnsi="Arial" w:cs="Arial"/>
          <w:sz w:val="22"/>
          <w:szCs w:val="22"/>
        </w:rPr>
        <w:t xml:space="preserve">that </w:t>
      </w:r>
      <w:r w:rsidR="00B810BC">
        <w:rPr>
          <w:rFonts w:ascii="Arial" w:hAnsi="Arial" w:cs="Arial"/>
          <w:sz w:val="22"/>
          <w:szCs w:val="22"/>
        </w:rPr>
        <w:t xml:space="preserve">negatively impacts open space, water runoff </w:t>
      </w:r>
      <w:r>
        <w:rPr>
          <w:rFonts w:ascii="Arial" w:hAnsi="Arial" w:cs="Arial"/>
          <w:sz w:val="22"/>
          <w:szCs w:val="22"/>
        </w:rPr>
        <w:t xml:space="preserve">and habitat loss. </w:t>
      </w:r>
      <w:r w:rsidR="001A138F" w:rsidRPr="00F67530">
        <w:rPr>
          <w:rFonts w:ascii="Arial" w:hAnsi="Arial" w:cs="Arial"/>
          <w:sz w:val="22"/>
          <w:szCs w:val="22"/>
        </w:rPr>
        <w:t>Al</w:t>
      </w:r>
      <w:r w:rsidR="00497315" w:rsidRPr="00F67530">
        <w:rPr>
          <w:rFonts w:ascii="Arial" w:hAnsi="Arial" w:cs="Arial"/>
          <w:sz w:val="22"/>
          <w:szCs w:val="22"/>
        </w:rPr>
        <w:t xml:space="preserve">though VKT </w:t>
      </w:r>
      <w:r w:rsidR="00F67530" w:rsidRPr="00F67530">
        <w:rPr>
          <w:rFonts w:ascii="Arial" w:hAnsi="Arial" w:cs="Arial"/>
          <w:sz w:val="22"/>
          <w:szCs w:val="22"/>
        </w:rPr>
        <w:t xml:space="preserve">may </w:t>
      </w:r>
      <w:r w:rsidR="00497315" w:rsidRPr="00F67530">
        <w:rPr>
          <w:rFonts w:ascii="Arial" w:hAnsi="Arial" w:cs="Arial"/>
          <w:sz w:val="22"/>
          <w:szCs w:val="22"/>
        </w:rPr>
        <w:t xml:space="preserve">not </w:t>
      </w:r>
      <w:r w:rsidR="00F67530" w:rsidRPr="00F67530">
        <w:rPr>
          <w:rFonts w:ascii="Arial" w:hAnsi="Arial" w:cs="Arial"/>
          <w:sz w:val="22"/>
          <w:szCs w:val="22"/>
        </w:rPr>
        <w:t xml:space="preserve">be </w:t>
      </w:r>
      <w:r w:rsidR="00497315" w:rsidRPr="00F67530">
        <w:rPr>
          <w:rFonts w:ascii="Arial" w:hAnsi="Arial" w:cs="Arial"/>
          <w:sz w:val="22"/>
          <w:szCs w:val="22"/>
        </w:rPr>
        <w:t xml:space="preserve">the cause of these undesirable outcomes, it is correlated with them, and therefore </w:t>
      </w:r>
      <w:r w:rsidR="00F67530" w:rsidRPr="00F67530">
        <w:rPr>
          <w:rFonts w:ascii="Arial" w:hAnsi="Arial" w:cs="Arial"/>
          <w:sz w:val="22"/>
          <w:szCs w:val="22"/>
        </w:rPr>
        <w:t xml:space="preserve">provides </w:t>
      </w:r>
      <w:r w:rsidR="00497315" w:rsidRPr="00F67530">
        <w:rPr>
          <w:rFonts w:ascii="Arial" w:hAnsi="Arial" w:cs="Arial"/>
          <w:sz w:val="22"/>
          <w:szCs w:val="22"/>
        </w:rPr>
        <w:t xml:space="preserve">a good </w:t>
      </w:r>
      <w:r w:rsidR="00497315" w:rsidRPr="00F67530">
        <w:rPr>
          <w:rFonts w:ascii="Arial" w:hAnsi="Arial" w:cs="Arial"/>
          <w:i/>
          <w:iCs/>
          <w:sz w:val="22"/>
          <w:szCs w:val="22"/>
        </w:rPr>
        <w:t>indicator</w:t>
      </w:r>
      <w:r w:rsidR="00497315" w:rsidRPr="00F67530">
        <w:rPr>
          <w:rFonts w:ascii="Arial" w:hAnsi="Arial" w:cs="Arial"/>
          <w:sz w:val="22"/>
          <w:szCs w:val="22"/>
        </w:rPr>
        <w:t xml:space="preserve"> of environmental impacts</w:t>
      </w:r>
      <w:r w:rsidR="00257D47">
        <w:rPr>
          <w:rFonts w:ascii="Arial" w:hAnsi="Arial" w:cs="Arial"/>
          <w:sz w:val="22"/>
          <w:szCs w:val="22"/>
        </w:rPr>
        <w:t xml:space="preserve"> of a project</w:t>
      </w:r>
      <w:r w:rsidR="000B715D">
        <w:rPr>
          <w:rFonts w:ascii="Arial" w:hAnsi="Arial" w:cs="Arial"/>
          <w:sz w:val="22"/>
          <w:szCs w:val="22"/>
        </w:rPr>
        <w:t xml:space="preserve"> that are not captured elsewhere</w:t>
      </w:r>
      <w:r w:rsidR="00497315" w:rsidRPr="00F67530">
        <w:rPr>
          <w:rFonts w:ascii="Arial" w:hAnsi="Arial" w:cs="Arial"/>
          <w:sz w:val="22"/>
          <w:szCs w:val="22"/>
        </w:rPr>
        <w:t>.</w:t>
      </w:r>
      <w:r w:rsidR="00641B37">
        <w:rPr>
          <w:rFonts w:ascii="Arial" w:hAnsi="Arial" w:cs="Arial"/>
          <w:sz w:val="22"/>
          <w:szCs w:val="22"/>
        </w:rPr>
        <w:t xml:space="preserve"> </w:t>
      </w:r>
    </w:p>
    <w:p w14:paraId="7D5DEE4C" w14:textId="178BD518" w:rsidR="00713FE6" w:rsidRDefault="00713FE6" w:rsidP="00DF6167">
      <w:pPr>
        <w:rPr>
          <w:rFonts w:ascii="Arial" w:hAnsi="Arial" w:cs="Arial"/>
          <w:sz w:val="22"/>
          <w:szCs w:val="22"/>
        </w:rPr>
      </w:pPr>
    </w:p>
    <w:p w14:paraId="07DCF29F" w14:textId="6A9D9DE4" w:rsidR="008B1EFF" w:rsidRDefault="00713FE6" w:rsidP="00DF6167">
      <w:pPr>
        <w:rPr>
          <w:rFonts w:ascii="Arial" w:hAnsi="Arial" w:cs="Arial"/>
          <w:sz w:val="22"/>
          <w:szCs w:val="22"/>
        </w:rPr>
      </w:pPr>
      <w:r>
        <w:rPr>
          <w:rFonts w:ascii="Arial" w:hAnsi="Arial" w:cs="Arial"/>
          <w:sz w:val="22"/>
          <w:szCs w:val="22"/>
        </w:rPr>
        <w:t>Given the negative direct impacts of increased driving</w:t>
      </w:r>
      <w:r w:rsidR="00AD0621">
        <w:rPr>
          <w:rFonts w:ascii="Arial" w:hAnsi="Arial" w:cs="Arial"/>
          <w:sz w:val="22"/>
          <w:szCs w:val="22"/>
        </w:rPr>
        <w:t>—</w:t>
      </w:r>
      <w:r w:rsidR="00EF3A32">
        <w:rPr>
          <w:rFonts w:ascii="Arial" w:hAnsi="Arial" w:cs="Arial"/>
          <w:sz w:val="22"/>
          <w:szCs w:val="22"/>
        </w:rPr>
        <w:t>health</w:t>
      </w:r>
      <w:r w:rsidR="00AD0621">
        <w:rPr>
          <w:rFonts w:ascii="Arial" w:hAnsi="Arial" w:cs="Arial"/>
          <w:sz w:val="22"/>
          <w:szCs w:val="22"/>
        </w:rPr>
        <w:t>-</w:t>
      </w:r>
      <w:r w:rsidR="000554E8">
        <w:rPr>
          <w:rFonts w:ascii="Arial" w:hAnsi="Arial" w:cs="Arial"/>
          <w:sz w:val="22"/>
          <w:szCs w:val="22"/>
        </w:rPr>
        <w:t>wise, environmentally</w:t>
      </w:r>
      <w:r w:rsidR="00EF3A32">
        <w:rPr>
          <w:rFonts w:ascii="Arial" w:hAnsi="Arial" w:cs="Arial"/>
          <w:sz w:val="22"/>
          <w:szCs w:val="22"/>
        </w:rPr>
        <w:t xml:space="preserve"> and fiscally</w:t>
      </w:r>
      <w:r w:rsidR="00AD0621">
        <w:rPr>
          <w:rFonts w:ascii="Arial" w:hAnsi="Arial" w:cs="Arial"/>
          <w:sz w:val="22"/>
          <w:szCs w:val="22"/>
        </w:rPr>
        <w:t>—</w:t>
      </w:r>
      <w:r w:rsidR="00B61D6D">
        <w:rPr>
          <w:rFonts w:ascii="Arial" w:hAnsi="Arial" w:cs="Arial"/>
          <w:sz w:val="22"/>
          <w:szCs w:val="22"/>
        </w:rPr>
        <w:t xml:space="preserve">increased driving can </w:t>
      </w:r>
      <w:r w:rsidR="00B17971">
        <w:rPr>
          <w:rFonts w:ascii="Arial" w:hAnsi="Arial" w:cs="Arial"/>
          <w:sz w:val="22"/>
          <w:szCs w:val="22"/>
        </w:rPr>
        <w:t xml:space="preserve">safely be identified as an </w:t>
      </w:r>
      <w:r w:rsidR="00AA1265">
        <w:rPr>
          <w:rFonts w:ascii="Arial" w:hAnsi="Arial" w:cs="Arial"/>
          <w:sz w:val="22"/>
          <w:szCs w:val="22"/>
        </w:rPr>
        <w:t xml:space="preserve">activity that causes adverse effects on the </w:t>
      </w:r>
      <w:r w:rsidR="00B17971">
        <w:rPr>
          <w:rFonts w:ascii="Arial" w:hAnsi="Arial" w:cs="Arial"/>
          <w:sz w:val="22"/>
          <w:szCs w:val="22"/>
        </w:rPr>
        <w:t>environment</w:t>
      </w:r>
      <w:r w:rsidR="00AA1265">
        <w:rPr>
          <w:rFonts w:ascii="Arial" w:hAnsi="Arial" w:cs="Arial"/>
          <w:sz w:val="22"/>
          <w:szCs w:val="22"/>
        </w:rPr>
        <w:t xml:space="preserve"> </w:t>
      </w:r>
      <w:r w:rsidR="00B17971">
        <w:rPr>
          <w:rFonts w:ascii="Arial" w:hAnsi="Arial" w:cs="Arial"/>
          <w:sz w:val="22"/>
          <w:szCs w:val="22"/>
        </w:rPr>
        <w:t xml:space="preserve">and </w:t>
      </w:r>
      <w:r>
        <w:rPr>
          <w:rFonts w:ascii="Arial" w:hAnsi="Arial" w:cs="Arial"/>
          <w:sz w:val="22"/>
          <w:szCs w:val="22"/>
        </w:rPr>
        <w:t>it</w:t>
      </w:r>
      <w:r w:rsidR="00AD0621">
        <w:rPr>
          <w:rFonts w:ascii="Arial" w:hAnsi="Arial" w:cs="Arial"/>
          <w:sz w:val="22"/>
          <w:szCs w:val="22"/>
        </w:rPr>
        <w:t xml:space="preserve"> </w:t>
      </w:r>
      <w:r w:rsidR="00243B00">
        <w:rPr>
          <w:rFonts w:ascii="Arial" w:hAnsi="Arial" w:cs="Arial"/>
          <w:sz w:val="22"/>
          <w:szCs w:val="22"/>
        </w:rPr>
        <w:t xml:space="preserve">would be </w:t>
      </w:r>
      <w:r>
        <w:rPr>
          <w:rFonts w:ascii="Arial" w:hAnsi="Arial" w:cs="Arial"/>
          <w:sz w:val="22"/>
          <w:szCs w:val="22"/>
        </w:rPr>
        <w:t xml:space="preserve">reasonable </w:t>
      </w:r>
      <w:r w:rsidR="0012397B">
        <w:rPr>
          <w:rFonts w:ascii="Arial" w:hAnsi="Arial" w:cs="Arial"/>
          <w:sz w:val="22"/>
          <w:szCs w:val="22"/>
        </w:rPr>
        <w:t xml:space="preserve">to make a </w:t>
      </w:r>
      <w:r>
        <w:rPr>
          <w:rFonts w:ascii="Arial" w:hAnsi="Arial" w:cs="Arial"/>
          <w:sz w:val="22"/>
          <w:szCs w:val="22"/>
        </w:rPr>
        <w:t xml:space="preserve">goal </w:t>
      </w:r>
      <w:r w:rsidR="0012397B">
        <w:rPr>
          <w:rFonts w:ascii="Arial" w:hAnsi="Arial" w:cs="Arial"/>
          <w:sz w:val="22"/>
          <w:szCs w:val="22"/>
        </w:rPr>
        <w:t xml:space="preserve">of </w:t>
      </w:r>
      <w:r>
        <w:rPr>
          <w:rFonts w:ascii="Arial" w:hAnsi="Arial" w:cs="Arial"/>
          <w:sz w:val="22"/>
          <w:szCs w:val="22"/>
        </w:rPr>
        <w:t>reduc</w:t>
      </w:r>
      <w:r w:rsidR="0012397B">
        <w:rPr>
          <w:rFonts w:ascii="Arial" w:hAnsi="Arial" w:cs="Arial"/>
          <w:sz w:val="22"/>
          <w:szCs w:val="22"/>
        </w:rPr>
        <w:t>ing</w:t>
      </w:r>
      <w:r>
        <w:rPr>
          <w:rFonts w:ascii="Arial" w:hAnsi="Arial" w:cs="Arial"/>
          <w:sz w:val="22"/>
          <w:szCs w:val="22"/>
        </w:rPr>
        <w:t xml:space="preserve"> VKT, both on a per capita level and overall.</w:t>
      </w:r>
      <w:r w:rsidR="00A51C0E">
        <w:rPr>
          <w:rFonts w:ascii="Arial" w:hAnsi="Arial" w:cs="Arial"/>
          <w:sz w:val="22"/>
          <w:szCs w:val="22"/>
        </w:rPr>
        <w:t xml:space="preserve"> </w:t>
      </w:r>
      <w:r>
        <w:rPr>
          <w:rFonts w:ascii="Arial" w:hAnsi="Arial" w:cs="Arial"/>
          <w:sz w:val="22"/>
          <w:szCs w:val="22"/>
        </w:rPr>
        <w:t xml:space="preserve">However, does </w:t>
      </w:r>
      <w:r w:rsidR="008B5431">
        <w:rPr>
          <w:rFonts w:ascii="Arial" w:hAnsi="Arial" w:cs="Arial"/>
          <w:sz w:val="22"/>
          <w:szCs w:val="22"/>
        </w:rPr>
        <w:t xml:space="preserve">it </w:t>
      </w:r>
      <w:r w:rsidR="003A2B3D">
        <w:rPr>
          <w:rFonts w:ascii="Arial" w:hAnsi="Arial" w:cs="Arial"/>
          <w:sz w:val="22"/>
          <w:szCs w:val="22"/>
        </w:rPr>
        <w:t>make sense to use VKT as a</w:t>
      </w:r>
      <w:r w:rsidR="009462D5">
        <w:rPr>
          <w:rFonts w:ascii="Arial" w:hAnsi="Arial" w:cs="Arial"/>
          <w:sz w:val="22"/>
          <w:szCs w:val="22"/>
        </w:rPr>
        <w:t xml:space="preserve"> metric for project </w:t>
      </w:r>
      <w:r w:rsidR="003A2B3D">
        <w:rPr>
          <w:rFonts w:ascii="Arial" w:hAnsi="Arial" w:cs="Arial"/>
          <w:sz w:val="22"/>
          <w:szCs w:val="22"/>
        </w:rPr>
        <w:t>assessment?</w:t>
      </w:r>
    </w:p>
    <w:p w14:paraId="29F6BC58" w14:textId="77777777" w:rsidR="0014360C" w:rsidRDefault="0014360C" w:rsidP="00DF6167">
      <w:pPr>
        <w:rPr>
          <w:rFonts w:ascii="Arial" w:hAnsi="Arial" w:cs="Arial"/>
          <w:sz w:val="22"/>
          <w:szCs w:val="22"/>
        </w:rPr>
      </w:pPr>
    </w:p>
    <w:p w14:paraId="2F5B9B77" w14:textId="1EFE5878" w:rsidR="000259E0" w:rsidRPr="000259E0" w:rsidRDefault="000259E0" w:rsidP="000259E0">
      <w:pPr>
        <w:rPr>
          <w:rFonts w:ascii="Arial" w:hAnsi="Arial" w:cs="Arial"/>
          <w:sz w:val="22"/>
          <w:szCs w:val="22"/>
        </w:rPr>
      </w:pPr>
      <w:r w:rsidRPr="000259E0">
        <w:rPr>
          <w:rFonts w:ascii="Arial" w:hAnsi="Arial" w:cs="Arial"/>
          <w:sz w:val="22"/>
          <w:szCs w:val="22"/>
        </w:rPr>
        <w:t xml:space="preserve">It has been shown that the built environment has a strong impact on VKT. Reid &amp; Cervero (2010) found that VKT is strongly related to accessibility to destinations, with public transport usage </w:t>
      </w:r>
      <w:r w:rsidRPr="000259E0">
        <w:rPr>
          <w:rFonts w:ascii="Arial" w:hAnsi="Arial" w:cs="Arial"/>
          <w:sz w:val="22"/>
          <w:szCs w:val="22"/>
        </w:rPr>
        <w:lastRenderedPageBreak/>
        <w:t>impacted by network design and proximity to stops/stations</w:t>
      </w:r>
      <w:r w:rsidR="00994E64">
        <w:rPr>
          <w:rFonts w:ascii="Arial" w:hAnsi="Arial" w:cs="Arial"/>
          <w:sz w:val="22"/>
          <w:szCs w:val="22"/>
        </w:rPr>
        <w:t>,</w:t>
      </w:r>
      <w:r w:rsidRPr="000259E0">
        <w:rPr>
          <w:rFonts w:ascii="Arial" w:hAnsi="Arial" w:cs="Arial"/>
          <w:sz w:val="22"/>
          <w:szCs w:val="22"/>
        </w:rPr>
        <w:t xml:space="preserve"> and greater levels of walking resulting from a greater number and type of destinations in close proximity and greater intersection density. In fact, these land use factors had a greater impact than overall population or employment density. Litman &amp; Steele (2019) show that land use impacts VKT in cumulative and synergistic ways and that “Integrated Smart Growth programs … can reduce vehicle ownership and travel 20-40%” before even </w:t>
      </w:r>
      <w:proofErr w:type="gramStart"/>
      <w:r w:rsidRPr="000259E0">
        <w:rPr>
          <w:rFonts w:ascii="Arial" w:hAnsi="Arial" w:cs="Arial"/>
          <w:sz w:val="22"/>
          <w:szCs w:val="22"/>
        </w:rPr>
        <w:t>taking into account</w:t>
      </w:r>
      <w:proofErr w:type="gramEnd"/>
      <w:r w:rsidRPr="000259E0">
        <w:rPr>
          <w:rFonts w:ascii="Arial" w:hAnsi="Arial" w:cs="Arial"/>
          <w:sz w:val="22"/>
          <w:szCs w:val="22"/>
        </w:rPr>
        <w:t xml:space="preserve"> any wider transport policy or network changes. </w:t>
      </w:r>
    </w:p>
    <w:p w14:paraId="1C2AC9A3" w14:textId="37219306" w:rsidR="009F4005" w:rsidRDefault="009F4005" w:rsidP="007A1581">
      <w:pPr>
        <w:rPr>
          <w:rFonts w:ascii="Arial" w:hAnsi="Arial" w:cs="Arial"/>
          <w:sz w:val="22"/>
          <w:szCs w:val="22"/>
        </w:rPr>
      </w:pPr>
    </w:p>
    <w:p w14:paraId="2589072A" w14:textId="339B1899" w:rsidR="009F4005" w:rsidRDefault="00912C81" w:rsidP="007A1581">
      <w:pPr>
        <w:rPr>
          <w:rFonts w:ascii="Arial" w:hAnsi="Arial" w:cs="Arial"/>
          <w:sz w:val="22"/>
          <w:szCs w:val="22"/>
        </w:rPr>
      </w:pPr>
      <w:r>
        <w:rPr>
          <w:rFonts w:ascii="Arial" w:hAnsi="Arial" w:cs="Arial"/>
          <w:sz w:val="22"/>
          <w:szCs w:val="22"/>
        </w:rPr>
        <w:t xml:space="preserve">The strong </w:t>
      </w:r>
      <w:r w:rsidR="0016610F">
        <w:rPr>
          <w:rFonts w:ascii="Arial" w:hAnsi="Arial" w:cs="Arial"/>
          <w:sz w:val="22"/>
          <w:szCs w:val="22"/>
        </w:rPr>
        <w:t xml:space="preserve">connection between land use </w:t>
      </w:r>
      <w:r w:rsidR="0076372D">
        <w:rPr>
          <w:rFonts w:ascii="Arial" w:hAnsi="Arial" w:cs="Arial"/>
          <w:sz w:val="22"/>
          <w:szCs w:val="22"/>
        </w:rPr>
        <w:t>characteristics and vehicle travel</w:t>
      </w:r>
      <w:r w:rsidR="002D0989">
        <w:rPr>
          <w:rFonts w:ascii="Arial" w:hAnsi="Arial" w:cs="Arial"/>
          <w:sz w:val="22"/>
          <w:szCs w:val="22"/>
        </w:rPr>
        <w:t xml:space="preserve">, coupled with the </w:t>
      </w:r>
      <w:r w:rsidR="00C11F58">
        <w:rPr>
          <w:rFonts w:ascii="Arial" w:hAnsi="Arial" w:cs="Arial"/>
          <w:sz w:val="22"/>
          <w:szCs w:val="22"/>
        </w:rPr>
        <w:t>negative impacts and correlations of driving</w:t>
      </w:r>
      <w:r w:rsidR="0076372D">
        <w:rPr>
          <w:rFonts w:ascii="Arial" w:hAnsi="Arial" w:cs="Arial"/>
          <w:sz w:val="22"/>
          <w:szCs w:val="22"/>
        </w:rPr>
        <w:t xml:space="preserve"> </w:t>
      </w:r>
      <w:r w:rsidR="00BB5C71">
        <w:rPr>
          <w:rFonts w:ascii="Arial" w:hAnsi="Arial" w:cs="Arial"/>
          <w:sz w:val="22"/>
          <w:szCs w:val="22"/>
        </w:rPr>
        <w:t xml:space="preserve">suggests that </w:t>
      </w:r>
      <w:r w:rsidR="002A1A1A">
        <w:rPr>
          <w:rFonts w:ascii="Arial" w:hAnsi="Arial" w:cs="Arial"/>
          <w:sz w:val="22"/>
          <w:szCs w:val="22"/>
        </w:rPr>
        <w:t xml:space="preserve">developments </w:t>
      </w:r>
      <w:r w:rsidR="007F3910">
        <w:rPr>
          <w:rFonts w:ascii="Arial" w:hAnsi="Arial" w:cs="Arial"/>
          <w:sz w:val="22"/>
          <w:szCs w:val="22"/>
        </w:rPr>
        <w:t xml:space="preserve">and infrastructure projects </w:t>
      </w:r>
      <w:r w:rsidR="002A1A1A">
        <w:rPr>
          <w:rFonts w:ascii="Arial" w:hAnsi="Arial" w:cs="Arial"/>
          <w:sz w:val="22"/>
          <w:szCs w:val="22"/>
        </w:rPr>
        <w:t xml:space="preserve">should be assessed based on their impacts to </w:t>
      </w:r>
      <w:r w:rsidR="009F177A">
        <w:rPr>
          <w:rFonts w:ascii="Arial" w:hAnsi="Arial" w:cs="Arial"/>
          <w:sz w:val="22"/>
          <w:szCs w:val="22"/>
        </w:rPr>
        <w:t>VKT.</w:t>
      </w:r>
      <w:r w:rsidR="007F3910">
        <w:rPr>
          <w:rFonts w:ascii="Arial" w:hAnsi="Arial" w:cs="Arial"/>
          <w:sz w:val="22"/>
          <w:szCs w:val="22"/>
        </w:rPr>
        <w:t xml:space="preserve"> If </w:t>
      </w:r>
      <w:r w:rsidR="005C7BAD">
        <w:rPr>
          <w:rFonts w:ascii="Arial" w:hAnsi="Arial" w:cs="Arial"/>
          <w:sz w:val="22"/>
          <w:szCs w:val="22"/>
        </w:rPr>
        <w:t>projects</w:t>
      </w:r>
      <w:r w:rsidR="005C7BAD">
        <w:rPr>
          <w:rFonts w:ascii="Arial" w:hAnsi="Arial" w:cs="Arial"/>
          <w:sz w:val="22"/>
          <w:szCs w:val="22"/>
        </w:rPr>
        <w:t xml:space="preserve"> </w:t>
      </w:r>
      <w:r w:rsidR="007F3910">
        <w:rPr>
          <w:rFonts w:ascii="Arial" w:hAnsi="Arial" w:cs="Arial"/>
          <w:sz w:val="22"/>
          <w:szCs w:val="22"/>
        </w:rPr>
        <w:t xml:space="preserve">are expected to increase </w:t>
      </w:r>
      <w:r w:rsidR="005D1C89">
        <w:rPr>
          <w:rFonts w:ascii="Arial" w:hAnsi="Arial" w:cs="Arial"/>
          <w:sz w:val="22"/>
          <w:szCs w:val="22"/>
        </w:rPr>
        <w:t>VKT, then mitigat</w:t>
      </w:r>
      <w:r w:rsidR="00C76F89">
        <w:rPr>
          <w:rFonts w:ascii="Arial" w:hAnsi="Arial" w:cs="Arial"/>
          <w:sz w:val="22"/>
          <w:szCs w:val="22"/>
        </w:rPr>
        <w:t>ions</w:t>
      </w:r>
      <w:r w:rsidR="005211A1">
        <w:rPr>
          <w:rFonts w:ascii="Arial" w:hAnsi="Arial" w:cs="Arial"/>
          <w:sz w:val="22"/>
          <w:szCs w:val="22"/>
        </w:rPr>
        <w:t xml:space="preserve"> to</w:t>
      </w:r>
      <w:r w:rsidR="005D1C89">
        <w:rPr>
          <w:rFonts w:ascii="Arial" w:hAnsi="Arial" w:cs="Arial"/>
          <w:sz w:val="22"/>
          <w:szCs w:val="22"/>
        </w:rPr>
        <w:t xml:space="preserve"> </w:t>
      </w:r>
      <w:r w:rsidR="00C03305">
        <w:rPr>
          <w:rFonts w:ascii="Arial" w:hAnsi="Arial" w:cs="Arial"/>
          <w:sz w:val="22"/>
          <w:szCs w:val="22"/>
        </w:rPr>
        <w:t xml:space="preserve">consequential </w:t>
      </w:r>
      <w:r w:rsidR="005D1C89">
        <w:rPr>
          <w:rFonts w:ascii="Arial" w:hAnsi="Arial" w:cs="Arial"/>
          <w:sz w:val="22"/>
          <w:szCs w:val="22"/>
        </w:rPr>
        <w:t>environmental impacts</w:t>
      </w:r>
      <w:r w:rsidR="005211A1">
        <w:rPr>
          <w:rFonts w:ascii="Arial" w:hAnsi="Arial" w:cs="Arial"/>
          <w:sz w:val="22"/>
          <w:szCs w:val="22"/>
        </w:rPr>
        <w:t xml:space="preserve"> should be required</w:t>
      </w:r>
      <w:r w:rsidR="00F71DF4">
        <w:rPr>
          <w:rFonts w:ascii="Arial" w:hAnsi="Arial" w:cs="Arial"/>
          <w:sz w:val="22"/>
          <w:szCs w:val="22"/>
        </w:rPr>
        <w:t>.</w:t>
      </w:r>
      <w:r w:rsidR="00A52D03">
        <w:rPr>
          <w:rFonts w:ascii="Arial" w:hAnsi="Arial" w:cs="Arial"/>
          <w:sz w:val="22"/>
          <w:szCs w:val="22"/>
        </w:rPr>
        <w:t xml:space="preserve"> </w:t>
      </w:r>
      <w:r w:rsidR="00972C5A">
        <w:rPr>
          <w:rFonts w:ascii="Arial" w:hAnsi="Arial" w:cs="Arial"/>
          <w:sz w:val="22"/>
          <w:szCs w:val="22"/>
        </w:rPr>
        <w:t>M</w:t>
      </w:r>
      <w:r w:rsidR="0066789F">
        <w:rPr>
          <w:rFonts w:ascii="Arial" w:hAnsi="Arial" w:cs="Arial"/>
          <w:sz w:val="22"/>
          <w:szCs w:val="22"/>
        </w:rPr>
        <w:t xml:space="preserve">ost existing assessments use </w:t>
      </w:r>
      <w:r w:rsidR="00713D9F">
        <w:rPr>
          <w:rFonts w:ascii="Arial" w:hAnsi="Arial" w:cs="Arial"/>
          <w:sz w:val="22"/>
          <w:szCs w:val="22"/>
        </w:rPr>
        <w:t>traffic level of service (</w:t>
      </w:r>
      <w:proofErr w:type="spellStart"/>
      <w:r w:rsidR="003A2A11">
        <w:rPr>
          <w:rFonts w:ascii="Arial" w:hAnsi="Arial" w:cs="Arial"/>
          <w:sz w:val="22"/>
          <w:szCs w:val="22"/>
        </w:rPr>
        <w:t>LoS</w:t>
      </w:r>
      <w:proofErr w:type="spellEnd"/>
      <w:r w:rsidR="00713D9F">
        <w:rPr>
          <w:rFonts w:ascii="Arial" w:hAnsi="Arial" w:cs="Arial"/>
          <w:sz w:val="22"/>
          <w:szCs w:val="22"/>
        </w:rPr>
        <w:t xml:space="preserve">), which is </w:t>
      </w:r>
      <w:r w:rsidR="0038203B">
        <w:rPr>
          <w:rFonts w:ascii="Arial" w:hAnsi="Arial" w:cs="Arial"/>
          <w:sz w:val="22"/>
          <w:szCs w:val="22"/>
        </w:rPr>
        <w:t xml:space="preserve">based on </w:t>
      </w:r>
      <w:r w:rsidR="00007163">
        <w:rPr>
          <w:rFonts w:ascii="Arial" w:hAnsi="Arial" w:cs="Arial"/>
          <w:sz w:val="22"/>
          <w:szCs w:val="22"/>
        </w:rPr>
        <w:t>average delay to</w:t>
      </w:r>
      <w:r w:rsidR="006355C8">
        <w:rPr>
          <w:rFonts w:ascii="Arial" w:hAnsi="Arial" w:cs="Arial"/>
          <w:sz w:val="22"/>
          <w:szCs w:val="22"/>
        </w:rPr>
        <w:t xml:space="preserve"> motor vehicle traffic. </w:t>
      </w:r>
      <w:r w:rsidR="00134B5E">
        <w:rPr>
          <w:rFonts w:ascii="Arial" w:hAnsi="Arial" w:cs="Arial"/>
          <w:sz w:val="22"/>
          <w:szCs w:val="22"/>
        </w:rPr>
        <w:t xml:space="preserve">Mitigations to </w:t>
      </w:r>
      <w:proofErr w:type="spellStart"/>
      <w:r w:rsidR="003A2A11">
        <w:rPr>
          <w:rFonts w:ascii="Arial" w:hAnsi="Arial" w:cs="Arial"/>
          <w:sz w:val="22"/>
          <w:szCs w:val="22"/>
        </w:rPr>
        <w:t>LoS</w:t>
      </w:r>
      <w:proofErr w:type="spellEnd"/>
      <w:r w:rsidR="00134B5E">
        <w:rPr>
          <w:rFonts w:ascii="Arial" w:hAnsi="Arial" w:cs="Arial"/>
          <w:sz w:val="22"/>
          <w:szCs w:val="22"/>
        </w:rPr>
        <w:t xml:space="preserve"> impacts tend to include </w:t>
      </w:r>
      <w:r w:rsidR="008B4986">
        <w:rPr>
          <w:rFonts w:ascii="Arial" w:hAnsi="Arial" w:cs="Arial"/>
          <w:sz w:val="22"/>
          <w:szCs w:val="22"/>
        </w:rPr>
        <w:t xml:space="preserve">traffic </w:t>
      </w:r>
      <w:r w:rsidR="00EE30E4">
        <w:rPr>
          <w:rFonts w:ascii="Arial" w:hAnsi="Arial" w:cs="Arial"/>
          <w:sz w:val="22"/>
          <w:szCs w:val="22"/>
        </w:rPr>
        <w:t xml:space="preserve">capacity increases, which as shown above, </w:t>
      </w:r>
      <w:r w:rsidR="007B5E39">
        <w:rPr>
          <w:rFonts w:ascii="Arial" w:hAnsi="Arial" w:cs="Arial"/>
          <w:sz w:val="22"/>
          <w:szCs w:val="22"/>
        </w:rPr>
        <w:t xml:space="preserve">lead to increased driving through induced demand. </w:t>
      </w:r>
      <w:proofErr w:type="spellStart"/>
      <w:r w:rsidR="003A2A11">
        <w:rPr>
          <w:rFonts w:ascii="Arial" w:hAnsi="Arial" w:cs="Arial"/>
          <w:sz w:val="22"/>
          <w:szCs w:val="22"/>
        </w:rPr>
        <w:t>LoS</w:t>
      </w:r>
      <w:proofErr w:type="spellEnd"/>
      <w:r w:rsidR="008618FD">
        <w:rPr>
          <w:rFonts w:ascii="Arial" w:hAnsi="Arial" w:cs="Arial"/>
          <w:sz w:val="22"/>
          <w:szCs w:val="22"/>
        </w:rPr>
        <w:t xml:space="preserve"> mitigations also raise </w:t>
      </w:r>
      <w:r w:rsidR="0021687A">
        <w:rPr>
          <w:rFonts w:ascii="Arial" w:hAnsi="Arial" w:cs="Arial"/>
          <w:sz w:val="22"/>
          <w:szCs w:val="22"/>
        </w:rPr>
        <w:t xml:space="preserve">concerns about equity. </w:t>
      </w:r>
      <w:r w:rsidR="008618FD">
        <w:rPr>
          <w:rFonts w:ascii="Arial" w:hAnsi="Arial" w:cs="Arial"/>
          <w:sz w:val="22"/>
          <w:szCs w:val="22"/>
        </w:rPr>
        <w:t>T</w:t>
      </w:r>
      <w:r w:rsidR="0084677E">
        <w:rPr>
          <w:rFonts w:ascii="Arial" w:hAnsi="Arial" w:cs="Arial"/>
          <w:sz w:val="22"/>
          <w:szCs w:val="22"/>
        </w:rPr>
        <w:t>he benefits of t</w:t>
      </w:r>
      <w:r w:rsidR="008618FD">
        <w:rPr>
          <w:rFonts w:ascii="Arial" w:hAnsi="Arial" w:cs="Arial"/>
          <w:sz w:val="22"/>
          <w:szCs w:val="22"/>
        </w:rPr>
        <w:t xml:space="preserve">raffic capacity improvements </w:t>
      </w:r>
      <w:r w:rsidR="00D50D69">
        <w:rPr>
          <w:rFonts w:ascii="Arial" w:hAnsi="Arial" w:cs="Arial"/>
          <w:sz w:val="22"/>
          <w:szCs w:val="22"/>
        </w:rPr>
        <w:t>most</w:t>
      </w:r>
      <w:r w:rsidR="0084677E">
        <w:rPr>
          <w:rFonts w:ascii="Arial" w:hAnsi="Arial" w:cs="Arial"/>
          <w:sz w:val="22"/>
          <w:szCs w:val="22"/>
        </w:rPr>
        <w:t>ly</w:t>
      </w:r>
      <w:r w:rsidR="00D50D69">
        <w:rPr>
          <w:rFonts w:ascii="Arial" w:hAnsi="Arial" w:cs="Arial"/>
          <w:sz w:val="22"/>
          <w:szCs w:val="22"/>
        </w:rPr>
        <w:t xml:space="preserve"> </w:t>
      </w:r>
      <w:r w:rsidR="0084677E">
        <w:rPr>
          <w:rFonts w:ascii="Arial" w:hAnsi="Arial" w:cs="Arial"/>
          <w:sz w:val="22"/>
          <w:szCs w:val="22"/>
        </w:rPr>
        <w:t xml:space="preserve">accrue to </w:t>
      </w:r>
      <w:r w:rsidR="00F97B95">
        <w:rPr>
          <w:rFonts w:ascii="Arial" w:hAnsi="Arial" w:cs="Arial"/>
          <w:sz w:val="22"/>
          <w:szCs w:val="22"/>
        </w:rPr>
        <w:t>people driving</w:t>
      </w:r>
      <w:r w:rsidR="0084677E">
        <w:rPr>
          <w:rFonts w:ascii="Arial" w:hAnsi="Arial" w:cs="Arial"/>
          <w:sz w:val="22"/>
          <w:szCs w:val="22"/>
        </w:rPr>
        <w:t>.</w:t>
      </w:r>
      <w:r w:rsidR="00F97B95">
        <w:rPr>
          <w:rFonts w:ascii="Arial" w:hAnsi="Arial" w:cs="Arial"/>
          <w:sz w:val="22"/>
          <w:szCs w:val="22"/>
        </w:rPr>
        <w:t xml:space="preserve"> </w:t>
      </w:r>
      <w:r w:rsidR="0084677E">
        <w:rPr>
          <w:rFonts w:ascii="Arial" w:hAnsi="Arial" w:cs="Arial"/>
          <w:sz w:val="22"/>
          <w:szCs w:val="22"/>
        </w:rPr>
        <w:t xml:space="preserve">This </w:t>
      </w:r>
      <w:r w:rsidR="00F97B95">
        <w:rPr>
          <w:rFonts w:ascii="Arial" w:hAnsi="Arial" w:cs="Arial"/>
          <w:sz w:val="22"/>
          <w:szCs w:val="22"/>
        </w:rPr>
        <w:t xml:space="preserve">tends to </w:t>
      </w:r>
      <w:r w:rsidR="00D826CD">
        <w:rPr>
          <w:rFonts w:ascii="Arial" w:hAnsi="Arial" w:cs="Arial"/>
          <w:sz w:val="22"/>
          <w:szCs w:val="22"/>
        </w:rPr>
        <w:t xml:space="preserve">disproportionately </w:t>
      </w:r>
      <w:r w:rsidR="00F97B95">
        <w:rPr>
          <w:rFonts w:ascii="Arial" w:hAnsi="Arial" w:cs="Arial"/>
          <w:sz w:val="22"/>
          <w:szCs w:val="22"/>
        </w:rPr>
        <w:t xml:space="preserve">benefit </w:t>
      </w:r>
      <w:r w:rsidR="00D826CD">
        <w:rPr>
          <w:rFonts w:ascii="Arial" w:hAnsi="Arial" w:cs="Arial"/>
          <w:sz w:val="22"/>
          <w:szCs w:val="22"/>
        </w:rPr>
        <w:t xml:space="preserve">a wealthier segment of the population because </w:t>
      </w:r>
      <w:r w:rsidR="00983C0A">
        <w:rPr>
          <w:rFonts w:ascii="Arial" w:hAnsi="Arial" w:cs="Arial"/>
          <w:sz w:val="22"/>
          <w:szCs w:val="22"/>
        </w:rPr>
        <w:t xml:space="preserve">of higher </w:t>
      </w:r>
      <w:r w:rsidR="008220BC">
        <w:rPr>
          <w:rFonts w:ascii="Arial" w:hAnsi="Arial" w:cs="Arial"/>
          <w:sz w:val="22"/>
          <w:szCs w:val="22"/>
        </w:rPr>
        <w:t xml:space="preserve">levels of </w:t>
      </w:r>
      <w:r w:rsidR="00D372A6">
        <w:rPr>
          <w:rFonts w:ascii="Arial" w:hAnsi="Arial" w:cs="Arial"/>
          <w:sz w:val="22"/>
          <w:szCs w:val="22"/>
        </w:rPr>
        <w:t xml:space="preserve">car ownership and </w:t>
      </w:r>
      <w:r w:rsidR="008220BC">
        <w:rPr>
          <w:rFonts w:ascii="Arial" w:hAnsi="Arial" w:cs="Arial"/>
          <w:sz w:val="22"/>
          <w:szCs w:val="22"/>
        </w:rPr>
        <w:t xml:space="preserve">driving among the wealthy. </w:t>
      </w:r>
      <w:r w:rsidR="00C24B05">
        <w:rPr>
          <w:rFonts w:ascii="Arial" w:hAnsi="Arial" w:cs="Arial"/>
          <w:sz w:val="22"/>
          <w:szCs w:val="22"/>
        </w:rPr>
        <w:t>People who do not have access to a car</w:t>
      </w:r>
      <w:r w:rsidR="006D4A99">
        <w:rPr>
          <w:rFonts w:ascii="Arial" w:hAnsi="Arial" w:cs="Arial"/>
          <w:sz w:val="22"/>
          <w:szCs w:val="22"/>
        </w:rPr>
        <w:t>—</w:t>
      </w:r>
      <w:r w:rsidR="00DC6794">
        <w:rPr>
          <w:rFonts w:ascii="Arial" w:hAnsi="Arial" w:cs="Arial"/>
          <w:sz w:val="22"/>
          <w:szCs w:val="22"/>
        </w:rPr>
        <w:t>t</w:t>
      </w:r>
      <w:r w:rsidR="006D4A99">
        <w:rPr>
          <w:rFonts w:ascii="Arial" w:hAnsi="Arial" w:cs="Arial"/>
          <w:sz w:val="22"/>
          <w:szCs w:val="22"/>
        </w:rPr>
        <w:t xml:space="preserve">ypically </w:t>
      </w:r>
      <w:r w:rsidR="0074444E">
        <w:rPr>
          <w:rFonts w:ascii="Arial" w:hAnsi="Arial" w:cs="Arial"/>
          <w:sz w:val="22"/>
          <w:szCs w:val="22"/>
        </w:rPr>
        <w:t xml:space="preserve">people </w:t>
      </w:r>
      <w:r w:rsidR="004D514D">
        <w:rPr>
          <w:rFonts w:ascii="Arial" w:hAnsi="Arial" w:cs="Arial"/>
          <w:sz w:val="22"/>
          <w:szCs w:val="22"/>
        </w:rPr>
        <w:t>with lower incomes</w:t>
      </w:r>
      <w:r w:rsidR="006253CB">
        <w:rPr>
          <w:rFonts w:ascii="Arial" w:hAnsi="Arial" w:cs="Arial"/>
          <w:sz w:val="22"/>
          <w:szCs w:val="22"/>
        </w:rPr>
        <w:t xml:space="preserve"> (</w:t>
      </w:r>
      <w:r w:rsidR="008F5C18" w:rsidRPr="008F5C18">
        <w:rPr>
          <w:rFonts w:ascii="Arial" w:hAnsi="Arial" w:cs="Arial"/>
          <w:sz w:val="22"/>
          <w:szCs w:val="22"/>
        </w:rPr>
        <w:t xml:space="preserve">Atkinson, Salmond </w:t>
      </w:r>
      <w:r w:rsidR="00D439AC">
        <w:rPr>
          <w:rFonts w:ascii="Arial" w:hAnsi="Arial" w:cs="Arial"/>
          <w:sz w:val="22"/>
          <w:szCs w:val="22"/>
        </w:rPr>
        <w:t>&amp;</w:t>
      </w:r>
      <w:r w:rsidR="008F5C18" w:rsidRPr="008F5C18">
        <w:rPr>
          <w:rFonts w:ascii="Arial" w:hAnsi="Arial" w:cs="Arial"/>
          <w:sz w:val="22"/>
          <w:szCs w:val="22"/>
        </w:rPr>
        <w:t xml:space="preserve"> Crampton</w:t>
      </w:r>
      <w:r w:rsidR="00D439AC">
        <w:rPr>
          <w:rFonts w:ascii="Arial" w:hAnsi="Arial" w:cs="Arial"/>
          <w:sz w:val="22"/>
          <w:szCs w:val="22"/>
        </w:rPr>
        <w:t>,</w:t>
      </w:r>
      <w:r w:rsidR="008F5C18" w:rsidRPr="008F5C18">
        <w:rPr>
          <w:rFonts w:ascii="Arial" w:hAnsi="Arial" w:cs="Arial"/>
          <w:sz w:val="22"/>
          <w:szCs w:val="22"/>
        </w:rPr>
        <w:t xml:space="preserve"> 2014</w:t>
      </w:r>
      <w:r w:rsidR="008F5C18">
        <w:rPr>
          <w:rFonts w:ascii="Arial" w:hAnsi="Arial" w:cs="Arial"/>
          <w:sz w:val="22"/>
          <w:szCs w:val="22"/>
        </w:rPr>
        <w:t>)</w:t>
      </w:r>
      <w:r w:rsidR="0046276B">
        <w:rPr>
          <w:rFonts w:ascii="Arial" w:hAnsi="Arial" w:cs="Arial"/>
          <w:sz w:val="22"/>
          <w:szCs w:val="22"/>
        </w:rPr>
        <w:t xml:space="preserve">, or those who </w:t>
      </w:r>
      <w:r w:rsidR="001F2AD2">
        <w:rPr>
          <w:rFonts w:ascii="Arial" w:hAnsi="Arial" w:cs="Arial"/>
          <w:sz w:val="22"/>
          <w:szCs w:val="22"/>
        </w:rPr>
        <w:t>are unable to drive because of age or ability</w:t>
      </w:r>
      <w:r w:rsidR="004D514D">
        <w:rPr>
          <w:rFonts w:ascii="Arial" w:hAnsi="Arial" w:cs="Arial"/>
          <w:sz w:val="22"/>
          <w:szCs w:val="22"/>
        </w:rPr>
        <w:t>—</w:t>
      </w:r>
      <w:r w:rsidR="00464074">
        <w:rPr>
          <w:rFonts w:ascii="Arial" w:hAnsi="Arial" w:cs="Arial"/>
          <w:sz w:val="22"/>
          <w:szCs w:val="22"/>
        </w:rPr>
        <w:t xml:space="preserve">will benefit very little, if at all. </w:t>
      </w:r>
      <w:r w:rsidR="00733E78">
        <w:rPr>
          <w:rFonts w:ascii="Arial" w:hAnsi="Arial" w:cs="Arial"/>
          <w:sz w:val="22"/>
          <w:szCs w:val="22"/>
        </w:rPr>
        <w:t xml:space="preserve">As previously discussed, </w:t>
      </w:r>
      <w:r w:rsidR="00670E58">
        <w:rPr>
          <w:rFonts w:ascii="Arial" w:hAnsi="Arial" w:cs="Arial"/>
          <w:sz w:val="22"/>
          <w:szCs w:val="22"/>
        </w:rPr>
        <w:t xml:space="preserve">traffic capacity improvements </w:t>
      </w:r>
      <w:r w:rsidR="00721A9B">
        <w:rPr>
          <w:rFonts w:ascii="Arial" w:hAnsi="Arial" w:cs="Arial"/>
          <w:sz w:val="22"/>
          <w:szCs w:val="22"/>
        </w:rPr>
        <w:t xml:space="preserve">often detract from </w:t>
      </w:r>
      <w:r w:rsidR="00B50072">
        <w:rPr>
          <w:rFonts w:ascii="Arial" w:hAnsi="Arial" w:cs="Arial"/>
          <w:sz w:val="22"/>
          <w:szCs w:val="22"/>
        </w:rPr>
        <w:t xml:space="preserve">walking, cycling and public transport, which </w:t>
      </w:r>
      <w:r w:rsidR="001B13EC">
        <w:rPr>
          <w:rFonts w:ascii="Arial" w:hAnsi="Arial" w:cs="Arial"/>
          <w:sz w:val="22"/>
          <w:szCs w:val="22"/>
        </w:rPr>
        <w:t>makes these more economical methods of travel more difficult</w:t>
      </w:r>
      <w:r w:rsidR="00F24F04">
        <w:rPr>
          <w:rFonts w:ascii="Arial" w:hAnsi="Arial" w:cs="Arial"/>
          <w:sz w:val="22"/>
          <w:szCs w:val="22"/>
        </w:rPr>
        <w:t xml:space="preserve"> and disproportionately disbenefits </w:t>
      </w:r>
      <w:r w:rsidR="00A40241">
        <w:rPr>
          <w:rFonts w:ascii="Arial" w:hAnsi="Arial" w:cs="Arial"/>
          <w:sz w:val="22"/>
          <w:szCs w:val="22"/>
        </w:rPr>
        <w:t xml:space="preserve">lower-income </w:t>
      </w:r>
      <w:r w:rsidR="00F732CE">
        <w:rPr>
          <w:rFonts w:ascii="Arial" w:hAnsi="Arial" w:cs="Arial"/>
          <w:sz w:val="22"/>
          <w:szCs w:val="22"/>
        </w:rPr>
        <w:t xml:space="preserve">and vulnerable </w:t>
      </w:r>
      <w:r w:rsidR="00A40241">
        <w:rPr>
          <w:rFonts w:ascii="Arial" w:hAnsi="Arial" w:cs="Arial"/>
          <w:sz w:val="22"/>
          <w:szCs w:val="22"/>
        </w:rPr>
        <w:t>populations</w:t>
      </w:r>
      <w:r w:rsidR="00694EAF">
        <w:rPr>
          <w:rFonts w:ascii="Arial" w:hAnsi="Arial" w:cs="Arial"/>
          <w:sz w:val="22"/>
          <w:szCs w:val="22"/>
        </w:rPr>
        <w:t xml:space="preserve"> who cannot drive</w:t>
      </w:r>
      <w:r w:rsidR="001B13EC">
        <w:rPr>
          <w:rFonts w:ascii="Arial" w:hAnsi="Arial" w:cs="Arial"/>
          <w:sz w:val="22"/>
          <w:szCs w:val="22"/>
        </w:rPr>
        <w:t xml:space="preserve">. </w:t>
      </w:r>
      <w:r w:rsidR="00694EAF">
        <w:rPr>
          <w:rFonts w:ascii="Arial" w:hAnsi="Arial" w:cs="Arial"/>
          <w:sz w:val="22"/>
          <w:szCs w:val="22"/>
        </w:rPr>
        <w:t xml:space="preserve">Negative </w:t>
      </w:r>
      <w:r w:rsidR="003E66EC">
        <w:rPr>
          <w:rFonts w:ascii="Arial" w:hAnsi="Arial" w:cs="Arial"/>
          <w:sz w:val="22"/>
          <w:szCs w:val="22"/>
        </w:rPr>
        <w:t xml:space="preserve">externalities </w:t>
      </w:r>
      <w:r w:rsidR="00694EAF">
        <w:rPr>
          <w:rFonts w:ascii="Arial" w:hAnsi="Arial" w:cs="Arial"/>
          <w:sz w:val="22"/>
          <w:szCs w:val="22"/>
        </w:rPr>
        <w:t>of driving</w:t>
      </w:r>
      <w:r w:rsidR="00232F76">
        <w:rPr>
          <w:rFonts w:ascii="Arial" w:hAnsi="Arial" w:cs="Arial"/>
          <w:sz w:val="22"/>
          <w:szCs w:val="22"/>
        </w:rPr>
        <w:t xml:space="preserve"> such as pollution, </w:t>
      </w:r>
      <w:r w:rsidR="009744A4">
        <w:rPr>
          <w:rFonts w:ascii="Arial" w:hAnsi="Arial" w:cs="Arial"/>
          <w:sz w:val="22"/>
          <w:szCs w:val="22"/>
        </w:rPr>
        <w:t xml:space="preserve">neighbourhood severance, </w:t>
      </w:r>
      <w:r w:rsidR="00232F76">
        <w:rPr>
          <w:rFonts w:ascii="Arial" w:hAnsi="Arial" w:cs="Arial"/>
          <w:sz w:val="22"/>
          <w:szCs w:val="22"/>
        </w:rPr>
        <w:t>traffic deaths and serious injuries</w:t>
      </w:r>
      <w:r w:rsidR="00D84EC9">
        <w:rPr>
          <w:rFonts w:ascii="Arial" w:hAnsi="Arial" w:cs="Arial"/>
          <w:sz w:val="22"/>
          <w:szCs w:val="22"/>
        </w:rPr>
        <w:t>,</w:t>
      </w:r>
      <w:r w:rsidR="00232F76">
        <w:rPr>
          <w:rFonts w:ascii="Arial" w:hAnsi="Arial" w:cs="Arial"/>
          <w:sz w:val="22"/>
          <w:szCs w:val="22"/>
        </w:rPr>
        <w:t xml:space="preserve"> and </w:t>
      </w:r>
      <w:r w:rsidR="004B0666">
        <w:rPr>
          <w:rFonts w:ascii="Arial" w:hAnsi="Arial" w:cs="Arial"/>
          <w:sz w:val="22"/>
          <w:szCs w:val="22"/>
        </w:rPr>
        <w:t xml:space="preserve">noise </w:t>
      </w:r>
      <w:r w:rsidR="003E66EC">
        <w:rPr>
          <w:rFonts w:ascii="Arial" w:hAnsi="Arial" w:cs="Arial"/>
          <w:sz w:val="22"/>
          <w:szCs w:val="22"/>
        </w:rPr>
        <w:t xml:space="preserve">tend </w:t>
      </w:r>
      <w:r w:rsidR="00415E1B">
        <w:rPr>
          <w:rFonts w:ascii="Arial" w:hAnsi="Arial" w:cs="Arial"/>
          <w:sz w:val="22"/>
          <w:szCs w:val="22"/>
        </w:rPr>
        <w:t xml:space="preserve">also </w:t>
      </w:r>
      <w:r w:rsidR="003E66EC">
        <w:rPr>
          <w:rFonts w:ascii="Arial" w:hAnsi="Arial" w:cs="Arial"/>
          <w:sz w:val="22"/>
          <w:szCs w:val="22"/>
        </w:rPr>
        <w:t xml:space="preserve">to fall more heavily on poorer neighbourhoods. </w:t>
      </w:r>
      <w:r w:rsidR="00B04E7B">
        <w:rPr>
          <w:rFonts w:ascii="Arial" w:hAnsi="Arial" w:cs="Arial"/>
          <w:sz w:val="22"/>
          <w:szCs w:val="22"/>
        </w:rPr>
        <w:t xml:space="preserve">Furthermore, </w:t>
      </w:r>
      <w:r w:rsidR="00B45491">
        <w:rPr>
          <w:rFonts w:ascii="Arial" w:hAnsi="Arial" w:cs="Arial"/>
          <w:sz w:val="22"/>
          <w:szCs w:val="22"/>
        </w:rPr>
        <w:t xml:space="preserve">the </w:t>
      </w:r>
      <w:proofErr w:type="spellStart"/>
      <w:r w:rsidR="003A2A11">
        <w:rPr>
          <w:rFonts w:ascii="Arial" w:hAnsi="Arial" w:cs="Arial"/>
          <w:sz w:val="22"/>
          <w:szCs w:val="22"/>
        </w:rPr>
        <w:t>LoS</w:t>
      </w:r>
      <w:proofErr w:type="spellEnd"/>
      <w:r w:rsidR="00B45491">
        <w:rPr>
          <w:rFonts w:ascii="Arial" w:hAnsi="Arial" w:cs="Arial"/>
          <w:sz w:val="22"/>
          <w:szCs w:val="22"/>
        </w:rPr>
        <w:t xml:space="preserve"> metric incentivise</w:t>
      </w:r>
      <w:r w:rsidR="00670BD9">
        <w:rPr>
          <w:rFonts w:ascii="Arial" w:hAnsi="Arial" w:cs="Arial"/>
          <w:sz w:val="22"/>
          <w:szCs w:val="22"/>
        </w:rPr>
        <w:t>s</w:t>
      </w:r>
      <w:r w:rsidR="00B45491">
        <w:rPr>
          <w:rFonts w:ascii="Arial" w:hAnsi="Arial" w:cs="Arial"/>
          <w:sz w:val="22"/>
          <w:szCs w:val="22"/>
        </w:rPr>
        <w:t xml:space="preserve"> developers to build </w:t>
      </w:r>
      <w:r w:rsidR="009C09AE">
        <w:rPr>
          <w:rFonts w:ascii="Arial" w:hAnsi="Arial" w:cs="Arial"/>
          <w:sz w:val="22"/>
          <w:szCs w:val="22"/>
        </w:rPr>
        <w:t xml:space="preserve">in low-density areas on the urban fringe where impacts to the surrounding traffic network </w:t>
      </w:r>
      <w:r w:rsidR="00670BD9">
        <w:rPr>
          <w:rFonts w:ascii="Arial" w:hAnsi="Arial" w:cs="Arial"/>
          <w:sz w:val="22"/>
          <w:szCs w:val="22"/>
        </w:rPr>
        <w:t>will be low enough to not trigger mitigations</w:t>
      </w:r>
      <w:r w:rsidR="009059A5">
        <w:rPr>
          <w:rFonts w:ascii="Arial" w:hAnsi="Arial" w:cs="Arial"/>
          <w:sz w:val="22"/>
          <w:szCs w:val="22"/>
        </w:rPr>
        <w:t xml:space="preserve"> and disincentivises </w:t>
      </w:r>
      <w:r w:rsidR="00B453A4">
        <w:rPr>
          <w:rFonts w:ascii="Arial" w:hAnsi="Arial" w:cs="Arial"/>
          <w:sz w:val="22"/>
          <w:szCs w:val="22"/>
        </w:rPr>
        <w:t xml:space="preserve">more efficient </w:t>
      </w:r>
      <w:r w:rsidR="009059A5">
        <w:rPr>
          <w:rFonts w:ascii="Arial" w:hAnsi="Arial" w:cs="Arial"/>
          <w:sz w:val="22"/>
          <w:szCs w:val="22"/>
        </w:rPr>
        <w:t xml:space="preserve">infill development in dense urban areas. </w:t>
      </w:r>
    </w:p>
    <w:p w14:paraId="2F5E40B5" w14:textId="4DE53313" w:rsidR="0085774E" w:rsidRDefault="0085774E" w:rsidP="007A1581">
      <w:pPr>
        <w:rPr>
          <w:rFonts w:ascii="Arial" w:hAnsi="Arial" w:cs="Arial"/>
          <w:sz w:val="22"/>
          <w:szCs w:val="22"/>
        </w:rPr>
      </w:pPr>
    </w:p>
    <w:p w14:paraId="5D37357C" w14:textId="00D5525D" w:rsidR="007E0A2E" w:rsidRDefault="00FE3B63" w:rsidP="00D659F5">
      <w:pPr>
        <w:rPr>
          <w:rFonts w:ascii="Arial" w:hAnsi="Arial" w:cs="Arial"/>
          <w:sz w:val="22"/>
          <w:szCs w:val="22"/>
        </w:rPr>
      </w:pPr>
      <w:r w:rsidRPr="004369E2">
        <w:rPr>
          <w:rFonts w:ascii="Arial" w:hAnsi="Arial" w:cs="Arial"/>
          <w:sz w:val="22"/>
          <w:szCs w:val="22"/>
        </w:rPr>
        <w:t xml:space="preserve">If </w:t>
      </w:r>
      <w:r w:rsidR="00B90554" w:rsidRPr="004369E2">
        <w:rPr>
          <w:rFonts w:ascii="Arial" w:hAnsi="Arial" w:cs="Arial"/>
          <w:sz w:val="22"/>
          <w:szCs w:val="22"/>
        </w:rPr>
        <w:t xml:space="preserve">VKT </w:t>
      </w:r>
      <w:r w:rsidR="00AA51EA" w:rsidRPr="004369E2">
        <w:rPr>
          <w:rFonts w:ascii="Arial" w:hAnsi="Arial" w:cs="Arial"/>
          <w:sz w:val="22"/>
          <w:szCs w:val="22"/>
        </w:rPr>
        <w:t xml:space="preserve">is used as the metric to assess projects instead of </w:t>
      </w:r>
      <w:proofErr w:type="spellStart"/>
      <w:r w:rsidR="003A2A11" w:rsidRPr="004369E2">
        <w:rPr>
          <w:rFonts w:ascii="Arial" w:hAnsi="Arial" w:cs="Arial"/>
          <w:sz w:val="22"/>
          <w:szCs w:val="22"/>
        </w:rPr>
        <w:t>LoS</w:t>
      </w:r>
      <w:proofErr w:type="spellEnd"/>
      <w:r w:rsidR="00AA51EA" w:rsidRPr="004369E2">
        <w:rPr>
          <w:rFonts w:ascii="Arial" w:hAnsi="Arial" w:cs="Arial"/>
          <w:sz w:val="22"/>
          <w:szCs w:val="22"/>
        </w:rPr>
        <w:t xml:space="preserve">, </w:t>
      </w:r>
      <w:r w:rsidR="00B90554" w:rsidRPr="004369E2">
        <w:rPr>
          <w:rFonts w:ascii="Arial" w:hAnsi="Arial" w:cs="Arial"/>
          <w:sz w:val="22"/>
          <w:szCs w:val="22"/>
        </w:rPr>
        <w:t xml:space="preserve">driving itself </w:t>
      </w:r>
      <w:r w:rsidR="00677894" w:rsidRPr="004369E2">
        <w:rPr>
          <w:rFonts w:ascii="Arial" w:hAnsi="Arial" w:cs="Arial"/>
          <w:sz w:val="22"/>
          <w:szCs w:val="22"/>
        </w:rPr>
        <w:t>will be considered as the</w:t>
      </w:r>
      <w:r w:rsidR="00FE3181" w:rsidRPr="004369E2">
        <w:rPr>
          <w:rFonts w:ascii="Arial" w:hAnsi="Arial" w:cs="Arial"/>
          <w:sz w:val="22"/>
          <w:szCs w:val="22"/>
        </w:rPr>
        <w:t xml:space="preserve"> activity to be regulated</w:t>
      </w:r>
      <w:r w:rsidR="00873926" w:rsidRPr="004369E2">
        <w:rPr>
          <w:rFonts w:ascii="Arial" w:hAnsi="Arial" w:cs="Arial"/>
          <w:sz w:val="22"/>
          <w:szCs w:val="22"/>
        </w:rPr>
        <w:t xml:space="preserve"> because it results in significant adverse</w:t>
      </w:r>
      <w:r w:rsidR="008E4636" w:rsidRPr="004369E2">
        <w:rPr>
          <w:rFonts w:ascii="Arial" w:hAnsi="Arial" w:cs="Arial"/>
          <w:sz w:val="22"/>
          <w:szCs w:val="22"/>
        </w:rPr>
        <w:t xml:space="preserve"> effects </w:t>
      </w:r>
      <w:r w:rsidR="005875D7" w:rsidRPr="004369E2">
        <w:rPr>
          <w:rFonts w:ascii="Arial" w:hAnsi="Arial" w:cs="Arial"/>
          <w:sz w:val="22"/>
          <w:szCs w:val="22"/>
        </w:rPr>
        <w:t>on others in the community</w:t>
      </w:r>
      <w:r w:rsidR="006A7926" w:rsidRPr="004369E2">
        <w:rPr>
          <w:rFonts w:ascii="Arial" w:hAnsi="Arial" w:cs="Arial"/>
          <w:sz w:val="22"/>
          <w:szCs w:val="22"/>
        </w:rPr>
        <w:t xml:space="preserve"> and therefore must </w:t>
      </w:r>
      <w:r w:rsidR="00677894" w:rsidRPr="004369E2">
        <w:rPr>
          <w:rFonts w:ascii="Arial" w:hAnsi="Arial" w:cs="Arial"/>
          <w:sz w:val="22"/>
          <w:szCs w:val="22"/>
        </w:rPr>
        <w:t>be mitigated</w:t>
      </w:r>
      <w:r w:rsidR="0009641B" w:rsidRPr="004369E2">
        <w:rPr>
          <w:rFonts w:ascii="Arial" w:hAnsi="Arial" w:cs="Arial"/>
          <w:sz w:val="22"/>
          <w:szCs w:val="22"/>
        </w:rPr>
        <w:t xml:space="preserve">, and that </w:t>
      </w:r>
      <w:r w:rsidR="00E7163F" w:rsidRPr="004369E2">
        <w:rPr>
          <w:rFonts w:ascii="Arial" w:hAnsi="Arial" w:cs="Arial"/>
          <w:sz w:val="22"/>
          <w:szCs w:val="22"/>
        </w:rPr>
        <w:t xml:space="preserve">activity will be directly </w:t>
      </w:r>
      <w:r w:rsidR="008444BD" w:rsidRPr="004369E2">
        <w:rPr>
          <w:rFonts w:ascii="Arial" w:hAnsi="Arial" w:cs="Arial"/>
          <w:sz w:val="22"/>
          <w:szCs w:val="22"/>
        </w:rPr>
        <w:t xml:space="preserve">associated with the land </w:t>
      </w:r>
      <w:r w:rsidR="00D071A1" w:rsidRPr="004369E2">
        <w:rPr>
          <w:rFonts w:ascii="Arial" w:hAnsi="Arial" w:cs="Arial"/>
          <w:sz w:val="22"/>
          <w:szCs w:val="22"/>
        </w:rPr>
        <w:t>use development or roadway project under review</w:t>
      </w:r>
      <w:r w:rsidR="00677894" w:rsidRPr="004369E2">
        <w:rPr>
          <w:rFonts w:ascii="Arial" w:hAnsi="Arial" w:cs="Arial"/>
          <w:sz w:val="22"/>
          <w:szCs w:val="22"/>
        </w:rPr>
        <w:t xml:space="preserve">. </w:t>
      </w:r>
      <w:r w:rsidR="00FD7394">
        <w:rPr>
          <w:rFonts w:ascii="Arial" w:hAnsi="Arial" w:cs="Arial"/>
          <w:sz w:val="22"/>
          <w:szCs w:val="22"/>
        </w:rPr>
        <w:t xml:space="preserve">This will </w:t>
      </w:r>
      <w:r w:rsidR="00954A41">
        <w:rPr>
          <w:rFonts w:ascii="Arial" w:hAnsi="Arial" w:cs="Arial"/>
          <w:sz w:val="22"/>
          <w:szCs w:val="22"/>
        </w:rPr>
        <w:t>favour d</w:t>
      </w:r>
      <w:r w:rsidR="00B90554">
        <w:rPr>
          <w:rFonts w:ascii="Arial" w:hAnsi="Arial" w:cs="Arial"/>
          <w:sz w:val="22"/>
          <w:szCs w:val="22"/>
        </w:rPr>
        <w:t>evelopment</w:t>
      </w:r>
      <w:r w:rsidR="00D071A1">
        <w:rPr>
          <w:rFonts w:ascii="Arial" w:hAnsi="Arial" w:cs="Arial"/>
          <w:sz w:val="22"/>
          <w:szCs w:val="22"/>
        </w:rPr>
        <w:t xml:space="preserve"> typologies</w:t>
      </w:r>
      <w:r w:rsidR="00B90554">
        <w:rPr>
          <w:rFonts w:ascii="Arial" w:hAnsi="Arial" w:cs="Arial"/>
          <w:sz w:val="22"/>
          <w:szCs w:val="22"/>
        </w:rPr>
        <w:t xml:space="preserve"> that </w:t>
      </w:r>
      <w:r w:rsidR="000A5A36">
        <w:rPr>
          <w:rFonts w:ascii="Arial" w:hAnsi="Arial" w:cs="Arial"/>
          <w:sz w:val="22"/>
          <w:szCs w:val="22"/>
        </w:rPr>
        <w:t xml:space="preserve">minimise </w:t>
      </w:r>
      <w:r w:rsidR="00B90554">
        <w:rPr>
          <w:rFonts w:ascii="Arial" w:hAnsi="Arial" w:cs="Arial"/>
          <w:sz w:val="22"/>
          <w:szCs w:val="22"/>
        </w:rPr>
        <w:t xml:space="preserve">driving </w:t>
      </w:r>
      <w:r w:rsidR="00E25819">
        <w:rPr>
          <w:rFonts w:ascii="Arial" w:hAnsi="Arial" w:cs="Arial"/>
          <w:sz w:val="22"/>
          <w:szCs w:val="22"/>
        </w:rPr>
        <w:t xml:space="preserve">such as higher-density, mixed use developments </w:t>
      </w:r>
      <w:r w:rsidR="00444C8E">
        <w:rPr>
          <w:rFonts w:ascii="Arial" w:hAnsi="Arial" w:cs="Arial"/>
          <w:sz w:val="22"/>
          <w:szCs w:val="22"/>
        </w:rPr>
        <w:t xml:space="preserve">orientated to public transport </w:t>
      </w:r>
      <w:r w:rsidR="00E87EC5">
        <w:rPr>
          <w:rFonts w:ascii="Arial" w:hAnsi="Arial" w:cs="Arial"/>
          <w:sz w:val="22"/>
          <w:szCs w:val="22"/>
        </w:rPr>
        <w:t xml:space="preserve">with </w:t>
      </w:r>
      <w:r w:rsidR="00B90554">
        <w:rPr>
          <w:rFonts w:ascii="Arial" w:hAnsi="Arial" w:cs="Arial"/>
          <w:sz w:val="22"/>
          <w:szCs w:val="22"/>
        </w:rPr>
        <w:t>low</w:t>
      </w:r>
      <w:r w:rsidR="00E87EC5">
        <w:rPr>
          <w:rFonts w:ascii="Arial" w:hAnsi="Arial" w:cs="Arial"/>
          <w:sz w:val="22"/>
          <w:szCs w:val="22"/>
        </w:rPr>
        <w:t xml:space="preserve"> or </w:t>
      </w:r>
      <w:r w:rsidR="00B90554">
        <w:rPr>
          <w:rFonts w:ascii="Arial" w:hAnsi="Arial" w:cs="Arial"/>
          <w:sz w:val="22"/>
          <w:szCs w:val="22"/>
        </w:rPr>
        <w:t>no</w:t>
      </w:r>
      <w:r w:rsidR="00E87EC5">
        <w:rPr>
          <w:rFonts w:ascii="Arial" w:hAnsi="Arial" w:cs="Arial"/>
          <w:sz w:val="22"/>
          <w:szCs w:val="22"/>
        </w:rPr>
        <w:t xml:space="preserve"> </w:t>
      </w:r>
      <w:r w:rsidR="00B90554">
        <w:rPr>
          <w:rFonts w:ascii="Arial" w:hAnsi="Arial" w:cs="Arial"/>
          <w:sz w:val="22"/>
          <w:szCs w:val="22"/>
        </w:rPr>
        <w:t>parking</w:t>
      </w:r>
      <w:r w:rsidR="00E87EC5">
        <w:rPr>
          <w:rFonts w:ascii="Arial" w:hAnsi="Arial" w:cs="Arial"/>
          <w:sz w:val="22"/>
          <w:szCs w:val="22"/>
        </w:rPr>
        <w:t xml:space="preserve"> provision. </w:t>
      </w:r>
      <w:r w:rsidR="00B90554">
        <w:rPr>
          <w:rFonts w:ascii="Arial" w:hAnsi="Arial" w:cs="Arial"/>
          <w:sz w:val="22"/>
          <w:szCs w:val="22"/>
        </w:rPr>
        <w:t xml:space="preserve">These developments </w:t>
      </w:r>
      <w:r w:rsidR="00234526">
        <w:rPr>
          <w:rFonts w:ascii="Arial" w:hAnsi="Arial" w:cs="Arial"/>
          <w:sz w:val="22"/>
          <w:szCs w:val="22"/>
        </w:rPr>
        <w:t xml:space="preserve">provide </w:t>
      </w:r>
      <w:r w:rsidR="00587944">
        <w:rPr>
          <w:rFonts w:ascii="Arial" w:hAnsi="Arial" w:cs="Arial"/>
          <w:sz w:val="22"/>
          <w:szCs w:val="22"/>
        </w:rPr>
        <w:t xml:space="preserve">additional </w:t>
      </w:r>
      <w:r w:rsidR="002C1425">
        <w:rPr>
          <w:rFonts w:ascii="Arial" w:hAnsi="Arial" w:cs="Arial"/>
          <w:sz w:val="22"/>
          <w:szCs w:val="22"/>
        </w:rPr>
        <w:t xml:space="preserve">benefits in that they: </w:t>
      </w:r>
    </w:p>
    <w:p w14:paraId="5201CB35" w14:textId="77777777" w:rsidR="007E0A2E" w:rsidRDefault="007E0A2E" w:rsidP="00D659F5">
      <w:pPr>
        <w:rPr>
          <w:rFonts w:ascii="Arial" w:hAnsi="Arial" w:cs="Arial"/>
          <w:sz w:val="22"/>
          <w:szCs w:val="22"/>
        </w:rPr>
      </w:pPr>
    </w:p>
    <w:p w14:paraId="06D8F787" w14:textId="12C56193" w:rsidR="007E0A2E" w:rsidRDefault="007E0A2E" w:rsidP="007E0A2E">
      <w:pPr>
        <w:pStyle w:val="ListParagraph"/>
        <w:numPr>
          <w:ilvl w:val="0"/>
          <w:numId w:val="23"/>
        </w:numPr>
        <w:rPr>
          <w:rFonts w:ascii="Arial" w:hAnsi="Arial" w:cs="Arial"/>
          <w:sz w:val="22"/>
          <w:szCs w:val="22"/>
        </w:rPr>
      </w:pPr>
      <w:r>
        <w:rPr>
          <w:rFonts w:ascii="Arial" w:hAnsi="Arial" w:cs="Arial"/>
          <w:sz w:val="22"/>
          <w:szCs w:val="22"/>
        </w:rPr>
        <w:t>A</w:t>
      </w:r>
      <w:r w:rsidR="00B90554" w:rsidRPr="00EB30FF">
        <w:rPr>
          <w:rFonts w:ascii="Arial" w:hAnsi="Arial" w:cs="Arial"/>
          <w:sz w:val="22"/>
          <w:szCs w:val="22"/>
        </w:rPr>
        <w:t xml:space="preserve">re </w:t>
      </w:r>
      <w:r w:rsidR="001C06EF" w:rsidRPr="00EB30FF">
        <w:rPr>
          <w:rFonts w:ascii="Arial" w:hAnsi="Arial" w:cs="Arial"/>
          <w:sz w:val="22"/>
          <w:szCs w:val="22"/>
        </w:rPr>
        <w:t xml:space="preserve">more affordable </w:t>
      </w:r>
      <w:r w:rsidR="00E87EC5" w:rsidRPr="00EB30FF">
        <w:rPr>
          <w:rFonts w:ascii="Arial" w:hAnsi="Arial" w:cs="Arial"/>
          <w:sz w:val="22"/>
          <w:szCs w:val="22"/>
        </w:rPr>
        <w:t xml:space="preserve">on a </w:t>
      </w:r>
      <w:r>
        <w:rPr>
          <w:rFonts w:ascii="Arial" w:hAnsi="Arial" w:cs="Arial"/>
          <w:sz w:val="22"/>
          <w:szCs w:val="22"/>
        </w:rPr>
        <w:t xml:space="preserve">per </w:t>
      </w:r>
      <w:r w:rsidR="00E87EC5" w:rsidRPr="00EB30FF">
        <w:rPr>
          <w:rFonts w:ascii="Arial" w:hAnsi="Arial" w:cs="Arial"/>
          <w:sz w:val="22"/>
          <w:szCs w:val="22"/>
        </w:rPr>
        <w:t>unit basis</w:t>
      </w:r>
      <w:r w:rsidR="00F24E31" w:rsidRPr="00EB30FF">
        <w:rPr>
          <w:rFonts w:ascii="Arial" w:hAnsi="Arial" w:cs="Arial"/>
          <w:sz w:val="22"/>
          <w:szCs w:val="22"/>
        </w:rPr>
        <w:t>;</w:t>
      </w:r>
      <w:r w:rsidR="00E87EC5" w:rsidRPr="00EB30FF">
        <w:rPr>
          <w:rFonts w:ascii="Arial" w:hAnsi="Arial" w:cs="Arial"/>
          <w:sz w:val="22"/>
          <w:szCs w:val="22"/>
        </w:rPr>
        <w:t xml:space="preserve"> </w:t>
      </w:r>
    </w:p>
    <w:p w14:paraId="26A4CBA5" w14:textId="393D0930" w:rsidR="000E7F06" w:rsidRDefault="007E0A2E" w:rsidP="007E0A2E">
      <w:pPr>
        <w:pStyle w:val="ListParagraph"/>
        <w:numPr>
          <w:ilvl w:val="0"/>
          <w:numId w:val="23"/>
        </w:numPr>
        <w:rPr>
          <w:rFonts w:ascii="Arial" w:hAnsi="Arial" w:cs="Arial"/>
          <w:sz w:val="22"/>
          <w:szCs w:val="22"/>
        </w:rPr>
      </w:pPr>
      <w:r>
        <w:rPr>
          <w:rFonts w:ascii="Arial" w:hAnsi="Arial" w:cs="Arial"/>
          <w:sz w:val="22"/>
          <w:szCs w:val="22"/>
        </w:rPr>
        <w:t>C</w:t>
      </w:r>
      <w:r w:rsidR="006A1057" w:rsidRPr="00EB30FF">
        <w:rPr>
          <w:rFonts w:ascii="Arial" w:hAnsi="Arial" w:cs="Arial"/>
          <w:sz w:val="22"/>
          <w:szCs w:val="22"/>
        </w:rPr>
        <w:t xml:space="preserve">an </w:t>
      </w:r>
      <w:r w:rsidR="00B90554" w:rsidRPr="00EB30FF">
        <w:rPr>
          <w:rFonts w:ascii="Arial" w:hAnsi="Arial" w:cs="Arial"/>
          <w:sz w:val="22"/>
          <w:szCs w:val="22"/>
        </w:rPr>
        <w:t>reduce the cost of travel for residents</w:t>
      </w:r>
      <w:r w:rsidR="003C6D8E">
        <w:rPr>
          <w:rFonts w:ascii="Arial" w:hAnsi="Arial" w:cs="Arial"/>
          <w:sz w:val="22"/>
          <w:szCs w:val="22"/>
        </w:rPr>
        <w:t>, workers and shoppers</w:t>
      </w:r>
      <w:r w:rsidR="00F24E31" w:rsidRPr="00EB30FF">
        <w:rPr>
          <w:rFonts w:ascii="Arial" w:hAnsi="Arial" w:cs="Arial"/>
          <w:sz w:val="22"/>
          <w:szCs w:val="22"/>
        </w:rPr>
        <w:t>;</w:t>
      </w:r>
      <w:r w:rsidR="00F76FB0" w:rsidRPr="00EB30FF">
        <w:rPr>
          <w:rFonts w:ascii="Arial" w:hAnsi="Arial" w:cs="Arial"/>
          <w:sz w:val="22"/>
          <w:szCs w:val="22"/>
        </w:rPr>
        <w:t xml:space="preserve"> and </w:t>
      </w:r>
    </w:p>
    <w:p w14:paraId="220D7399" w14:textId="26EA22E6" w:rsidR="007E0A2E" w:rsidRDefault="000E7F06" w:rsidP="007E0A2E">
      <w:pPr>
        <w:pStyle w:val="ListParagraph"/>
        <w:numPr>
          <w:ilvl w:val="0"/>
          <w:numId w:val="23"/>
        </w:numPr>
        <w:rPr>
          <w:rFonts w:ascii="Arial" w:hAnsi="Arial" w:cs="Arial"/>
          <w:sz w:val="22"/>
          <w:szCs w:val="22"/>
        </w:rPr>
      </w:pPr>
      <w:r>
        <w:rPr>
          <w:rFonts w:ascii="Arial" w:hAnsi="Arial" w:cs="Arial"/>
          <w:sz w:val="22"/>
          <w:szCs w:val="22"/>
        </w:rPr>
        <w:t>P</w:t>
      </w:r>
      <w:r w:rsidR="00F76FB0" w:rsidRPr="00EB30FF">
        <w:rPr>
          <w:rFonts w:ascii="Arial" w:hAnsi="Arial" w:cs="Arial"/>
          <w:sz w:val="22"/>
          <w:szCs w:val="22"/>
        </w:rPr>
        <w:t xml:space="preserve">rovide </w:t>
      </w:r>
      <w:r w:rsidR="00A73261">
        <w:rPr>
          <w:rFonts w:ascii="Arial" w:hAnsi="Arial" w:cs="Arial"/>
          <w:sz w:val="22"/>
          <w:szCs w:val="22"/>
        </w:rPr>
        <w:t xml:space="preserve">a wider range of </w:t>
      </w:r>
      <w:r w:rsidR="00F76FB0" w:rsidRPr="00EB30FF">
        <w:rPr>
          <w:rFonts w:ascii="Arial" w:hAnsi="Arial" w:cs="Arial"/>
          <w:sz w:val="22"/>
          <w:szCs w:val="22"/>
        </w:rPr>
        <w:t>housing choice</w:t>
      </w:r>
      <w:r w:rsidR="005E41CD" w:rsidRPr="00EB30FF">
        <w:rPr>
          <w:rFonts w:ascii="Arial" w:hAnsi="Arial" w:cs="Arial"/>
          <w:sz w:val="22"/>
          <w:szCs w:val="22"/>
        </w:rPr>
        <w:t xml:space="preserve">. </w:t>
      </w:r>
    </w:p>
    <w:p w14:paraId="1CF7E6F8" w14:textId="77777777" w:rsidR="00044E33" w:rsidRPr="00EB30FF" w:rsidRDefault="00044E33" w:rsidP="00044E33">
      <w:pPr>
        <w:rPr>
          <w:rFonts w:ascii="Arial" w:hAnsi="Arial" w:cs="Arial"/>
          <w:sz w:val="22"/>
          <w:szCs w:val="22"/>
        </w:rPr>
      </w:pPr>
    </w:p>
    <w:p w14:paraId="72AD00AA" w14:textId="6177FF05" w:rsidR="00B90554" w:rsidRDefault="00B90554" w:rsidP="00D659F5">
      <w:pPr>
        <w:rPr>
          <w:rFonts w:ascii="Arial" w:hAnsi="Arial" w:cs="Arial"/>
          <w:sz w:val="22"/>
          <w:szCs w:val="22"/>
        </w:rPr>
      </w:pPr>
      <w:r>
        <w:rPr>
          <w:rFonts w:ascii="Arial" w:hAnsi="Arial" w:cs="Arial"/>
          <w:sz w:val="22"/>
          <w:szCs w:val="22"/>
        </w:rPr>
        <w:t xml:space="preserve">Mitigations </w:t>
      </w:r>
      <w:r w:rsidR="00485F55">
        <w:rPr>
          <w:rFonts w:ascii="Arial" w:hAnsi="Arial" w:cs="Arial"/>
          <w:sz w:val="22"/>
          <w:szCs w:val="22"/>
        </w:rPr>
        <w:t xml:space="preserve">to VKT </w:t>
      </w:r>
      <w:r w:rsidR="00AA1892">
        <w:rPr>
          <w:rFonts w:ascii="Arial" w:hAnsi="Arial" w:cs="Arial"/>
          <w:sz w:val="22"/>
          <w:szCs w:val="22"/>
        </w:rPr>
        <w:t xml:space="preserve">would more typically be those </w:t>
      </w:r>
      <w:r>
        <w:rPr>
          <w:rFonts w:ascii="Arial" w:hAnsi="Arial" w:cs="Arial"/>
          <w:sz w:val="22"/>
          <w:szCs w:val="22"/>
        </w:rPr>
        <w:t xml:space="preserve">that provide better access to </w:t>
      </w:r>
      <w:r w:rsidR="00AA1892">
        <w:rPr>
          <w:rFonts w:ascii="Arial" w:hAnsi="Arial" w:cs="Arial"/>
          <w:sz w:val="22"/>
          <w:szCs w:val="22"/>
        </w:rPr>
        <w:t>public transport/</w:t>
      </w:r>
      <w:r>
        <w:rPr>
          <w:rFonts w:ascii="Arial" w:hAnsi="Arial" w:cs="Arial"/>
          <w:sz w:val="22"/>
          <w:szCs w:val="22"/>
        </w:rPr>
        <w:t>walking</w:t>
      </w:r>
      <w:r w:rsidR="00AA1892">
        <w:rPr>
          <w:rFonts w:ascii="Arial" w:hAnsi="Arial" w:cs="Arial"/>
          <w:sz w:val="22"/>
          <w:szCs w:val="22"/>
        </w:rPr>
        <w:t>/</w:t>
      </w:r>
      <w:r>
        <w:rPr>
          <w:rFonts w:ascii="Arial" w:hAnsi="Arial" w:cs="Arial"/>
          <w:sz w:val="22"/>
          <w:szCs w:val="22"/>
        </w:rPr>
        <w:t xml:space="preserve">cycling, </w:t>
      </w:r>
      <w:r w:rsidR="00374B5F">
        <w:rPr>
          <w:rFonts w:ascii="Arial" w:hAnsi="Arial" w:cs="Arial"/>
          <w:sz w:val="22"/>
          <w:szCs w:val="22"/>
        </w:rPr>
        <w:t xml:space="preserve">manage </w:t>
      </w:r>
      <w:r>
        <w:rPr>
          <w:rFonts w:ascii="Arial" w:hAnsi="Arial" w:cs="Arial"/>
          <w:sz w:val="22"/>
          <w:szCs w:val="22"/>
        </w:rPr>
        <w:t xml:space="preserve">parking, </w:t>
      </w:r>
      <w:r w:rsidR="002B7283">
        <w:rPr>
          <w:rFonts w:ascii="Arial" w:hAnsi="Arial" w:cs="Arial"/>
          <w:sz w:val="22"/>
          <w:szCs w:val="22"/>
        </w:rPr>
        <w:t xml:space="preserve">and manage travel demand. </w:t>
      </w:r>
      <w:r w:rsidR="001B7D7D">
        <w:rPr>
          <w:rFonts w:ascii="Arial" w:hAnsi="Arial" w:cs="Arial"/>
          <w:sz w:val="22"/>
          <w:szCs w:val="22"/>
        </w:rPr>
        <w:t xml:space="preserve">If used in the assessment of transport projects, </w:t>
      </w:r>
      <w:r w:rsidR="005603C0">
        <w:rPr>
          <w:rFonts w:ascii="Arial" w:hAnsi="Arial" w:cs="Arial"/>
          <w:sz w:val="22"/>
          <w:szCs w:val="22"/>
        </w:rPr>
        <w:t xml:space="preserve">public transport, </w:t>
      </w:r>
      <w:r>
        <w:rPr>
          <w:rFonts w:ascii="Arial" w:hAnsi="Arial" w:cs="Arial"/>
          <w:sz w:val="22"/>
          <w:szCs w:val="22"/>
        </w:rPr>
        <w:t>walking</w:t>
      </w:r>
      <w:r w:rsidR="005603C0">
        <w:rPr>
          <w:rFonts w:ascii="Arial" w:hAnsi="Arial" w:cs="Arial"/>
          <w:sz w:val="22"/>
          <w:szCs w:val="22"/>
        </w:rPr>
        <w:t xml:space="preserve"> and </w:t>
      </w:r>
      <w:r>
        <w:rPr>
          <w:rFonts w:ascii="Arial" w:hAnsi="Arial" w:cs="Arial"/>
          <w:sz w:val="22"/>
          <w:szCs w:val="22"/>
        </w:rPr>
        <w:t xml:space="preserve">cycling projects will be </w:t>
      </w:r>
      <w:r w:rsidR="009B023E">
        <w:rPr>
          <w:rFonts w:ascii="Arial" w:hAnsi="Arial" w:cs="Arial"/>
          <w:sz w:val="22"/>
          <w:szCs w:val="22"/>
        </w:rPr>
        <w:t xml:space="preserve">more likely to be </w:t>
      </w:r>
      <w:r>
        <w:rPr>
          <w:rFonts w:ascii="Arial" w:hAnsi="Arial" w:cs="Arial"/>
          <w:sz w:val="22"/>
          <w:szCs w:val="22"/>
        </w:rPr>
        <w:t xml:space="preserve">shown to be environmentally positive </w:t>
      </w:r>
      <w:r w:rsidR="00D659F5">
        <w:rPr>
          <w:rFonts w:ascii="Arial" w:hAnsi="Arial" w:cs="Arial"/>
          <w:sz w:val="22"/>
          <w:szCs w:val="22"/>
        </w:rPr>
        <w:t xml:space="preserve">while </w:t>
      </w:r>
      <w:r>
        <w:rPr>
          <w:rFonts w:ascii="Arial" w:hAnsi="Arial" w:cs="Arial"/>
          <w:sz w:val="22"/>
          <w:szCs w:val="22"/>
        </w:rPr>
        <w:t>roadway capacity increases will be</w:t>
      </w:r>
      <w:r w:rsidR="00E628FF">
        <w:rPr>
          <w:rFonts w:ascii="Arial" w:hAnsi="Arial" w:cs="Arial"/>
          <w:sz w:val="22"/>
          <w:szCs w:val="22"/>
        </w:rPr>
        <w:t xml:space="preserve"> shown to be more</w:t>
      </w:r>
      <w:r>
        <w:rPr>
          <w:rFonts w:ascii="Arial" w:hAnsi="Arial" w:cs="Arial"/>
          <w:sz w:val="22"/>
          <w:szCs w:val="22"/>
        </w:rPr>
        <w:t xml:space="preserve"> environmentally </w:t>
      </w:r>
      <w:r w:rsidR="00E628FF">
        <w:rPr>
          <w:rFonts w:ascii="Arial" w:hAnsi="Arial" w:cs="Arial"/>
          <w:sz w:val="22"/>
          <w:szCs w:val="22"/>
        </w:rPr>
        <w:t xml:space="preserve">impactful </w:t>
      </w:r>
      <w:r>
        <w:rPr>
          <w:rFonts w:ascii="Arial" w:hAnsi="Arial" w:cs="Arial"/>
          <w:sz w:val="22"/>
          <w:szCs w:val="22"/>
        </w:rPr>
        <w:t>projects (through induced demand)</w:t>
      </w:r>
      <w:r w:rsidR="008435F1">
        <w:rPr>
          <w:rFonts w:ascii="Arial" w:hAnsi="Arial" w:cs="Arial"/>
          <w:sz w:val="22"/>
          <w:szCs w:val="22"/>
        </w:rPr>
        <w:t xml:space="preserve">. This does not </w:t>
      </w:r>
      <w:r w:rsidR="00E94008">
        <w:rPr>
          <w:rFonts w:ascii="Arial" w:hAnsi="Arial" w:cs="Arial"/>
          <w:sz w:val="22"/>
          <w:szCs w:val="22"/>
        </w:rPr>
        <w:t>imply</w:t>
      </w:r>
      <w:r w:rsidR="008435F1">
        <w:rPr>
          <w:rFonts w:ascii="Arial" w:hAnsi="Arial" w:cs="Arial"/>
          <w:sz w:val="22"/>
          <w:szCs w:val="22"/>
        </w:rPr>
        <w:t xml:space="preserve"> that road</w:t>
      </w:r>
      <w:r w:rsidR="00B9640A">
        <w:rPr>
          <w:rFonts w:ascii="Arial" w:hAnsi="Arial" w:cs="Arial"/>
          <w:sz w:val="22"/>
          <w:szCs w:val="22"/>
        </w:rPr>
        <w:t xml:space="preserve"> capacity projects would no</w:t>
      </w:r>
      <w:r w:rsidR="00E94008">
        <w:rPr>
          <w:rFonts w:ascii="Arial" w:hAnsi="Arial" w:cs="Arial"/>
          <w:sz w:val="22"/>
          <w:szCs w:val="22"/>
        </w:rPr>
        <w:t>t</w:t>
      </w:r>
      <w:r w:rsidR="00B9640A">
        <w:rPr>
          <w:rFonts w:ascii="Arial" w:hAnsi="Arial" w:cs="Arial"/>
          <w:sz w:val="22"/>
          <w:szCs w:val="22"/>
        </w:rPr>
        <w:t xml:space="preserve"> be allowed</w:t>
      </w:r>
      <w:r w:rsidR="00FE2E1D">
        <w:rPr>
          <w:rFonts w:ascii="Arial" w:hAnsi="Arial" w:cs="Arial"/>
          <w:sz w:val="22"/>
          <w:szCs w:val="22"/>
        </w:rPr>
        <w:t xml:space="preserve">, but </w:t>
      </w:r>
      <w:r w:rsidR="00020294">
        <w:rPr>
          <w:rFonts w:ascii="Arial" w:hAnsi="Arial" w:cs="Arial"/>
          <w:sz w:val="22"/>
          <w:szCs w:val="22"/>
        </w:rPr>
        <w:t xml:space="preserve">that </w:t>
      </w:r>
      <w:r w:rsidR="00FE2E1D">
        <w:rPr>
          <w:rFonts w:ascii="Arial" w:hAnsi="Arial" w:cs="Arial"/>
          <w:sz w:val="22"/>
          <w:szCs w:val="22"/>
        </w:rPr>
        <w:t>they would</w:t>
      </w:r>
      <w:r>
        <w:rPr>
          <w:rFonts w:ascii="Arial" w:hAnsi="Arial" w:cs="Arial"/>
          <w:sz w:val="22"/>
          <w:szCs w:val="22"/>
        </w:rPr>
        <w:t xml:space="preserve"> require </w:t>
      </w:r>
      <w:r w:rsidR="00FE2E1D">
        <w:rPr>
          <w:rFonts w:ascii="Arial" w:hAnsi="Arial" w:cs="Arial"/>
          <w:sz w:val="22"/>
          <w:szCs w:val="22"/>
        </w:rPr>
        <w:t xml:space="preserve">more robust </w:t>
      </w:r>
      <w:r w:rsidR="003C0F78">
        <w:rPr>
          <w:rFonts w:ascii="Arial" w:hAnsi="Arial" w:cs="Arial"/>
          <w:sz w:val="22"/>
          <w:szCs w:val="22"/>
        </w:rPr>
        <w:t>justification</w:t>
      </w:r>
      <w:r w:rsidR="003C0F78">
        <w:rPr>
          <w:rFonts w:ascii="Arial" w:hAnsi="Arial" w:cs="Arial"/>
          <w:sz w:val="22"/>
          <w:szCs w:val="22"/>
        </w:rPr>
        <w:t>s and</w:t>
      </w:r>
      <w:r w:rsidR="003C0F78">
        <w:rPr>
          <w:rFonts w:ascii="Arial" w:hAnsi="Arial" w:cs="Arial"/>
          <w:sz w:val="22"/>
          <w:szCs w:val="22"/>
        </w:rPr>
        <w:t xml:space="preserve"> </w:t>
      </w:r>
      <w:r w:rsidR="00FE2E1D">
        <w:rPr>
          <w:rFonts w:ascii="Arial" w:hAnsi="Arial" w:cs="Arial"/>
          <w:sz w:val="22"/>
          <w:szCs w:val="22"/>
        </w:rPr>
        <w:t xml:space="preserve">mitigations than currently. </w:t>
      </w:r>
    </w:p>
    <w:p w14:paraId="6CE53924" w14:textId="6351D49B" w:rsidR="0085774E" w:rsidRDefault="0085774E" w:rsidP="007A1581">
      <w:pPr>
        <w:rPr>
          <w:rFonts w:ascii="Arial" w:hAnsi="Arial" w:cs="Arial"/>
          <w:sz w:val="22"/>
          <w:szCs w:val="22"/>
        </w:rPr>
      </w:pPr>
    </w:p>
    <w:p w14:paraId="62E37BBC" w14:textId="537BEA78" w:rsidR="006E135A" w:rsidRDefault="006E135A" w:rsidP="006E135A">
      <w:pPr>
        <w:rPr>
          <w:rFonts w:ascii="Arial" w:hAnsi="Arial" w:cs="Arial"/>
          <w:sz w:val="22"/>
          <w:szCs w:val="22"/>
        </w:rPr>
      </w:pPr>
      <w:r>
        <w:rPr>
          <w:rFonts w:ascii="Arial" w:hAnsi="Arial" w:cs="Arial"/>
          <w:b/>
          <w:sz w:val="28"/>
          <w:szCs w:val="28"/>
        </w:rPr>
        <w:t xml:space="preserve">CALIFORNIA </w:t>
      </w:r>
    </w:p>
    <w:p w14:paraId="760214FD" w14:textId="0671ABAF" w:rsidR="00D279FE" w:rsidRPr="00D279FE" w:rsidRDefault="00B42666" w:rsidP="005879A1">
      <w:pPr>
        <w:rPr>
          <w:rFonts w:ascii="Arial" w:hAnsi="Arial" w:cs="Arial"/>
          <w:i/>
          <w:iCs/>
          <w:sz w:val="22"/>
          <w:szCs w:val="22"/>
        </w:rPr>
      </w:pPr>
      <w:r>
        <w:rPr>
          <w:rFonts w:ascii="Arial" w:hAnsi="Arial" w:cs="Arial"/>
          <w:sz w:val="22"/>
          <w:szCs w:val="22"/>
        </w:rPr>
        <w:t xml:space="preserve">The State of California in the United States </w:t>
      </w:r>
      <w:r w:rsidR="00C16555">
        <w:rPr>
          <w:rFonts w:ascii="Arial" w:hAnsi="Arial" w:cs="Arial"/>
          <w:sz w:val="22"/>
          <w:szCs w:val="22"/>
        </w:rPr>
        <w:t xml:space="preserve">passed Senate Bill </w:t>
      </w:r>
      <w:r w:rsidR="00B36513">
        <w:rPr>
          <w:rFonts w:ascii="Arial" w:hAnsi="Arial" w:cs="Arial"/>
          <w:sz w:val="22"/>
          <w:szCs w:val="22"/>
        </w:rPr>
        <w:t xml:space="preserve">743 </w:t>
      </w:r>
      <w:r w:rsidR="00C16555">
        <w:rPr>
          <w:rFonts w:ascii="Arial" w:hAnsi="Arial" w:cs="Arial"/>
          <w:sz w:val="22"/>
          <w:szCs w:val="22"/>
        </w:rPr>
        <w:t xml:space="preserve">in </w:t>
      </w:r>
      <w:r w:rsidR="00B36513">
        <w:rPr>
          <w:rFonts w:ascii="Arial" w:hAnsi="Arial" w:cs="Arial"/>
          <w:sz w:val="22"/>
          <w:szCs w:val="22"/>
        </w:rPr>
        <w:t xml:space="preserve">2013 </w:t>
      </w:r>
      <w:r w:rsidR="00D24D94">
        <w:rPr>
          <w:rFonts w:ascii="Arial" w:hAnsi="Arial" w:cs="Arial"/>
          <w:sz w:val="22"/>
          <w:szCs w:val="22"/>
        </w:rPr>
        <w:t xml:space="preserve">as a measure to align </w:t>
      </w:r>
      <w:r w:rsidR="00C53FB7">
        <w:rPr>
          <w:rFonts w:ascii="Arial" w:hAnsi="Arial" w:cs="Arial"/>
          <w:sz w:val="22"/>
          <w:szCs w:val="22"/>
        </w:rPr>
        <w:t>environmental review</w:t>
      </w:r>
      <w:r w:rsidR="00AC4224">
        <w:rPr>
          <w:rFonts w:ascii="Arial" w:hAnsi="Arial" w:cs="Arial"/>
          <w:sz w:val="22"/>
          <w:szCs w:val="22"/>
        </w:rPr>
        <w:t xml:space="preserve">, via the California Environmental Quality </w:t>
      </w:r>
      <w:r w:rsidR="00100149">
        <w:rPr>
          <w:rFonts w:ascii="Arial" w:hAnsi="Arial" w:cs="Arial"/>
          <w:sz w:val="22"/>
          <w:szCs w:val="22"/>
        </w:rPr>
        <w:t>Act (CEQA),</w:t>
      </w:r>
      <w:r w:rsidR="00C53FB7">
        <w:rPr>
          <w:rFonts w:ascii="Arial" w:hAnsi="Arial" w:cs="Arial"/>
          <w:sz w:val="22"/>
          <w:szCs w:val="22"/>
        </w:rPr>
        <w:t xml:space="preserve"> with the State’s environmental goals of reducing greenhouse gas emissions. </w:t>
      </w:r>
      <w:r w:rsidR="00A1785A">
        <w:rPr>
          <w:rFonts w:ascii="Arial" w:hAnsi="Arial" w:cs="Arial"/>
          <w:sz w:val="22"/>
          <w:szCs w:val="22"/>
        </w:rPr>
        <w:t xml:space="preserve">The bill requires </w:t>
      </w:r>
      <w:r w:rsidR="00181E8F">
        <w:rPr>
          <w:rFonts w:ascii="Arial" w:hAnsi="Arial" w:cs="Arial"/>
          <w:sz w:val="22"/>
          <w:szCs w:val="22"/>
        </w:rPr>
        <w:t xml:space="preserve">California to </w:t>
      </w:r>
      <w:r w:rsidR="00077663">
        <w:rPr>
          <w:rFonts w:ascii="Arial" w:hAnsi="Arial" w:cs="Arial"/>
          <w:sz w:val="22"/>
          <w:szCs w:val="22"/>
        </w:rPr>
        <w:t xml:space="preserve">eliminate </w:t>
      </w:r>
      <w:proofErr w:type="spellStart"/>
      <w:r w:rsidR="003A2A11">
        <w:rPr>
          <w:rFonts w:ascii="Arial" w:hAnsi="Arial" w:cs="Arial"/>
          <w:sz w:val="22"/>
          <w:szCs w:val="22"/>
        </w:rPr>
        <w:t>LoS</w:t>
      </w:r>
      <w:proofErr w:type="spellEnd"/>
      <w:r w:rsidR="00B64360">
        <w:rPr>
          <w:rFonts w:ascii="Arial" w:hAnsi="Arial" w:cs="Arial"/>
          <w:sz w:val="22"/>
          <w:szCs w:val="22"/>
        </w:rPr>
        <w:t xml:space="preserve"> as an environmental impact under CEQA</w:t>
      </w:r>
      <w:r w:rsidR="00077663">
        <w:rPr>
          <w:rFonts w:ascii="Arial" w:hAnsi="Arial" w:cs="Arial"/>
          <w:sz w:val="22"/>
          <w:szCs w:val="22"/>
        </w:rPr>
        <w:t xml:space="preserve">. </w:t>
      </w:r>
      <w:r w:rsidR="002C10F8">
        <w:rPr>
          <w:rFonts w:ascii="Arial" w:hAnsi="Arial" w:cs="Arial"/>
          <w:sz w:val="22"/>
          <w:szCs w:val="22"/>
        </w:rPr>
        <w:t xml:space="preserve">In January </w:t>
      </w:r>
      <w:r w:rsidR="00E567AB">
        <w:rPr>
          <w:rFonts w:ascii="Arial" w:hAnsi="Arial" w:cs="Arial"/>
          <w:sz w:val="22"/>
          <w:szCs w:val="22"/>
        </w:rPr>
        <w:t xml:space="preserve">2019 the State </w:t>
      </w:r>
      <w:r w:rsidR="00F96BB0">
        <w:rPr>
          <w:rFonts w:ascii="Arial" w:hAnsi="Arial" w:cs="Arial"/>
          <w:sz w:val="22"/>
          <w:szCs w:val="22"/>
        </w:rPr>
        <w:t xml:space="preserve">formally </w:t>
      </w:r>
      <w:r w:rsidR="00E567AB">
        <w:rPr>
          <w:rFonts w:ascii="Arial" w:hAnsi="Arial" w:cs="Arial"/>
          <w:sz w:val="22"/>
          <w:szCs w:val="22"/>
        </w:rPr>
        <w:t xml:space="preserve">adopted </w:t>
      </w:r>
      <w:r w:rsidR="00F96BB0">
        <w:rPr>
          <w:rFonts w:ascii="Arial" w:hAnsi="Arial" w:cs="Arial"/>
          <w:sz w:val="22"/>
          <w:szCs w:val="22"/>
        </w:rPr>
        <w:t xml:space="preserve">the CEQA rules </w:t>
      </w:r>
      <w:r w:rsidR="0007053D">
        <w:rPr>
          <w:rFonts w:ascii="Arial" w:hAnsi="Arial" w:cs="Arial"/>
          <w:sz w:val="22"/>
          <w:szCs w:val="22"/>
        </w:rPr>
        <w:t xml:space="preserve">to replace </w:t>
      </w:r>
      <w:proofErr w:type="spellStart"/>
      <w:r w:rsidR="003A2A11">
        <w:rPr>
          <w:rFonts w:ascii="Arial" w:hAnsi="Arial" w:cs="Arial"/>
          <w:sz w:val="22"/>
          <w:szCs w:val="22"/>
        </w:rPr>
        <w:t>LoS</w:t>
      </w:r>
      <w:proofErr w:type="spellEnd"/>
      <w:r w:rsidR="0007053D">
        <w:rPr>
          <w:rFonts w:ascii="Arial" w:hAnsi="Arial" w:cs="Arial"/>
          <w:sz w:val="22"/>
          <w:szCs w:val="22"/>
        </w:rPr>
        <w:t xml:space="preserve"> with VKT </w:t>
      </w:r>
      <w:r w:rsidR="00F96BB0">
        <w:rPr>
          <w:rFonts w:ascii="Arial" w:hAnsi="Arial" w:cs="Arial"/>
          <w:sz w:val="22"/>
          <w:szCs w:val="22"/>
        </w:rPr>
        <w:t xml:space="preserve">that will </w:t>
      </w:r>
      <w:r w:rsidR="007B4AFE">
        <w:rPr>
          <w:rFonts w:ascii="Arial" w:hAnsi="Arial" w:cs="Arial"/>
          <w:sz w:val="22"/>
          <w:szCs w:val="22"/>
        </w:rPr>
        <w:t xml:space="preserve">go into effect in July 2020. </w:t>
      </w:r>
    </w:p>
    <w:p w14:paraId="0FE6C33A" w14:textId="650CB2A9" w:rsidR="004E4C14" w:rsidRDefault="004E4C14" w:rsidP="004E4C14">
      <w:pPr>
        <w:rPr>
          <w:rFonts w:ascii="Arial" w:hAnsi="Arial" w:cs="Arial"/>
          <w:sz w:val="22"/>
          <w:szCs w:val="22"/>
        </w:rPr>
      </w:pPr>
    </w:p>
    <w:p w14:paraId="660359DE" w14:textId="5626A998" w:rsidR="00D43692" w:rsidRDefault="00EB1AF6" w:rsidP="00D43692">
      <w:pPr>
        <w:rPr>
          <w:rFonts w:ascii="Arial" w:hAnsi="Arial" w:cs="Arial"/>
          <w:sz w:val="22"/>
          <w:szCs w:val="22"/>
        </w:rPr>
      </w:pPr>
      <w:r>
        <w:rPr>
          <w:rFonts w:ascii="Arial" w:hAnsi="Arial" w:cs="Arial"/>
          <w:sz w:val="22"/>
          <w:szCs w:val="22"/>
        </w:rPr>
        <w:lastRenderedPageBreak/>
        <w:t xml:space="preserve">The </w:t>
      </w:r>
      <w:r w:rsidR="00D43692" w:rsidRPr="00D43692">
        <w:rPr>
          <w:rFonts w:ascii="Arial" w:hAnsi="Arial" w:cs="Arial"/>
          <w:sz w:val="22"/>
          <w:szCs w:val="22"/>
        </w:rPr>
        <w:t>SB 743 technical advisory</w:t>
      </w:r>
      <w:r w:rsidR="00744576">
        <w:rPr>
          <w:rFonts w:ascii="Arial" w:hAnsi="Arial" w:cs="Arial"/>
          <w:sz w:val="22"/>
          <w:szCs w:val="22"/>
        </w:rPr>
        <w:t xml:space="preserve"> has </w:t>
      </w:r>
      <w:r w:rsidR="00407CA7">
        <w:rPr>
          <w:rFonts w:ascii="Arial" w:hAnsi="Arial" w:cs="Arial"/>
          <w:sz w:val="22"/>
          <w:szCs w:val="22"/>
        </w:rPr>
        <w:t xml:space="preserve">developed </w:t>
      </w:r>
      <w:r w:rsidR="00D43692" w:rsidRPr="00D43692">
        <w:rPr>
          <w:rFonts w:ascii="Arial" w:hAnsi="Arial" w:cs="Arial"/>
          <w:sz w:val="22"/>
          <w:szCs w:val="22"/>
        </w:rPr>
        <w:t xml:space="preserve">thresholds for </w:t>
      </w:r>
      <w:r w:rsidR="00744576">
        <w:rPr>
          <w:rFonts w:ascii="Arial" w:hAnsi="Arial" w:cs="Arial"/>
          <w:sz w:val="22"/>
          <w:szCs w:val="22"/>
        </w:rPr>
        <w:t>what constitute</w:t>
      </w:r>
      <w:r w:rsidR="00407CA7">
        <w:rPr>
          <w:rFonts w:ascii="Arial" w:hAnsi="Arial" w:cs="Arial"/>
          <w:sz w:val="22"/>
          <w:szCs w:val="22"/>
        </w:rPr>
        <w:t>s</w:t>
      </w:r>
      <w:r w:rsidR="00744576">
        <w:rPr>
          <w:rFonts w:ascii="Arial" w:hAnsi="Arial" w:cs="Arial"/>
          <w:sz w:val="22"/>
          <w:szCs w:val="22"/>
        </w:rPr>
        <w:t xml:space="preserve"> </w:t>
      </w:r>
      <w:r w:rsidR="00D43692" w:rsidRPr="00D43692">
        <w:rPr>
          <w:rFonts w:ascii="Arial" w:hAnsi="Arial" w:cs="Arial"/>
          <w:sz w:val="22"/>
          <w:szCs w:val="22"/>
        </w:rPr>
        <w:t>“significant impacts”</w:t>
      </w:r>
      <w:r w:rsidR="00744576">
        <w:rPr>
          <w:rFonts w:ascii="Arial" w:hAnsi="Arial" w:cs="Arial"/>
          <w:sz w:val="22"/>
          <w:szCs w:val="22"/>
        </w:rPr>
        <w:t xml:space="preserve"> under </w:t>
      </w:r>
      <w:r w:rsidR="00407CA7">
        <w:rPr>
          <w:rFonts w:ascii="Arial" w:hAnsi="Arial" w:cs="Arial"/>
          <w:sz w:val="22"/>
          <w:szCs w:val="22"/>
        </w:rPr>
        <w:t>the VKT measure</w:t>
      </w:r>
      <w:r w:rsidR="00811FE1">
        <w:rPr>
          <w:rFonts w:ascii="Arial" w:hAnsi="Arial" w:cs="Arial"/>
          <w:sz w:val="22"/>
          <w:szCs w:val="22"/>
        </w:rPr>
        <w:t>.</w:t>
      </w:r>
      <w:r w:rsidR="00011A75">
        <w:rPr>
          <w:rFonts w:ascii="Arial" w:hAnsi="Arial" w:cs="Arial"/>
          <w:sz w:val="22"/>
          <w:szCs w:val="22"/>
        </w:rPr>
        <w:t xml:space="preserve"> </w:t>
      </w:r>
      <w:r w:rsidR="009E6881">
        <w:rPr>
          <w:rFonts w:ascii="Arial" w:hAnsi="Arial" w:cs="Arial"/>
          <w:sz w:val="22"/>
          <w:szCs w:val="22"/>
        </w:rPr>
        <w:t xml:space="preserve">The thresholds for </w:t>
      </w:r>
      <w:r w:rsidR="003C1382">
        <w:rPr>
          <w:rFonts w:ascii="Arial" w:hAnsi="Arial" w:cs="Arial"/>
          <w:sz w:val="22"/>
          <w:szCs w:val="22"/>
        </w:rPr>
        <w:t xml:space="preserve">excusing a development from environmental review </w:t>
      </w:r>
      <w:r w:rsidR="00011A75">
        <w:rPr>
          <w:rFonts w:ascii="Arial" w:hAnsi="Arial" w:cs="Arial"/>
          <w:sz w:val="22"/>
          <w:szCs w:val="22"/>
        </w:rPr>
        <w:t>includ</w:t>
      </w:r>
      <w:r w:rsidR="003C1382">
        <w:rPr>
          <w:rFonts w:ascii="Arial" w:hAnsi="Arial" w:cs="Arial"/>
          <w:sz w:val="22"/>
          <w:szCs w:val="22"/>
        </w:rPr>
        <w:t>e</w:t>
      </w:r>
      <w:r w:rsidR="00011A75">
        <w:rPr>
          <w:rFonts w:ascii="Arial" w:hAnsi="Arial" w:cs="Arial"/>
          <w:sz w:val="22"/>
          <w:szCs w:val="22"/>
        </w:rPr>
        <w:t xml:space="preserve">: </w:t>
      </w:r>
    </w:p>
    <w:p w14:paraId="172292AC" w14:textId="77777777" w:rsidR="00584B0C" w:rsidRPr="00D43692" w:rsidRDefault="00584B0C" w:rsidP="00D43692">
      <w:pPr>
        <w:rPr>
          <w:rFonts w:ascii="Arial" w:hAnsi="Arial" w:cs="Arial"/>
          <w:sz w:val="22"/>
          <w:szCs w:val="22"/>
        </w:rPr>
      </w:pPr>
    </w:p>
    <w:p w14:paraId="299B7CA1" w14:textId="3042548C" w:rsidR="00D43692" w:rsidRPr="00D43692" w:rsidRDefault="00D43692" w:rsidP="00D43692">
      <w:pPr>
        <w:numPr>
          <w:ilvl w:val="0"/>
          <w:numId w:val="17"/>
        </w:numPr>
        <w:rPr>
          <w:rFonts w:ascii="Arial" w:hAnsi="Arial" w:cs="Arial"/>
          <w:sz w:val="22"/>
          <w:szCs w:val="22"/>
        </w:rPr>
      </w:pPr>
      <w:r w:rsidRPr="0003460E">
        <w:rPr>
          <w:rFonts w:ascii="Arial" w:hAnsi="Arial" w:cs="Arial"/>
          <w:b/>
          <w:bCs/>
          <w:sz w:val="22"/>
          <w:szCs w:val="22"/>
        </w:rPr>
        <w:t>Project size</w:t>
      </w:r>
      <w:r w:rsidR="005A76AC" w:rsidRPr="0003460E">
        <w:rPr>
          <w:rFonts w:ascii="Arial" w:hAnsi="Arial" w:cs="Arial"/>
          <w:b/>
          <w:bCs/>
          <w:sz w:val="22"/>
          <w:szCs w:val="22"/>
        </w:rPr>
        <w:t>:</w:t>
      </w:r>
      <w:r w:rsidR="005A76AC">
        <w:rPr>
          <w:rFonts w:ascii="Arial" w:hAnsi="Arial" w:cs="Arial"/>
          <w:sz w:val="22"/>
          <w:szCs w:val="22"/>
        </w:rPr>
        <w:t xml:space="preserve"> </w:t>
      </w:r>
      <w:r w:rsidR="00E066B1">
        <w:rPr>
          <w:rFonts w:ascii="Arial" w:hAnsi="Arial" w:cs="Arial"/>
          <w:sz w:val="22"/>
          <w:szCs w:val="22"/>
        </w:rPr>
        <w:t xml:space="preserve">less than </w:t>
      </w:r>
      <w:r w:rsidRPr="00D43692">
        <w:rPr>
          <w:rFonts w:ascii="Arial" w:hAnsi="Arial" w:cs="Arial"/>
          <w:sz w:val="22"/>
          <w:szCs w:val="22"/>
        </w:rPr>
        <w:t>100 veh</w:t>
      </w:r>
      <w:r w:rsidR="00E066B1">
        <w:rPr>
          <w:rFonts w:ascii="Arial" w:hAnsi="Arial" w:cs="Arial"/>
          <w:sz w:val="22"/>
          <w:szCs w:val="22"/>
        </w:rPr>
        <w:t>icle</w:t>
      </w:r>
      <w:r w:rsidRPr="00D43692">
        <w:rPr>
          <w:rFonts w:ascii="Arial" w:hAnsi="Arial" w:cs="Arial"/>
          <w:sz w:val="22"/>
          <w:szCs w:val="22"/>
        </w:rPr>
        <w:t xml:space="preserve"> trips per day</w:t>
      </w:r>
    </w:p>
    <w:p w14:paraId="0F4B45F8" w14:textId="77777777" w:rsidR="00B620BA" w:rsidRDefault="00D43692" w:rsidP="007B17DF">
      <w:pPr>
        <w:numPr>
          <w:ilvl w:val="0"/>
          <w:numId w:val="17"/>
        </w:numPr>
        <w:rPr>
          <w:rFonts w:ascii="Arial" w:hAnsi="Arial" w:cs="Arial"/>
          <w:sz w:val="22"/>
          <w:szCs w:val="22"/>
        </w:rPr>
      </w:pPr>
      <w:r w:rsidRPr="0003460E">
        <w:rPr>
          <w:rFonts w:ascii="Arial" w:hAnsi="Arial" w:cs="Arial"/>
          <w:b/>
          <w:bCs/>
          <w:sz w:val="22"/>
          <w:szCs w:val="22"/>
        </w:rPr>
        <w:t>Near transit stations</w:t>
      </w:r>
      <w:r w:rsidR="00E066B1" w:rsidRPr="0003460E">
        <w:rPr>
          <w:rFonts w:ascii="Arial" w:hAnsi="Arial" w:cs="Arial"/>
          <w:b/>
          <w:bCs/>
          <w:sz w:val="22"/>
          <w:szCs w:val="22"/>
        </w:rPr>
        <w:t>:</w:t>
      </w:r>
      <w:r w:rsidRPr="00D43692">
        <w:rPr>
          <w:rFonts w:ascii="Arial" w:hAnsi="Arial" w:cs="Arial"/>
          <w:sz w:val="22"/>
          <w:szCs w:val="22"/>
        </w:rPr>
        <w:t xml:space="preserve"> </w:t>
      </w:r>
      <w:r w:rsidR="00E066B1" w:rsidRPr="00B620BA">
        <w:rPr>
          <w:rFonts w:ascii="Arial" w:hAnsi="Arial" w:cs="Arial"/>
          <w:sz w:val="22"/>
          <w:szCs w:val="22"/>
        </w:rPr>
        <w:t>less than</w:t>
      </w:r>
      <w:r w:rsidR="00B013EF" w:rsidRPr="00B620BA">
        <w:rPr>
          <w:rFonts w:ascii="Arial" w:hAnsi="Arial" w:cs="Arial"/>
          <w:sz w:val="22"/>
          <w:szCs w:val="22"/>
        </w:rPr>
        <w:t xml:space="preserve"> ½ </w:t>
      </w:r>
      <w:r w:rsidRPr="00D43692">
        <w:rPr>
          <w:rFonts w:ascii="Arial" w:hAnsi="Arial" w:cs="Arial"/>
          <w:sz w:val="22"/>
          <w:szCs w:val="22"/>
        </w:rPr>
        <w:t>mi</w:t>
      </w:r>
      <w:r w:rsidR="00B726BA" w:rsidRPr="00B620BA">
        <w:rPr>
          <w:rFonts w:ascii="Arial" w:hAnsi="Arial" w:cs="Arial"/>
          <w:sz w:val="22"/>
          <w:szCs w:val="22"/>
        </w:rPr>
        <w:t xml:space="preserve">le </w:t>
      </w:r>
      <w:r w:rsidR="00E066B1" w:rsidRPr="00B620BA">
        <w:rPr>
          <w:rFonts w:ascii="Arial" w:hAnsi="Arial" w:cs="Arial"/>
          <w:sz w:val="22"/>
          <w:szCs w:val="22"/>
        </w:rPr>
        <w:t>(</w:t>
      </w:r>
      <w:r w:rsidR="002A3C56" w:rsidRPr="00B620BA">
        <w:rPr>
          <w:rFonts w:ascii="Arial" w:hAnsi="Arial" w:cs="Arial"/>
          <w:sz w:val="22"/>
          <w:szCs w:val="22"/>
        </w:rPr>
        <w:t>0.8km)</w:t>
      </w:r>
      <w:r w:rsidRPr="00D43692">
        <w:rPr>
          <w:rFonts w:ascii="Arial" w:hAnsi="Arial" w:cs="Arial"/>
          <w:sz w:val="22"/>
          <w:szCs w:val="22"/>
        </w:rPr>
        <w:t xml:space="preserve"> </w:t>
      </w:r>
      <w:r w:rsidR="002A3C56" w:rsidRPr="00B620BA">
        <w:rPr>
          <w:rFonts w:ascii="Arial" w:hAnsi="Arial" w:cs="Arial"/>
          <w:sz w:val="22"/>
          <w:szCs w:val="22"/>
        </w:rPr>
        <w:t xml:space="preserve">from </w:t>
      </w:r>
      <w:r w:rsidRPr="00D43692">
        <w:rPr>
          <w:rFonts w:ascii="Arial" w:hAnsi="Arial" w:cs="Arial"/>
          <w:sz w:val="22"/>
          <w:szCs w:val="22"/>
        </w:rPr>
        <w:t xml:space="preserve">train </w:t>
      </w:r>
      <w:r w:rsidR="002A3C56" w:rsidRPr="00B620BA">
        <w:rPr>
          <w:rFonts w:ascii="Arial" w:hAnsi="Arial" w:cs="Arial"/>
          <w:sz w:val="22"/>
          <w:szCs w:val="22"/>
        </w:rPr>
        <w:t xml:space="preserve">station, </w:t>
      </w:r>
      <w:r w:rsidRPr="00D43692">
        <w:rPr>
          <w:rFonts w:ascii="Arial" w:hAnsi="Arial" w:cs="Arial"/>
          <w:sz w:val="22"/>
          <w:szCs w:val="22"/>
        </w:rPr>
        <w:t xml:space="preserve">ferry </w:t>
      </w:r>
      <w:r w:rsidR="002A3C56" w:rsidRPr="00B620BA">
        <w:rPr>
          <w:rFonts w:ascii="Arial" w:hAnsi="Arial" w:cs="Arial"/>
          <w:sz w:val="22"/>
          <w:szCs w:val="22"/>
        </w:rPr>
        <w:t xml:space="preserve">terminal </w:t>
      </w:r>
      <w:r w:rsidRPr="00D43692">
        <w:rPr>
          <w:rFonts w:ascii="Arial" w:hAnsi="Arial" w:cs="Arial"/>
          <w:sz w:val="22"/>
          <w:szCs w:val="22"/>
        </w:rPr>
        <w:t xml:space="preserve">or </w:t>
      </w:r>
      <w:r w:rsidR="002A3C56" w:rsidRPr="00B620BA">
        <w:rPr>
          <w:rFonts w:ascii="Arial" w:hAnsi="Arial" w:cs="Arial"/>
          <w:sz w:val="22"/>
          <w:szCs w:val="22"/>
        </w:rPr>
        <w:t xml:space="preserve">the </w:t>
      </w:r>
      <w:r w:rsidRPr="00D43692">
        <w:rPr>
          <w:rFonts w:ascii="Arial" w:hAnsi="Arial" w:cs="Arial"/>
          <w:sz w:val="22"/>
          <w:szCs w:val="22"/>
        </w:rPr>
        <w:t xml:space="preserve">intersection of two frequent bus routes, defined as 15min or </w:t>
      </w:r>
      <w:r w:rsidR="00B620BA" w:rsidRPr="00B620BA">
        <w:rPr>
          <w:rFonts w:ascii="Arial" w:hAnsi="Arial" w:cs="Arial"/>
          <w:sz w:val="22"/>
          <w:szCs w:val="22"/>
        </w:rPr>
        <w:t xml:space="preserve">lower </w:t>
      </w:r>
      <w:r w:rsidRPr="00D43692">
        <w:rPr>
          <w:rFonts w:ascii="Arial" w:hAnsi="Arial" w:cs="Arial"/>
          <w:sz w:val="22"/>
          <w:szCs w:val="22"/>
        </w:rPr>
        <w:t>headways during peaks</w:t>
      </w:r>
    </w:p>
    <w:p w14:paraId="28097EB4" w14:textId="4BF03645" w:rsidR="006D7972" w:rsidRPr="00B620BA" w:rsidRDefault="00D43692" w:rsidP="007B17DF">
      <w:pPr>
        <w:numPr>
          <w:ilvl w:val="0"/>
          <w:numId w:val="17"/>
        </w:numPr>
        <w:rPr>
          <w:rFonts w:ascii="Arial" w:hAnsi="Arial" w:cs="Arial"/>
          <w:sz w:val="22"/>
          <w:szCs w:val="22"/>
        </w:rPr>
      </w:pPr>
      <w:r w:rsidRPr="0003460E">
        <w:rPr>
          <w:rFonts w:ascii="Arial" w:hAnsi="Arial" w:cs="Arial"/>
          <w:b/>
          <w:bCs/>
          <w:sz w:val="22"/>
          <w:szCs w:val="22"/>
        </w:rPr>
        <w:t>“</w:t>
      </w:r>
      <w:r w:rsidR="00B620BA" w:rsidRPr="0003460E">
        <w:rPr>
          <w:rFonts w:ascii="Arial" w:hAnsi="Arial" w:cs="Arial"/>
          <w:b/>
          <w:bCs/>
          <w:sz w:val="22"/>
          <w:szCs w:val="22"/>
        </w:rPr>
        <w:t>L</w:t>
      </w:r>
      <w:r w:rsidRPr="0003460E">
        <w:rPr>
          <w:rFonts w:ascii="Arial" w:hAnsi="Arial" w:cs="Arial"/>
          <w:b/>
          <w:bCs/>
          <w:sz w:val="22"/>
          <w:szCs w:val="22"/>
        </w:rPr>
        <w:t>ow-VMT” area</w:t>
      </w:r>
      <w:r w:rsidR="00B620BA" w:rsidRPr="0003460E">
        <w:rPr>
          <w:rFonts w:ascii="Arial" w:hAnsi="Arial" w:cs="Arial"/>
          <w:b/>
          <w:bCs/>
          <w:sz w:val="22"/>
          <w:szCs w:val="22"/>
        </w:rPr>
        <w:t>:</w:t>
      </w:r>
      <w:r w:rsidRPr="00B620BA">
        <w:rPr>
          <w:rFonts w:ascii="Arial" w:hAnsi="Arial" w:cs="Arial"/>
          <w:sz w:val="22"/>
          <w:szCs w:val="22"/>
        </w:rPr>
        <w:t xml:space="preserve"> based on </w:t>
      </w:r>
      <w:r w:rsidR="00DD0622">
        <w:rPr>
          <w:rFonts w:ascii="Arial" w:hAnsi="Arial" w:cs="Arial"/>
          <w:sz w:val="22"/>
          <w:szCs w:val="22"/>
        </w:rPr>
        <w:t xml:space="preserve">census </w:t>
      </w:r>
      <w:r w:rsidRPr="00B620BA">
        <w:rPr>
          <w:rFonts w:ascii="Arial" w:hAnsi="Arial" w:cs="Arial"/>
          <w:sz w:val="22"/>
          <w:szCs w:val="22"/>
        </w:rPr>
        <w:t xml:space="preserve">transportation analysis zone (TAZ) per capita VMT for housing and average commute VMT for employment less than 85% </w:t>
      </w:r>
      <w:r w:rsidR="008F74F6">
        <w:rPr>
          <w:rFonts w:ascii="Arial" w:hAnsi="Arial" w:cs="Arial"/>
          <w:sz w:val="22"/>
          <w:szCs w:val="22"/>
        </w:rPr>
        <w:t xml:space="preserve">of </w:t>
      </w:r>
      <w:r w:rsidRPr="00B620BA">
        <w:rPr>
          <w:rFonts w:ascii="Arial" w:hAnsi="Arial" w:cs="Arial"/>
          <w:sz w:val="22"/>
          <w:szCs w:val="22"/>
        </w:rPr>
        <w:t>city figures; or “locally serving” retail</w:t>
      </w:r>
    </w:p>
    <w:p w14:paraId="332EDE0E" w14:textId="580F4068" w:rsidR="006D7972" w:rsidRDefault="006D7972" w:rsidP="004E4C14">
      <w:pPr>
        <w:rPr>
          <w:rFonts w:ascii="Arial" w:hAnsi="Arial" w:cs="Arial"/>
          <w:sz w:val="22"/>
          <w:szCs w:val="22"/>
        </w:rPr>
      </w:pPr>
    </w:p>
    <w:p w14:paraId="5C26C8CB" w14:textId="244518CB" w:rsidR="003977DB" w:rsidRDefault="002E05D1" w:rsidP="004E4C14">
      <w:pPr>
        <w:rPr>
          <w:rFonts w:ascii="Arial" w:hAnsi="Arial" w:cs="Arial"/>
          <w:sz w:val="22"/>
          <w:szCs w:val="22"/>
        </w:rPr>
      </w:pPr>
      <w:r>
        <w:rPr>
          <w:rFonts w:ascii="Arial" w:hAnsi="Arial" w:cs="Arial"/>
          <w:sz w:val="22"/>
          <w:szCs w:val="22"/>
        </w:rPr>
        <w:t xml:space="preserve">Lee &amp; Handy (2018) reviewed three developments in Davis, California that had been assessed using </w:t>
      </w:r>
      <w:r w:rsidR="0077517A">
        <w:rPr>
          <w:rFonts w:ascii="Arial" w:hAnsi="Arial" w:cs="Arial"/>
          <w:sz w:val="22"/>
          <w:szCs w:val="22"/>
        </w:rPr>
        <w:t xml:space="preserve">general traffic </w:t>
      </w:r>
      <w:proofErr w:type="spellStart"/>
      <w:r w:rsidR="003A2A11">
        <w:rPr>
          <w:rFonts w:ascii="Arial" w:hAnsi="Arial" w:cs="Arial"/>
          <w:sz w:val="22"/>
          <w:szCs w:val="22"/>
        </w:rPr>
        <w:t>LoS</w:t>
      </w:r>
      <w:proofErr w:type="spellEnd"/>
      <w:r>
        <w:rPr>
          <w:rFonts w:ascii="Arial" w:hAnsi="Arial" w:cs="Arial"/>
          <w:sz w:val="22"/>
          <w:szCs w:val="22"/>
        </w:rPr>
        <w:t xml:space="preserve"> and compared what an assessment using VKT would produce.</w:t>
      </w:r>
      <w:r w:rsidR="00AC14DF">
        <w:rPr>
          <w:rFonts w:ascii="Arial" w:hAnsi="Arial" w:cs="Arial"/>
          <w:sz w:val="22"/>
          <w:szCs w:val="22"/>
        </w:rPr>
        <w:t xml:space="preserve"> Their research found that </w:t>
      </w:r>
      <w:r w:rsidR="00633D4D">
        <w:rPr>
          <w:rFonts w:ascii="Arial" w:hAnsi="Arial" w:cs="Arial"/>
          <w:sz w:val="22"/>
          <w:szCs w:val="22"/>
        </w:rPr>
        <w:t xml:space="preserve">the </w:t>
      </w:r>
      <w:proofErr w:type="spellStart"/>
      <w:r w:rsidR="003A2A11">
        <w:rPr>
          <w:rFonts w:ascii="Arial" w:hAnsi="Arial" w:cs="Arial"/>
          <w:sz w:val="22"/>
          <w:szCs w:val="22"/>
        </w:rPr>
        <w:t>LoS</w:t>
      </w:r>
      <w:proofErr w:type="spellEnd"/>
      <w:r w:rsidR="00160BA7">
        <w:rPr>
          <w:rFonts w:ascii="Arial" w:hAnsi="Arial" w:cs="Arial"/>
          <w:sz w:val="22"/>
          <w:szCs w:val="22"/>
        </w:rPr>
        <w:t xml:space="preserve"> </w:t>
      </w:r>
      <w:r w:rsidR="0014522E">
        <w:rPr>
          <w:rFonts w:ascii="Arial" w:hAnsi="Arial" w:cs="Arial"/>
          <w:sz w:val="22"/>
          <w:szCs w:val="22"/>
        </w:rPr>
        <w:t>metric resulted in</w:t>
      </w:r>
      <w:r w:rsidR="005A78E8">
        <w:rPr>
          <w:rFonts w:ascii="Arial" w:hAnsi="Arial" w:cs="Arial"/>
          <w:sz w:val="22"/>
          <w:szCs w:val="22"/>
        </w:rPr>
        <w:t xml:space="preserve"> requiring developers to build</w:t>
      </w:r>
      <w:r w:rsidR="0014522E">
        <w:rPr>
          <w:rFonts w:ascii="Arial" w:hAnsi="Arial" w:cs="Arial"/>
          <w:sz w:val="22"/>
          <w:szCs w:val="22"/>
        </w:rPr>
        <w:t xml:space="preserve"> large amounts of costly roadway capacity </w:t>
      </w:r>
      <w:r w:rsidR="005A78E8">
        <w:rPr>
          <w:rFonts w:ascii="Arial" w:hAnsi="Arial" w:cs="Arial"/>
          <w:sz w:val="22"/>
          <w:szCs w:val="22"/>
        </w:rPr>
        <w:t>mitigations</w:t>
      </w:r>
      <w:r w:rsidR="00324662">
        <w:rPr>
          <w:rFonts w:ascii="Arial" w:hAnsi="Arial" w:cs="Arial"/>
          <w:sz w:val="22"/>
          <w:szCs w:val="22"/>
        </w:rPr>
        <w:t xml:space="preserve">. </w:t>
      </w:r>
      <w:r w:rsidR="006551F2">
        <w:rPr>
          <w:rFonts w:ascii="Arial" w:hAnsi="Arial" w:cs="Arial"/>
          <w:sz w:val="22"/>
          <w:szCs w:val="22"/>
        </w:rPr>
        <w:t>The</w:t>
      </w:r>
      <w:r w:rsidR="00E97D83">
        <w:rPr>
          <w:rFonts w:ascii="Arial" w:hAnsi="Arial" w:cs="Arial"/>
          <w:sz w:val="22"/>
          <w:szCs w:val="22"/>
        </w:rPr>
        <w:t xml:space="preserve"> price of these </w:t>
      </w:r>
      <w:r w:rsidR="006551F2">
        <w:rPr>
          <w:rFonts w:ascii="Arial" w:hAnsi="Arial" w:cs="Arial"/>
          <w:sz w:val="22"/>
          <w:szCs w:val="22"/>
        </w:rPr>
        <w:t xml:space="preserve">mitigations could </w:t>
      </w:r>
      <w:r w:rsidR="00D959FA">
        <w:rPr>
          <w:rFonts w:ascii="Arial" w:hAnsi="Arial" w:cs="Arial"/>
          <w:sz w:val="22"/>
          <w:szCs w:val="22"/>
        </w:rPr>
        <w:t xml:space="preserve">cause </w:t>
      </w:r>
      <w:r w:rsidR="00713849">
        <w:rPr>
          <w:rFonts w:ascii="Arial" w:hAnsi="Arial" w:cs="Arial"/>
          <w:sz w:val="22"/>
          <w:szCs w:val="22"/>
        </w:rPr>
        <w:t xml:space="preserve">developers </w:t>
      </w:r>
      <w:r w:rsidR="00D959FA">
        <w:rPr>
          <w:rFonts w:ascii="Arial" w:hAnsi="Arial" w:cs="Arial"/>
          <w:sz w:val="22"/>
          <w:szCs w:val="22"/>
        </w:rPr>
        <w:t xml:space="preserve">to change their </w:t>
      </w:r>
      <w:r w:rsidR="00AA06B2">
        <w:rPr>
          <w:rFonts w:ascii="Arial" w:hAnsi="Arial" w:cs="Arial"/>
          <w:sz w:val="22"/>
          <w:szCs w:val="22"/>
        </w:rPr>
        <w:t xml:space="preserve">plans to </w:t>
      </w:r>
      <w:r w:rsidR="00F11924">
        <w:rPr>
          <w:rFonts w:ascii="Arial" w:hAnsi="Arial" w:cs="Arial"/>
          <w:sz w:val="22"/>
          <w:szCs w:val="22"/>
        </w:rPr>
        <w:t xml:space="preserve">reduce the number of housing units or commercial </w:t>
      </w:r>
      <w:r w:rsidR="00875EA8">
        <w:rPr>
          <w:rFonts w:ascii="Arial" w:hAnsi="Arial" w:cs="Arial"/>
          <w:sz w:val="22"/>
          <w:szCs w:val="22"/>
        </w:rPr>
        <w:t xml:space="preserve">floor area </w:t>
      </w:r>
      <w:r w:rsidR="00F11924">
        <w:rPr>
          <w:rFonts w:ascii="Arial" w:hAnsi="Arial" w:cs="Arial"/>
          <w:sz w:val="22"/>
          <w:szCs w:val="22"/>
        </w:rPr>
        <w:t>or</w:t>
      </w:r>
      <w:r w:rsidR="00FC6F98">
        <w:rPr>
          <w:rFonts w:ascii="Arial" w:hAnsi="Arial" w:cs="Arial"/>
          <w:sz w:val="22"/>
          <w:szCs w:val="22"/>
        </w:rPr>
        <w:t xml:space="preserve"> to</w:t>
      </w:r>
      <w:r w:rsidR="00F11924">
        <w:rPr>
          <w:rFonts w:ascii="Arial" w:hAnsi="Arial" w:cs="Arial"/>
          <w:sz w:val="22"/>
          <w:szCs w:val="22"/>
        </w:rPr>
        <w:t xml:space="preserve"> abandon the project altogether. If built, mitigations would </w:t>
      </w:r>
      <w:r w:rsidR="00C572C4">
        <w:rPr>
          <w:rFonts w:ascii="Arial" w:hAnsi="Arial" w:cs="Arial"/>
          <w:sz w:val="22"/>
          <w:szCs w:val="22"/>
        </w:rPr>
        <w:t xml:space="preserve">further encourage driving in Davis and create more barriers to </w:t>
      </w:r>
      <w:r w:rsidR="00EB3A82">
        <w:rPr>
          <w:rFonts w:ascii="Arial" w:hAnsi="Arial" w:cs="Arial"/>
          <w:sz w:val="22"/>
          <w:szCs w:val="22"/>
        </w:rPr>
        <w:t xml:space="preserve">walking and cycling. </w:t>
      </w:r>
      <w:r w:rsidR="00FF44E9">
        <w:rPr>
          <w:rFonts w:ascii="Arial" w:hAnsi="Arial" w:cs="Arial"/>
          <w:sz w:val="22"/>
          <w:szCs w:val="22"/>
        </w:rPr>
        <w:t xml:space="preserve">The VKT method </w:t>
      </w:r>
      <w:r w:rsidR="00CB6345">
        <w:rPr>
          <w:rFonts w:ascii="Arial" w:hAnsi="Arial" w:cs="Arial"/>
          <w:sz w:val="22"/>
          <w:szCs w:val="22"/>
        </w:rPr>
        <w:t xml:space="preserve">greatly reduced the </w:t>
      </w:r>
      <w:r w:rsidR="008D52BE">
        <w:rPr>
          <w:rFonts w:ascii="Arial" w:hAnsi="Arial" w:cs="Arial"/>
          <w:sz w:val="22"/>
          <w:szCs w:val="22"/>
        </w:rPr>
        <w:t>amount of mitigations required</w:t>
      </w:r>
      <w:r w:rsidR="00A3280D">
        <w:rPr>
          <w:rFonts w:ascii="Arial" w:hAnsi="Arial" w:cs="Arial"/>
          <w:sz w:val="22"/>
          <w:szCs w:val="22"/>
        </w:rPr>
        <w:t xml:space="preserve">, making it easier to build </w:t>
      </w:r>
      <w:r w:rsidR="00BF7E2A">
        <w:rPr>
          <w:rFonts w:ascii="Arial" w:hAnsi="Arial" w:cs="Arial"/>
          <w:sz w:val="22"/>
          <w:szCs w:val="22"/>
        </w:rPr>
        <w:t xml:space="preserve">the types of </w:t>
      </w:r>
      <w:r w:rsidR="00A3280D">
        <w:rPr>
          <w:rFonts w:ascii="Arial" w:hAnsi="Arial" w:cs="Arial"/>
          <w:sz w:val="22"/>
          <w:szCs w:val="22"/>
        </w:rPr>
        <w:t xml:space="preserve">developments that </w:t>
      </w:r>
      <w:r w:rsidR="00F31AFC">
        <w:rPr>
          <w:rFonts w:ascii="Arial" w:hAnsi="Arial" w:cs="Arial"/>
          <w:sz w:val="22"/>
          <w:szCs w:val="22"/>
        </w:rPr>
        <w:t xml:space="preserve">reduce the need for car travel. </w:t>
      </w:r>
    </w:p>
    <w:p w14:paraId="2043F2C0" w14:textId="69C470DC" w:rsidR="00B258F0" w:rsidRDefault="00B258F0" w:rsidP="004E4C14">
      <w:pPr>
        <w:rPr>
          <w:rFonts w:ascii="Arial" w:hAnsi="Arial" w:cs="Arial"/>
          <w:sz w:val="22"/>
          <w:szCs w:val="22"/>
        </w:rPr>
      </w:pPr>
    </w:p>
    <w:p w14:paraId="1E127042" w14:textId="77777777" w:rsidR="00343635" w:rsidRDefault="009C0024" w:rsidP="00B258F0">
      <w:pPr>
        <w:rPr>
          <w:rFonts w:ascii="Arial" w:hAnsi="Arial" w:cs="Arial"/>
          <w:sz w:val="22"/>
          <w:szCs w:val="22"/>
        </w:rPr>
      </w:pPr>
      <w:r w:rsidRPr="009C0024">
        <w:rPr>
          <w:rFonts w:ascii="Arial" w:hAnsi="Arial" w:cs="Arial"/>
          <w:sz w:val="22"/>
          <w:szCs w:val="22"/>
        </w:rPr>
        <w:t xml:space="preserve">One of the projects reviewed in the study, </w:t>
      </w:r>
      <w:r w:rsidR="00B258F0" w:rsidRPr="00B258F0">
        <w:rPr>
          <w:rFonts w:ascii="Arial" w:hAnsi="Arial" w:cs="Arial"/>
          <w:sz w:val="22"/>
          <w:szCs w:val="22"/>
        </w:rPr>
        <w:t>Nishi Gateway</w:t>
      </w:r>
      <w:r w:rsidRPr="009C0024">
        <w:rPr>
          <w:rFonts w:ascii="Arial" w:hAnsi="Arial" w:cs="Arial"/>
          <w:sz w:val="22"/>
          <w:szCs w:val="22"/>
        </w:rPr>
        <w:t>, provides some interesting insights and</w:t>
      </w:r>
      <w:r w:rsidR="00B258F0" w:rsidRPr="00B258F0">
        <w:rPr>
          <w:rFonts w:ascii="Arial" w:hAnsi="Arial" w:cs="Arial"/>
          <w:sz w:val="22"/>
          <w:szCs w:val="22"/>
        </w:rPr>
        <w:t xml:space="preserve"> shows that some additional considerations </w:t>
      </w:r>
      <w:r>
        <w:rPr>
          <w:rFonts w:ascii="Arial" w:hAnsi="Arial" w:cs="Arial"/>
          <w:sz w:val="22"/>
          <w:szCs w:val="22"/>
        </w:rPr>
        <w:t xml:space="preserve">may be </w:t>
      </w:r>
      <w:r w:rsidR="00B258F0" w:rsidRPr="00B258F0">
        <w:rPr>
          <w:rFonts w:ascii="Arial" w:hAnsi="Arial" w:cs="Arial"/>
          <w:sz w:val="22"/>
          <w:szCs w:val="22"/>
        </w:rPr>
        <w:t>need</w:t>
      </w:r>
      <w:r>
        <w:rPr>
          <w:rFonts w:ascii="Arial" w:hAnsi="Arial" w:cs="Arial"/>
          <w:sz w:val="22"/>
          <w:szCs w:val="22"/>
        </w:rPr>
        <w:t>ed</w:t>
      </w:r>
      <w:r w:rsidR="00B258F0" w:rsidRPr="00B258F0">
        <w:rPr>
          <w:rFonts w:ascii="Arial" w:hAnsi="Arial" w:cs="Arial"/>
          <w:sz w:val="22"/>
          <w:szCs w:val="22"/>
        </w:rPr>
        <w:t xml:space="preserve"> when determining what constitutes impacts and require</w:t>
      </w:r>
      <w:r w:rsidR="009660B3">
        <w:rPr>
          <w:rFonts w:ascii="Arial" w:hAnsi="Arial" w:cs="Arial"/>
          <w:sz w:val="22"/>
          <w:szCs w:val="22"/>
        </w:rPr>
        <w:t>d</w:t>
      </w:r>
      <w:r w:rsidR="00B258F0" w:rsidRPr="00B258F0">
        <w:rPr>
          <w:rFonts w:ascii="Arial" w:hAnsi="Arial" w:cs="Arial"/>
          <w:sz w:val="22"/>
          <w:szCs w:val="22"/>
        </w:rPr>
        <w:t xml:space="preserve"> mitigation</w:t>
      </w:r>
      <w:r w:rsidR="00EC1395">
        <w:rPr>
          <w:rFonts w:ascii="Arial" w:hAnsi="Arial" w:cs="Arial"/>
          <w:sz w:val="22"/>
          <w:szCs w:val="22"/>
        </w:rPr>
        <w:t xml:space="preserve"> under the VKT model</w:t>
      </w:r>
      <w:r w:rsidR="00B258F0" w:rsidRPr="00B258F0">
        <w:rPr>
          <w:rFonts w:ascii="Arial" w:hAnsi="Arial" w:cs="Arial"/>
          <w:sz w:val="22"/>
          <w:szCs w:val="22"/>
        </w:rPr>
        <w:t xml:space="preserve">. </w:t>
      </w:r>
      <w:r w:rsidR="00FF20A4">
        <w:rPr>
          <w:rFonts w:ascii="Arial" w:hAnsi="Arial" w:cs="Arial"/>
          <w:sz w:val="22"/>
          <w:szCs w:val="22"/>
        </w:rPr>
        <w:t xml:space="preserve">Nishi Gateway was a dense, mixed use development near the city centre. </w:t>
      </w:r>
      <w:r w:rsidR="00B258F0" w:rsidRPr="00B258F0">
        <w:rPr>
          <w:rFonts w:ascii="Arial" w:hAnsi="Arial" w:cs="Arial"/>
          <w:sz w:val="22"/>
          <w:szCs w:val="22"/>
        </w:rPr>
        <w:t xml:space="preserve">The </w:t>
      </w:r>
      <w:proofErr w:type="spellStart"/>
      <w:r w:rsidR="003A2A11">
        <w:rPr>
          <w:rFonts w:ascii="Arial" w:hAnsi="Arial" w:cs="Arial"/>
          <w:sz w:val="22"/>
          <w:szCs w:val="22"/>
        </w:rPr>
        <w:t>LoS</w:t>
      </w:r>
      <w:proofErr w:type="spellEnd"/>
      <w:r w:rsidR="00B258F0" w:rsidRPr="00B258F0">
        <w:rPr>
          <w:rFonts w:ascii="Arial" w:hAnsi="Arial" w:cs="Arial"/>
          <w:sz w:val="22"/>
          <w:szCs w:val="22"/>
        </w:rPr>
        <w:t xml:space="preserve"> analysis required significant and </w:t>
      </w:r>
      <w:r w:rsidR="00E7755C">
        <w:rPr>
          <w:rFonts w:ascii="Arial" w:hAnsi="Arial" w:cs="Arial"/>
          <w:sz w:val="22"/>
          <w:szCs w:val="22"/>
        </w:rPr>
        <w:t xml:space="preserve">expensive </w:t>
      </w:r>
      <w:r w:rsidR="00B258F0" w:rsidRPr="00B258F0">
        <w:rPr>
          <w:rFonts w:ascii="Arial" w:hAnsi="Arial" w:cs="Arial"/>
          <w:sz w:val="22"/>
          <w:szCs w:val="22"/>
        </w:rPr>
        <w:t xml:space="preserve">intersection mitigations that would have also likely led to an increase in driving into the city centre. This </w:t>
      </w:r>
      <w:r w:rsidR="00CC172E">
        <w:rPr>
          <w:rFonts w:ascii="Arial" w:hAnsi="Arial" w:cs="Arial"/>
          <w:sz w:val="22"/>
          <w:szCs w:val="22"/>
        </w:rPr>
        <w:t>could</w:t>
      </w:r>
      <w:r w:rsidR="00CC172E" w:rsidRPr="00B258F0">
        <w:rPr>
          <w:rFonts w:ascii="Arial" w:hAnsi="Arial" w:cs="Arial"/>
          <w:sz w:val="22"/>
          <w:szCs w:val="22"/>
        </w:rPr>
        <w:t xml:space="preserve"> </w:t>
      </w:r>
      <w:r w:rsidR="00B258F0" w:rsidRPr="00B258F0">
        <w:rPr>
          <w:rFonts w:ascii="Arial" w:hAnsi="Arial" w:cs="Arial"/>
          <w:sz w:val="22"/>
          <w:szCs w:val="22"/>
        </w:rPr>
        <w:t xml:space="preserve">have made </w:t>
      </w:r>
      <w:r w:rsidR="00300472">
        <w:rPr>
          <w:rFonts w:ascii="Arial" w:hAnsi="Arial" w:cs="Arial"/>
          <w:sz w:val="22"/>
          <w:szCs w:val="22"/>
        </w:rPr>
        <w:t xml:space="preserve">the </w:t>
      </w:r>
      <w:r w:rsidR="00B258F0" w:rsidRPr="00B258F0">
        <w:rPr>
          <w:rFonts w:ascii="Arial" w:hAnsi="Arial" w:cs="Arial"/>
          <w:sz w:val="22"/>
          <w:szCs w:val="22"/>
        </w:rPr>
        <w:t xml:space="preserve">development unfeasible in this location within the urban boundary, which is where it is most suited. The </w:t>
      </w:r>
      <w:r w:rsidR="00885CEA">
        <w:rPr>
          <w:rFonts w:ascii="Arial" w:hAnsi="Arial" w:cs="Arial"/>
          <w:sz w:val="22"/>
          <w:szCs w:val="22"/>
        </w:rPr>
        <w:t>VKT</w:t>
      </w:r>
      <w:r w:rsidR="00B258F0" w:rsidRPr="00B258F0">
        <w:rPr>
          <w:rFonts w:ascii="Arial" w:hAnsi="Arial" w:cs="Arial"/>
          <w:sz w:val="22"/>
          <w:szCs w:val="22"/>
        </w:rPr>
        <w:t xml:space="preserve"> assessment would have provided a better outcome because the development’s proximity to a train station </w:t>
      </w:r>
      <w:r w:rsidR="00E13A79">
        <w:rPr>
          <w:rFonts w:ascii="Arial" w:hAnsi="Arial" w:cs="Arial"/>
          <w:sz w:val="22"/>
          <w:szCs w:val="22"/>
        </w:rPr>
        <w:t xml:space="preserve">automatically excluded it from </w:t>
      </w:r>
      <w:r w:rsidR="00173AC6">
        <w:rPr>
          <w:rFonts w:ascii="Arial" w:hAnsi="Arial" w:cs="Arial"/>
          <w:sz w:val="22"/>
          <w:szCs w:val="22"/>
        </w:rPr>
        <w:t>environmental impact review under the “near transit station” criterion</w:t>
      </w:r>
      <w:r w:rsidR="00B258F0" w:rsidRPr="00B258F0">
        <w:rPr>
          <w:rFonts w:ascii="Arial" w:hAnsi="Arial" w:cs="Arial"/>
          <w:sz w:val="22"/>
          <w:szCs w:val="22"/>
        </w:rPr>
        <w:t xml:space="preserve">. However, </w:t>
      </w:r>
      <w:r w:rsidR="00173AC6">
        <w:rPr>
          <w:rFonts w:ascii="Arial" w:hAnsi="Arial" w:cs="Arial"/>
          <w:sz w:val="22"/>
          <w:szCs w:val="22"/>
        </w:rPr>
        <w:t xml:space="preserve">one of the required mitigations via the </w:t>
      </w:r>
      <w:proofErr w:type="spellStart"/>
      <w:r w:rsidR="003A2A11">
        <w:rPr>
          <w:rFonts w:ascii="Arial" w:hAnsi="Arial" w:cs="Arial"/>
          <w:sz w:val="22"/>
          <w:szCs w:val="22"/>
        </w:rPr>
        <w:t>LoS</w:t>
      </w:r>
      <w:proofErr w:type="spellEnd"/>
      <w:r w:rsidR="00B258F0" w:rsidRPr="00B258F0">
        <w:rPr>
          <w:rFonts w:ascii="Arial" w:hAnsi="Arial" w:cs="Arial"/>
          <w:sz w:val="22"/>
          <w:szCs w:val="22"/>
        </w:rPr>
        <w:t xml:space="preserve"> analysis </w:t>
      </w:r>
      <w:r w:rsidR="00173AC6">
        <w:rPr>
          <w:rFonts w:ascii="Arial" w:hAnsi="Arial" w:cs="Arial"/>
          <w:sz w:val="22"/>
          <w:szCs w:val="22"/>
        </w:rPr>
        <w:t xml:space="preserve">was </w:t>
      </w:r>
      <w:r w:rsidR="00B258F0" w:rsidRPr="00B258F0">
        <w:rPr>
          <w:rFonts w:ascii="Arial" w:hAnsi="Arial" w:cs="Arial"/>
          <w:sz w:val="22"/>
          <w:szCs w:val="22"/>
        </w:rPr>
        <w:t xml:space="preserve">a bicycle bridge across the motorway to connect </w:t>
      </w:r>
      <w:r w:rsidR="00173AC6">
        <w:rPr>
          <w:rFonts w:ascii="Arial" w:hAnsi="Arial" w:cs="Arial"/>
          <w:sz w:val="22"/>
          <w:szCs w:val="22"/>
        </w:rPr>
        <w:t xml:space="preserve">to the </w:t>
      </w:r>
      <w:r w:rsidR="00B258F0" w:rsidRPr="00B258F0">
        <w:rPr>
          <w:rFonts w:ascii="Arial" w:hAnsi="Arial" w:cs="Arial"/>
          <w:sz w:val="22"/>
          <w:szCs w:val="22"/>
        </w:rPr>
        <w:t>city centre</w:t>
      </w:r>
      <w:r w:rsidR="00173AC6">
        <w:rPr>
          <w:rFonts w:ascii="Arial" w:hAnsi="Arial" w:cs="Arial"/>
          <w:sz w:val="22"/>
          <w:szCs w:val="22"/>
        </w:rPr>
        <w:t>.</w:t>
      </w:r>
      <w:r w:rsidR="00B258F0" w:rsidRPr="00B258F0">
        <w:rPr>
          <w:rFonts w:ascii="Arial" w:hAnsi="Arial" w:cs="Arial"/>
          <w:sz w:val="22"/>
          <w:szCs w:val="22"/>
        </w:rPr>
        <w:t xml:space="preserve"> </w:t>
      </w:r>
      <w:r w:rsidR="00173AC6">
        <w:rPr>
          <w:rFonts w:ascii="Arial" w:hAnsi="Arial" w:cs="Arial"/>
          <w:sz w:val="22"/>
          <w:szCs w:val="22"/>
        </w:rPr>
        <w:t xml:space="preserve">This </w:t>
      </w:r>
      <w:r w:rsidR="00B258F0" w:rsidRPr="00B258F0">
        <w:rPr>
          <w:rFonts w:ascii="Arial" w:hAnsi="Arial" w:cs="Arial"/>
          <w:sz w:val="22"/>
          <w:szCs w:val="22"/>
        </w:rPr>
        <w:t xml:space="preserve">would not have been </w:t>
      </w:r>
      <w:r w:rsidR="002A100D">
        <w:rPr>
          <w:rFonts w:ascii="Arial" w:hAnsi="Arial" w:cs="Arial"/>
          <w:sz w:val="22"/>
          <w:szCs w:val="22"/>
        </w:rPr>
        <w:t xml:space="preserve">built </w:t>
      </w:r>
      <w:r w:rsidR="00BF6579">
        <w:rPr>
          <w:rFonts w:ascii="Arial" w:hAnsi="Arial" w:cs="Arial"/>
          <w:sz w:val="22"/>
          <w:szCs w:val="22"/>
        </w:rPr>
        <w:t xml:space="preserve">if </w:t>
      </w:r>
      <w:r w:rsidR="00B258F0" w:rsidRPr="00B258F0">
        <w:rPr>
          <w:rFonts w:ascii="Arial" w:hAnsi="Arial" w:cs="Arial"/>
          <w:sz w:val="22"/>
          <w:szCs w:val="22"/>
        </w:rPr>
        <w:t xml:space="preserve">the </w:t>
      </w:r>
      <w:r w:rsidR="00885CEA">
        <w:rPr>
          <w:rFonts w:ascii="Arial" w:hAnsi="Arial" w:cs="Arial"/>
          <w:sz w:val="22"/>
          <w:szCs w:val="22"/>
        </w:rPr>
        <w:t>VKT</w:t>
      </w:r>
      <w:r w:rsidR="00B258F0" w:rsidRPr="00B258F0">
        <w:rPr>
          <w:rFonts w:ascii="Arial" w:hAnsi="Arial" w:cs="Arial"/>
          <w:sz w:val="22"/>
          <w:szCs w:val="22"/>
        </w:rPr>
        <w:t xml:space="preserve"> criteria</w:t>
      </w:r>
      <w:r w:rsidR="00BF6579">
        <w:rPr>
          <w:rFonts w:ascii="Arial" w:hAnsi="Arial" w:cs="Arial"/>
          <w:sz w:val="22"/>
          <w:szCs w:val="22"/>
        </w:rPr>
        <w:t xml:space="preserve"> had been used</w:t>
      </w:r>
      <w:r w:rsidR="00B258F0" w:rsidRPr="00B258F0">
        <w:rPr>
          <w:rFonts w:ascii="Arial" w:hAnsi="Arial" w:cs="Arial"/>
          <w:sz w:val="22"/>
          <w:szCs w:val="22"/>
        </w:rPr>
        <w:t xml:space="preserve">. </w:t>
      </w:r>
    </w:p>
    <w:p w14:paraId="1A874988" w14:textId="77777777" w:rsidR="00343635" w:rsidRDefault="00343635" w:rsidP="00B258F0">
      <w:pPr>
        <w:rPr>
          <w:rFonts w:ascii="Arial" w:hAnsi="Arial" w:cs="Arial"/>
          <w:sz w:val="22"/>
          <w:szCs w:val="22"/>
        </w:rPr>
      </w:pPr>
    </w:p>
    <w:p w14:paraId="252FBA6A" w14:textId="44696653" w:rsidR="00B258F0" w:rsidRDefault="00B258F0" w:rsidP="00B258F0">
      <w:pPr>
        <w:rPr>
          <w:rFonts w:ascii="Arial" w:hAnsi="Arial" w:cs="Arial"/>
          <w:sz w:val="22"/>
          <w:szCs w:val="22"/>
        </w:rPr>
      </w:pPr>
      <w:r w:rsidRPr="00B258F0">
        <w:rPr>
          <w:rFonts w:ascii="Arial" w:hAnsi="Arial" w:cs="Arial"/>
          <w:sz w:val="22"/>
          <w:szCs w:val="22"/>
        </w:rPr>
        <w:t xml:space="preserve">This </w:t>
      </w:r>
      <w:r w:rsidR="002A100D">
        <w:rPr>
          <w:rFonts w:ascii="Arial" w:hAnsi="Arial" w:cs="Arial"/>
          <w:sz w:val="22"/>
          <w:szCs w:val="22"/>
        </w:rPr>
        <w:t xml:space="preserve">highlights </w:t>
      </w:r>
      <w:r w:rsidRPr="00B258F0">
        <w:rPr>
          <w:rFonts w:ascii="Arial" w:hAnsi="Arial" w:cs="Arial"/>
          <w:sz w:val="22"/>
          <w:szCs w:val="22"/>
        </w:rPr>
        <w:t xml:space="preserve">a gap in </w:t>
      </w:r>
      <w:r w:rsidR="00FD4D90">
        <w:rPr>
          <w:rFonts w:ascii="Arial" w:hAnsi="Arial" w:cs="Arial"/>
          <w:sz w:val="22"/>
          <w:szCs w:val="22"/>
        </w:rPr>
        <w:t xml:space="preserve">California’s use of </w:t>
      </w:r>
      <w:r w:rsidRPr="00B258F0">
        <w:rPr>
          <w:rFonts w:ascii="Arial" w:hAnsi="Arial" w:cs="Arial"/>
          <w:sz w:val="22"/>
          <w:szCs w:val="22"/>
        </w:rPr>
        <w:t xml:space="preserve">the </w:t>
      </w:r>
      <w:r w:rsidR="00885CEA">
        <w:rPr>
          <w:rFonts w:ascii="Arial" w:hAnsi="Arial" w:cs="Arial"/>
          <w:sz w:val="22"/>
          <w:szCs w:val="22"/>
        </w:rPr>
        <w:t>VKT</w:t>
      </w:r>
      <w:r w:rsidRPr="00B258F0">
        <w:rPr>
          <w:rFonts w:ascii="Arial" w:hAnsi="Arial" w:cs="Arial"/>
          <w:sz w:val="22"/>
          <w:szCs w:val="22"/>
        </w:rPr>
        <w:t xml:space="preserve"> criteri</w:t>
      </w:r>
      <w:r w:rsidR="00A60049">
        <w:rPr>
          <w:rFonts w:ascii="Arial" w:hAnsi="Arial" w:cs="Arial"/>
          <w:sz w:val="22"/>
          <w:szCs w:val="22"/>
        </w:rPr>
        <w:t>a</w:t>
      </w:r>
      <w:r w:rsidRPr="00B258F0">
        <w:rPr>
          <w:rFonts w:ascii="Arial" w:hAnsi="Arial" w:cs="Arial"/>
          <w:sz w:val="22"/>
          <w:szCs w:val="22"/>
        </w:rPr>
        <w:t xml:space="preserve">. The project may be within a half mile of a major public transport station, but if the motorway causes significant severance, then many people may still choose to drive. Furthermore, </w:t>
      </w:r>
      <w:r w:rsidR="00572840">
        <w:rPr>
          <w:rFonts w:ascii="Arial" w:hAnsi="Arial" w:cs="Arial"/>
          <w:sz w:val="22"/>
          <w:szCs w:val="22"/>
        </w:rPr>
        <w:t xml:space="preserve">using </w:t>
      </w:r>
      <w:r w:rsidR="002F4A83">
        <w:rPr>
          <w:rFonts w:ascii="Arial" w:hAnsi="Arial" w:cs="Arial"/>
          <w:sz w:val="22"/>
          <w:szCs w:val="22"/>
        </w:rPr>
        <w:t>the criteria above</w:t>
      </w:r>
      <w:r w:rsidR="00572840">
        <w:rPr>
          <w:rFonts w:ascii="Arial" w:hAnsi="Arial" w:cs="Arial"/>
          <w:sz w:val="22"/>
          <w:szCs w:val="22"/>
        </w:rPr>
        <w:t>,</w:t>
      </w:r>
      <w:r w:rsidR="002F4A83">
        <w:rPr>
          <w:rFonts w:ascii="Arial" w:hAnsi="Arial" w:cs="Arial"/>
          <w:sz w:val="22"/>
          <w:szCs w:val="22"/>
        </w:rPr>
        <w:t xml:space="preserve"> </w:t>
      </w:r>
      <w:r w:rsidR="00FD7A19">
        <w:rPr>
          <w:rFonts w:ascii="Arial" w:hAnsi="Arial" w:cs="Arial"/>
          <w:sz w:val="22"/>
          <w:szCs w:val="22"/>
        </w:rPr>
        <w:t xml:space="preserve">a </w:t>
      </w:r>
      <w:r w:rsidRPr="00B258F0">
        <w:rPr>
          <w:rFonts w:ascii="Arial" w:hAnsi="Arial" w:cs="Arial"/>
          <w:sz w:val="22"/>
          <w:szCs w:val="22"/>
        </w:rPr>
        <w:t xml:space="preserve">low-density, residential development with large amounts of car parking </w:t>
      </w:r>
      <w:r w:rsidR="00494F21">
        <w:rPr>
          <w:rFonts w:ascii="Arial" w:hAnsi="Arial" w:cs="Arial"/>
          <w:sz w:val="22"/>
          <w:szCs w:val="22"/>
        </w:rPr>
        <w:t xml:space="preserve">proposed for this location </w:t>
      </w:r>
      <w:r w:rsidR="00572840">
        <w:rPr>
          <w:rFonts w:ascii="Arial" w:hAnsi="Arial" w:cs="Arial"/>
          <w:sz w:val="22"/>
          <w:szCs w:val="22"/>
        </w:rPr>
        <w:t xml:space="preserve">would have been excused </w:t>
      </w:r>
      <w:r w:rsidR="00035E43">
        <w:rPr>
          <w:rFonts w:ascii="Arial" w:hAnsi="Arial" w:cs="Arial"/>
          <w:sz w:val="22"/>
          <w:szCs w:val="22"/>
        </w:rPr>
        <w:t xml:space="preserve">because of the proximity </w:t>
      </w:r>
      <w:r w:rsidR="00572840">
        <w:rPr>
          <w:rFonts w:ascii="Arial" w:hAnsi="Arial" w:cs="Arial"/>
          <w:sz w:val="22"/>
          <w:szCs w:val="22"/>
        </w:rPr>
        <w:t xml:space="preserve">to the train station, even if the development </w:t>
      </w:r>
      <w:r w:rsidRPr="00B258F0">
        <w:rPr>
          <w:rFonts w:ascii="Arial" w:hAnsi="Arial" w:cs="Arial"/>
          <w:sz w:val="22"/>
          <w:szCs w:val="22"/>
        </w:rPr>
        <w:t>was orientated in such a way as to discourage access to th</w:t>
      </w:r>
      <w:r w:rsidR="00494F21">
        <w:rPr>
          <w:rFonts w:ascii="Arial" w:hAnsi="Arial" w:cs="Arial"/>
          <w:sz w:val="22"/>
          <w:szCs w:val="22"/>
        </w:rPr>
        <w:t>e</w:t>
      </w:r>
      <w:r w:rsidRPr="00B258F0">
        <w:rPr>
          <w:rFonts w:ascii="Arial" w:hAnsi="Arial" w:cs="Arial"/>
          <w:sz w:val="22"/>
          <w:szCs w:val="22"/>
        </w:rPr>
        <w:t xml:space="preserve"> station</w:t>
      </w:r>
      <w:r w:rsidR="00FF3D51">
        <w:rPr>
          <w:rFonts w:ascii="Arial" w:hAnsi="Arial" w:cs="Arial"/>
          <w:sz w:val="22"/>
          <w:szCs w:val="22"/>
        </w:rPr>
        <w:t xml:space="preserve">. Such a development would likely lead to </w:t>
      </w:r>
      <w:r w:rsidRPr="00B258F0">
        <w:rPr>
          <w:rFonts w:ascii="Arial" w:hAnsi="Arial" w:cs="Arial"/>
          <w:sz w:val="22"/>
          <w:szCs w:val="22"/>
        </w:rPr>
        <w:t xml:space="preserve">large increases in </w:t>
      </w:r>
      <w:r w:rsidR="00885CEA">
        <w:rPr>
          <w:rFonts w:ascii="Arial" w:hAnsi="Arial" w:cs="Arial"/>
          <w:sz w:val="22"/>
          <w:szCs w:val="22"/>
        </w:rPr>
        <w:t>VKT</w:t>
      </w:r>
      <w:r w:rsidR="00B20918">
        <w:rPr>
          <w:rFonts w:ascii="Arial" w:hAnsi="Arial" w:cs="Arial"/>
          <w:sz w:val="22"/>
          <w:szCs w:val="22"/>
        </w:rPr>
        <w:t xml:space="preserve"> but would not be required to m</w:t>
      </w:r>
      <w:r w:rsidR="00A7402C">
        <w:rPr>
          <w:rFonts w:ascii="Arial" w:hAnsi="Arial" w:cs="Arial"/>
          <w:sz w:val="22"/>
          <w:szCs w:val="22"/>
        </w:rPr>
        <w:t>itigate</w:t>
      </w:r>
      <w:r w:rsidR="00494F21">
        <w:rPr>
          <w:rFonts w:ascii="Arial" w:hAnsi="Arial" w:cs="Arial"/>
          <w:sz w:val="22"/>
          <w:szCs w:val="22"/>
        </w:rPr>
        <w:t xml:space="preserve"> them</w:t>
      </w:r>
      <w:r w:rsidRPr="00B258F0">
        <w:rPr>
          <w:rFonts w:ascii="Arial" w:hAnsi="Arial" w:cs="Arial"/>
          <w:sz w:val="22"/>
          <w:szCs w:val="22"/>
        </w:rPr>
        <w:t xml:space="preserve">. The same could be true when determining </w:t>
      </w:r>
      <w:r w:rsidR="00885CEA">
        <w:rPr>
          <w:rFonts w:ascii="Arial" w:hAnsi="Arial" w:cs="Arial"/>
          <w:sz w:val="22"/>
          <w:szCs w:val="22"/>
        </w:rPr>
        <w:t>VKT</w:t>
      </w:r>
      <w:r w:rsidRPr="00B258F0">
        <w:rPr>
          <w:rFonts w:ascii="Arial" w:hAnsi="Arial" w:cs="Arial"/>
          <w:sz w:val="22"/>
          <w:szCs w:val="22"/>
        </w:rPr>
        <w:t xml:space="preserve"> impacts based on TAZ characteristics. If a development is built that is fundamentally different than the surrounding land uses</w:t>
      </w:r>
      <w:r w:rsidR="001C6A10">
        <w:rPr>
          <w:rFonts w:ascii="Arial" w:hAnsi="Arial" w:cs="Arial"/>
          <w:sz w:val="22"/>
          <w:szCs w:val="22"/>
        </w:rPr>
        <w:t>,</w:t>
      </w:r>
      <w:r w:rsidRPr="00B258F0">
        <w:rPr>
          <w:rFonts w:ascii="Arial" w:hAnsi="Arial" w:cs="Arial"/>
          <w:sz w:val="22"/>
          <w:szCs w:val="22"/>
        </w:rPr>
        <w:t xml:space="preserve"> then it is likely to have different </w:t>
      </w:r>
      <w:r w:rsidR="00885CEA">
        <w:rPr>
          <w:rFonts w:ascii="Arial" w:hAnsi="Arial" w:cs="Arial"/>
          <w:sz w:val="22"/>
          <w:szCs w:val="22"/>
        </w:rPr>
        <w:t>VKT</w:t>
      </w:r>
      <w:r w:rsidRPr="00B258F0">
        <w:rPr>
          <w:rFonts w:ascii="Arial" w:hAnsi="Arial" w:cs="Arial"/>
          <w:sz w:val="22"/>
          <w:szCs w:val="22"/>
        </w:rPr>
        <w:t xml:space="preserve"> outcomes. To capture these outcomes</w:t>
      </w:r>
      <w:r w:rsidR="001C6A10">
        <w:rPr>
          <w:rFonts w:ascii="Arial" w:hAnsi="Arial" w:cs="Arial"/>
          <w:sz w:val="22"/>
          <w:szCs w:val="22"/>
        </w:rPr>
        <w:t>,</w:t>
      </w:r>
      <w:r w:rsidRPr="00B258F0">
        <w:rPr>
          <w:rFonts w:ascii="Arial" w:hAnsi="Arial" w:cs="Arial"/>
          <w:sz w:val="22"/>
          <w:szCs w:val="22"/>
        </w:rPr>
        <w:t xml:space="preserve"> it will be important to also consider the development’s land use characteristics when determining significance of impacts. </w:t>
      </w:r>
      <w:r w:rsidR="00404F59">
        <w:rPr>
          <w:rFonts w:ascii="Arial" w:hAnsi="Arial" w:cs="Arial"/>
          <w:sz w:val="22"/>
          <w:szCs w:val="22"/>
        </w:rPr>
        <w:t xml:space="preserve">Therefore, </w:t>
      </w:r>
      <w:r w:rsidR="00885CEA">
        <w:rPr>
          <w:rFonts w:ascii="Arial" w:hAnsi="Arial" w:cs="Arial"/>
          <w:sz w:val="22"/>
          <w:szCs w:val="22"/>
        </w:rPr>
        <w:t xml:space="preserve">a </w:t>
      </w:r>
      <w:r w:rsidR="00615BF1">
        <w:rPr>
          <w:rFonts w:ascii="Arial" w:hAnsi="Arial" w:cs="Arial"/>
          <w:sz w:val="22"/>
          <w:szCs w:val="22"/>
        </w:rPr>
        <w:t xml:space="preserve">development should be required to meet </w:t>
      </w:r>
      <w:r w:rsidR="002A5E08">
        <w:rPr>
          <w:rFonts w:ascii="Arial" w:hAnsi="Arial" w:cs="Arial"/>
          <w:sz w:val="22"/>
          <w:szCs w:val="22"/>
        </w:rPr>
        <w:t>additional</w:t>
      </w:r>
      <w:r w:rsidR="00615BF1">
        <w:rPr>
          <w:rFonts w:ascii="Arial" w:hAnsi="Arial" w:cs="Arial"/>
          <w:sz w:val="22"/>
          <w:szCs w:val="22"/>
        </w:rPr>
        <w:t xml:space="preserve"> </w:t>
      </w:r>
      <w:r w:rsidR="001863ED">
        <w:rPr>
          <w:rFonts w:ascii="Arial" w:hAnsi="Arial" w:cs="Arial"/>
          <w:sz w:val="22"/>
          <w:szCs w:val="22"/>
        </w:rPr>
        <w:t xml:space="preserve">criteria to be found to have no impact under a </w:t>
      </w:r>
      <w:r w:rsidR="00885CEA">
        <w:rPr>
          <w:rFonts w:ascii="Arial" w:hAnsi="Arial" w:cs="Arial"/>
          <w:sz w:val="22"/>
          <w:szCs w:val="22"/>
        </w:rPr>
        <w:t xml:space="preserve">VKT </w:t>
      </w:r>
      <w:r w:rsidR="001863ED">
        <w:rPr>
          <w:rFonts w:ascii="Arial" w:hAnsi="Arial" w:cs="Arial"/>
          <w:sz w:val="22"/>
          <w:szCs w:val="22"/>
        </w:rPr>
        <w:t>metric</w:t>
      </w:r>
      <w:r w:rsidR="00527EF4">
        <w:rPr>
          <w:rFonts w:ascii="Arial" w:hAnsi="Arial" w:cs="Arial"/>
          <w:sz w:val="22"/>
          <w:szCs w:val="22"/>
        </w:rPr>
        <w:t xml:space="preserve">, or </w:t>
      </w:r>
      <w:r w:rsidR="006A2437">
        <w:rPr>
          <w:rFonts w:ascii="Arial" w:hAnsi="Arial" w:cs="Arial"/>
          <w:sz w:val="22"/>
          <w:szCs w:val="22"/>
        </w:rPr>
        <w:t>the limits of “no impact” should be more stringent</w:t>
      </w:r>
      <w:r w:rsidR="001863ED">
        <w:rPr>
          <w:rFonts w:ascii="Arial" w:hAnsi="Arial" w:cs="Arial"/>
          <w:sz w:val="22"/>
          <w:szCs w:val="22"/>
        </w:rPr>
        <w:t xml:space="preserve">. </w:t>
      </w:r>
    </w:p>
    <w:p w14:paraId="7520A43B" w14:textId="00496CD7" w:rsidR="00860F0A" w:rsidRDefault="00860F0A" w:rsidP="00B258F0">
      <w:pPr>
        <w:rPr>
          <w:rFonts w:ascii="Arial" w:hAnsi="Arial" w:cs="Arial"/>
          <w:sz w:val="22"/>
          <w:szCs w:val="22"/>
        </w:rPr>
      </w:pPr>
    </w:p>
    <w:p w14:paraId="40D0A5AF" w14:textId="01461152" w:rsidR="000F56BC" w:rsidRDefault="000F56BC" w:rsidP="000F56BC">
      <w:pPr>
        <w:rPr>
          <w:rFonts w:ascii="Arial" w:hAnsi="Arial" w:cs="Arial"/>
          <w:b/>
          <w:sz w:val="28"/>
          <w:szCs w:val="28"/>
        </w:rPr>
      </w:pPr>
      <w:r>
        <w:rPr>
          <w:rFonts w:ascii="Arial" w:hAnsi="Arial" w:cs="Arial"/>
          <w:b/>
          <w:sz w:val="28"/>
          <w:szCs w:val="28"/>
        </w:rPr>
        <w:t>ASSESSMENTS IN NEW ZEALAND</w:t>
      </w:r>
    </w:p>
    <w:p w14:paraId="39C92988" w14:textId="77777777" w:rsidR="002A1126" w:rsidRDefault="002A1126" w:rsidP="00B258F0">
      <w:pPr>
        <w:rPr>
          <w:rFonts w:ascii="Arial" w:hAnsi="Arial" w:cs="Arial"/>
          <w:sz w:val="22"/>
          <w:szCs w:val="22"/>
        </w:rPr>
      </w:pPr>
    </w:p>
    <w:p w14:paraId="5EF598FD" w14:textId="05C19285" w:rsidR="002A1126" w:rsidRPr="0003460E" w:rsidRDefault="002A1126" w:rsidP="00B258F0">
      <w:pPr>
        <w:rPr>
          <w:rFonts w:ascii="Arial" w:hAnsi="Arial" w:cs="Arial"/>
          <w:b/>
          <w:bCs/>
        </w:rPr>
      </w:pPr>
      <w:r w:rsidRPr="0003460E">
        <w:rPr>
          <w:rFonts w:ascii="Arial" w:hAnsi="Arial" w:cs="Arial"/>
          <w:b/>
          <w:bCs/>
        </w:rPr>
        <w:t>Transport projects</w:t>
      </w:r>
    </w:p>
    <w:p w14:paraId="3D9F63AD" w14:textId="09D4DECB" w:rsidR="00CF3551" w:rsidRDefault="0013490B" w:rsidP="00B258F0">
      <w:pPr>
        <w:rPr>
          <w:rFonts w:ascii="Arial" w:hAnsi="Arial" w:cs="Arial"/>
          <w:sz w:val="22"/>
          <w:szCs w:val="22"/>
        </w:rPr>
      </w:pPr>
      <w:r>
        <w:rPr>
          <w:rFonts w:ascii="Arial" w:hAnsi="Arial" w:cs="Arial"/>
          <w:sz w:val="22"/>
          <w:szCs w:val="22"/>
        </w:rPr>
        <w:t xml:space="preserve">The </w:t>
      </w:r>
      <w:r w:rsidR="00415E42">
        <w:rPr>
          <w:rFonts w:ascii="Arial" w:hAnsi="Arial" w:cs="Arial"/>
          <w:sz w:val="22"/>
          <w:szCs w:val="22"/>
        </w:rPr>
        <w:t xml:space="preserve">New Zealand Transport </w:t>
      </w:r>
      <w:r w:rsidR="006B7698">
        <w:rPr>
          <w:rFonts w:ascii="Arial" w:hAnsi="Arial" w:cs="Arial"/>
          <w:sz w:val="22"/>
          <w:szCs w:val="22"/>
        </w:rPr>
        <w:t xml:space="preserve">Agency’s </w:t>
      </w:r>
      <w:r w:rsidR="00CF0778">
        <w:rPr>
          <w:rFonts w:ascii="Arial" w:hAnsi="Arial" w:cs="Arial"/>
          <w:sz w:val="22"/>
          <w:szCs w:val="22"/>
        </w:rPr>
        <w:t xml:space="preserve">(NZTA) </w:t>
      </w:r>
      <w:r w:rsidR="006B7698">
        <w:rPr>
          <w:rFonts w:ascii="Arial" w:hAnsi="Arial" w:cs="Arial"/>
          <w:sz w:val="22"/>
          <w:szCs w:val="22"/>
        </w:rPr>
        <w:t>Economic Evaluation Manual (</w:t>
      </w:r>
      <w:r w:rsidR="00C53758">
        <w:rPr>
          <w:rFonts w:ascii="Arial" w:hAnsi="Arial" w:cs="Arial"/>
          <w:sz w:val="22"/>
          <w:szCs w:val="22"/>
        </w:rPr>
        <w:t>EEM</w:t>
      </w:r>
      <w:r w:rsidR="006B7698">
        <w:rPr>
          <w:rFonts w:ascii="Arial" w:hAnsi="Arial" w:cs="Arial"/>
          <w:sz w:val="22"/>
          <w:szCs w:val="22"/>
        </w:rPr>
        <w:t>)</w:t>
      </w:r>
      <w:r w:rsidR="00C53758">
        <w:rPr>
          <w:rFonts w:ascii="Arial" w:hAnsi="Arial" w:cs="Arial"/>
          <w:sz w:val="22"/>
          <w:szCs w:val="22"/>
        </w:rPr>
        <w:t xml:space="preserve"> provides a framework for assessing the </w:t>
      </w:r>
      <w:r w:rsidR="00B9407D">
        <w:rPr>
          <w:rFonts w:ascii="Arial" w:hAnsi="Arial" w:cs="Arial"/>
          <w:sz w:val="22"/>
          <w:szCs w:val="22"/>
        </w:rPr>
        <w:t xml:space="preserve">economic viability of </w:t>
      </w:r>
      <w:r w:rsidR="00F9689E">
        <w:rPr>
          <w:rFonts w:ascii="Arial" w:hAnsi="Arial" w:cs="Arial"/>
          <w:sz w:val="22"/>
          <w:szCs w:val="22"/>
        </w:rPr>
        <w:t xml:space="preserve">transport </w:t>
      </w:r>
      <w:r w:rsidR="00624254">
        <w:rPr>
          <w:rFonts w:ascii="Arial" w:hAnsi="Arial" w:cs="Arial"/>
          <w:sz w:val="22"/>
          <w:szCs w:val="22"/>
        </w:rPr>
        <w:t xml:space="preserve">infrastructure projects. </w:t>
      </w:r>
      <w:r w:rsidR="009013D6">
        <w:rPr>
          <w:rFonts w:ascii="Arial" w:hAnsi="Arial" w:cs="Arial"/>
          <w:sz w:val="22"/>
          <w:szCs w:val="22"/>
        </w:rPr>
        <w:t>The primary benefits</w:t>
      </w:r>
      <w:r w:rsidR="00D927F8">
        <w:rPr>
          <w:rFonts w:ascii="Arial" w:hAnsi="Arial" w:cs="Arial"/>
          <w:sz w:val="22"/>
          <w:szCs w:val="22"/>
        </w:rPr>
        <w:t xml:space="preserve"> estimated for </w:t>
      </w:r>
      <w:r w:rsidR="009013D6">
        <w:rPr>
          <w:rFonts w:ascii="Arial" w:hAnsi="Arial" w:cs="Arial"/>
          <w:sz w:val="22"/>
          <w:szCs w:val="22"/>
        </w:rPr>
        <w:t xml:space="preserve">most </w:t>
      </w:r>
      <w:r w:rsidR="00BD08D2">
        <w:rPr>
          <w:rFonts w:ascii="Arial" w:hAnsi="Arial" w:cs="Arial"/>
          <w:sz w:val="22"/>
          <w:szCs w:val="22"/>
        </w:rPr>
        <w:t xml:space="preserve">transport projects </w:t>
      </w:r>
      <w:r w:rsidR="001B0A4E">
        <w:rPr>
          <w:rFonts w:ascii="Arial" w:hAnsi="Arial" w:cs="Arial"/>
          <w:sz w:val="22"/>
          <w:szCs w:val="22"/>
        </w:rPr>
        <w:t xml:space="preserve">evaluated using the EEM </w:t>
      </w:r>
      <w:r w:rsidR="00BD08D2">
        <w:rPr>
          <w:rFonts w:ascii="Arial" w:hAnsi="Arial" w:cs="Arial"/>
          <w:sz w:val="22"/>
          <w:szCs w:val="22"/>
        </w:rPr>
        <w:t>are based o</w:t>
      </w:r>
      <w:r w:rsidR="00E50FFA">
        <w:rPr>
          <w:rFonts w:ascii="Arial" w:hAnsi="Arial" w:cs="Arial"/>
          <w:sz w:val="22"/>
          <w:szCs w:val="22"/>
        </w:rPr>
        <w:t>n</w:t>
      </w:r>
      <w:r w:rsidR="00BD08D2">
        <w:rPr>
          <w:rFonts w:ascii="Arial" w:hAnsi="Arial" w:cs="Arial"/>
          <w:sz w:val="22"/>
          <w:szCs w:val="22"/>
        </w:rPr>
        <w:t xml:space="preserve"> travel time savings to </w:t>
      </w:r>
      <w:r w:rsidR="00B77DF5">
        <w:rPr>
          <w:rFonts w:ascii="Arial" w:hAnsi="Arial" w:cs="Arial"/>
          <w:sz w:val="22"/>
          <w:szCs w:val="22"/>
        </w:rPr>
        <w:t xml:space="preserve">motorists. </w:t>
      </w:r>
      <w:r w:rsidR="0072773C">
        <w:rPr>
          <w:rFonts w:ascii="Arial" w:hAnsi="Arial" w:cs="Arial"/>
          <w:sz w:val="22"/>
          <w:szCs w:val="22"/>
        </w:rPr>
        <w:t xml:space="preserve">The EEM provides some provision for reducing the overall benefits </w:t>
      </w:r>
      <w:r w:rsidR="00B970C4">
        <w:rPr>
          <w:rFonts w:ascii="Arial" w:hAnsi="Arial" w:cs="Arial"/>
          <w:sz w:val="22"/>
          <w:szCs w:val="22"/>
        </w:rPr>
        <w:t>due to induced demand</w:t>
      </w:r>
      <w:r w:rsidR="000B326A">
        <w:rPr>
          <w:rFonts w:ascii="Arial" w:hAnsi="Arial" w:cs="Arial"/>
          <w:sz w:val="22"/>
          <w:szCs w:val="22"/>
        </w:rPr>
        <w:t xml:space="preserve"> in already congested corridors</w:t>
      </w:r>
      <w:r w:rsidR="00B970C4">
        <w:rPr>
          <w:rFonts w:ascii="Arial" w:hAnsi="Arial" w:cs="Arial"/>
          <w:sz w:val="22"/>
          <w:szCs w:val="22"/>
        </w:rPr>
        <w:t xml:space="preserve">, but </w:t>
      </w:r>
      <w:r w:rsidR="00506165">
        <w:rPr>
          <w:rFonts w:ascii="Arial" w:hAnsi="Arial" w:cs="Arial"/>
          <w:sz w:val="22"/>
          <w:szCs w:val="22"/>
        </w:rPr>
        <w:t xml:space="preserve">for the most </w:t>
      </w:r>
      <w:r w:rsidR="000B326A">
        <w:rPr>
          <w:rFonts w:ascii="Arial" w:hAnsi="Arial" w:cs="Arial"/>
          <w:sz w:val="22"/>
          <w:szCs w:val="22"/>
        </w:rPr>
        <w:t xml:space="preserve">part assumes that </w:t>
      </w:r>
      <w:r w:rsidR="00BD0262">
        <w:rPr>
          <w:rFonts w:ascii="Arial" w:hAnsi="Arial" w:cs="Arial"/>
          <w:sz w:val="22"/>
          <w:szCs w:val="22"/>
        </w:rPr>
        <w:t>travel time savings produced by the project will be persistent over the lifet</w:t>
      </w:r>
      <w:r w:rsidR="002A284B">
        <w:rPr>
          <w:rFonts w:ascii="Arial" w:hAnsi="Arial" w:cs="Arial"/>
          <w:sz w:val="22"/>
          <w:szCs w:val="22"/>
        </w:rPr>
        <w:t xml:space="preserve">ime of the project. </w:t>
      </w:r>
      <w:r w:rsidR="003D5CDC">
        <w:rPr>
          <w:rFonts w:ascii="Arial" w:hAnsi="Arial" w:cs="Arial"/>
          <w:sz w:val="22"/>
          <w:szCs w:val="22"/>
        </w:rPr>
        <w:t xml:space="preserve">The EEM also assumes relatively inelastic </w:t>
      </w:r>
      <w:r w:rsidR="00CA16DB">
        <w:rPr>
          <w:rFonts w:ascii="Arial" w:hAnsi="Arial" w:cs="Arial"/>
          <w:sz w:val="22"/>
          <w:szCs w:val="22"/>
        </w:rPr>
        <w:t>demand</w:t>
      </w:r>
      <w:r w:rsidR="00AF10EC">
        <w:rPr>
          <w:rFonts w:ascii="Arial" w:hAnsi="Arial" w:cs="Arial"/>
          <w:sz w:val="22"/>
          <w:szCs w:val="22"/>
        </w:rPr>
        <w:t xml:space="preserve">, meaning that demand </w:t>
      </w:r>
      <w:r w:rsidR="008329B6">
        <w:rPr>
          <w:rFonts w:ascii="Arial" w:hAnsi="Arial" w:cs="Arial"/>
          <w:sz w:val="22"/>
          <w:szCs w:val="22"/>
        </w:rPr>
        <w:t xml:space="preserve">will increase </w:t>
      </w:r>
      <w:r w:rsidR="001666F3">
        <w:rPr>
          <w:rFonts w:ascii="Arial" w:hAnsi="Arial" w:cs="Arial"/>
          <w:sz w:val="22"/>
          <w:szCs w:val="22"/>
        </w:rPr>
        <w:t xml:space="preserve">at the same rate irrespective of </w:t>
      </w:r>
      <w:r w:rsidR="004A40ED">
        <w:rPr>
          <w:rFonts w:ascii="Arial" w:hAnsi="Arial" w:cs="Arial"/>
          <w:sz w:val="22"/>
          <w:szCs w:val="22"/>
        </w:rPr>
        <w:t xml:space="preserve">built environment, land use and </w:t>
      </w:r>
      <w:r w:rsidR="001666F3">
        <w:rPr>
          <w:rFonts w:ascii="Arial" w:hAnsi="Arial" w:cs="Arial"/>
          <w:sz w:val="22"/>
          <w:szCs w:val="22"/>
        </w:rPr>
        <w:t xml:space="preserve">transport </w:t>
      </w:r>
      <w:r w:rsidR="005540DE">
        <w:rPr>
          <w:rFonts w:ascii="Arial" w:hAnsi="Arial" w:cs="Arial"/>
          <w:sz w:val="22"/>
          <w:szCs w:val="22"/>
        </w:rPr>
        <w:t xml:space="preserve">network </w:t>
      </w:r>
      <w:r w:rsidR="0066448A">
        <w:rPr>
          <w:rFonts w:ascii="Arial" w:hAnsi="Arial" w:cs="Arial"/>
          <w:sz w:val="22"/>
          <w:szCs w:val="22"/>
        </w:rPr>
        <w:t>capacity</w:t>
      </w:r>
      <w:r w:rsidR="004A40ED">
        <w:rPr>
          <w:rFonts w:ascii="Arial" w:hAnsi="Arial" w:cs="Arial"/>
          <w:sz w:val="22"/>
          <w:szCs w:val="22"/>
        </w:rPr>
        <w:t xml:space="preserve">. This implies a need to </w:t>
      </w:r>
      <w:r w:rsidR="004A40ED">
        <w:rPr>
          <w:rFonts w:ascii="Arial" w:hAnsi="Arial" w:cs="Arial"/>
          <w:sz w:val="22"/>
          <w:szCs w:val="22"/>
        </w:rPr>
        <w:lastRenderedPageBreak/>
        <w:t xml:space="preserve">accommodate this future demand </w:t>
      </w:r>
      <w:r w:rsidR="005E2A0C">
        <w:rPr>
          <w:rFonts w:ascii="Arial" w:hAnsi="Arial" w:cs="Arial"/>
          <w:sz w:val="22"/>
          <w:szCs w:val="22"/>
        </w:rPr>
        <w:t xml:space="preserve">to avoid suffering severe congestion </w:t>
      </w:r>
      <w:r w:rsidR="00E35D08">
        <w:rPr>
          <w:rFonts w:ascii="Arial" w:hAnsi="Arial" w:cs="Arial"/>
          <w:sz w:val="22"/>
          <w:szCs w:val="22"/>
        </w:rPr>
        <w:t xml:space="preserve">outcomes. </w:t>
      </w:r>
    </w:p>
    <w:p w14:paraId="26F3828E" w14:textId="77777777" w:rsidR="00CF3551" w:rsidRDefault="00CF3551" w:rsidP="00B258F0">
      <w:pPr>
        <w:rPr>
          <w:rFonts w:ascii="Arial" w:hAnsi="Arial" w:cs="Arial"/>
          <w:sz w:val="22"/>
          <w:szCs w:val="22"/>
        </w:rPr>
      </w:pPr>
    </w:p>
    <w:p w14:paraId="3218294E" w14:textId="63256495" w:rsidR="00860F0A" w:rsidRDefault="00656DCD" w:rsidP="00B258F0">
      <w:pPr>
        <w:rPr>
          <w:rFonts w:ascii="Arial" w:hAnsi="Arial" w:cs="Arial"/>
          <w:sz w:val="22"/>
          <w:szCs w:val="22"/>
        </w:rPr>
      </w:pPr>
      <w:r>
        <w:rPr>
          <w:rFonts w:ascii="Arial" w:hAnsi="Arial" w:cs="Arial"/>
          <w:sz w:val="22"/>
          <w:szCs w:val="22"/>
        </w:rPr>
        <w:t xml:space="preserve">The </w:t>
      </w:r>
      <w:r w:rsidR="00561826">
        <w:rPr>
          <w:rFonts w:ascii="Arial" w:hAnsi="Arial" w:cs="Arial"/>
          <w:sz w:val="22"/>
          <w:szCs w:val="22"/>
        </w:rPr>
        <w:t xml:space="preserve">EEM provides </w:t>
      </w:r>
      <w:r>
        <w:rPr>
          <w:rFonts w:ascii="Arial" w:hAnsi="Arial" w:cs="Arial"/>
          <w:sz w:val="22"/>
          <w:szCs w:val="22"/>
        </w:rPr>
        <w:t>method</w:t>
      </w:r>
      <w:r w:rsidR="00DF7DB1">
        <w:rPr>
          <w:rFonts w:ascii="Arial" w:hAnsi="Arial" w:cs="Arial"/>
          <w:sz w:val="22"/>
          <w:szCs w:val="22"/>
        </w:rPr>
        <w:t>s</w:t>
      </w:r>
      <w:r>
        <w:rPr>
          <w:rFonts w:ascii="Arial" w:hAnsi="Arial" w:cs="Arial"/>
          <w:sz w:val="22"/>
          <w:szCs w:val="22"/>
        </w:rPr>
        <w:t xml:space="preserve"> for</w:t>
      </w:r>
      <w:r w:rsidR="00D072E9">
        <w:rPr>
          <w:rFonts w:ascii="Arial" w:hAnsi="Arial" w:cs="Arial"/>
          <w:sz w:val="22"/>
          <w:szCs w:val="22"/>
        </w:rPr>
        <w:t xml:space="preserve"> </w:t>
      </w:r>
      <w:r w:rsidR="00A94832">
        <w:rPr>
          <w:rFonts w:ascii="Arial" w:hAnsi="Arial" w:cs="Arial"/>
          <w:sz w:val="22"/>
          <w:szCs w:val="22"/>
        </w:rPr>
        <w:t xml:space="preserve">addressing </w:t>
      </w:r>
      <w:r w:rsidR="00B57739">
        <w:rPr>
          <w:rFonts w:ascii="Arial" w:hAnsi="Arial" w:cs="Arial"/>
          <w:sz w:val="22"/>
          <w:szCs w:val="22"/>
        </w:rPr>
        <w:t>unrealistic congestion shown in the do</w:t>
      </w:r>
      <w:r w:rsidR="00A56ED1">
        <w:rPr>
          <w:rFonts w:ascii="Arial" w:hAnsi="Arial" w:cs="Arial"/>
          <w:sz w:val="22"/>
          <w:szCs w:val="22"/>
        </w:rPr>
        <w:t xml:space="preserve"> </w:t>
      </w:r>
      <w:r w:rsidR="00B57739">
        <w:rPr>
          <w:rFonts w:ascii="Arial" w:hAnsi="Arial" w:cs="Arial"/>
          <w:sz w:val="22"/>
          <w:szCs w:val="22"/>
        </w:rPr>
        <w:t xml:space="preserve">minimum model </w:t>
      </w:r>
      <w:r w:rsidR="00A56ED1">
        <w:rPr>
          <w:rFonts w:ascii="Arial" w:hAnsi="Arial" w:cs="Arial"/>
          <w:sz w:val="22"/>
          <w:szCs w:val="22"/>
        </w:rPr>
        <w:t xml:space="preserve">by </w:t>
      </w:r>
      <w:r w:rsidR="00DF7DB1">
        <w:rPr>
          <w:rFonts w:ascii="Arial" w:hAnsi="Arial" w:cs="Arial"/>
          <w:sz w:val="22"/>
          <w:szCs w:val="22"/>
        </w:rPr>
        <w:t xml:space="preserve">either </w:t>
      </w:r>
      <w:r w:rsidR="00ED00D4">
        <w:rPr>
          <w:rFonts w:ascii="Arial" w:hAnsi="Arial" w:cs="Arial"/>
          <w:sz w:val="22"/>
          <w:szCs w:val="22"/>
        </w:rPr>
        <w:t xml:space="preserve">artificially </w:t>
      </w:r>
      <w:r w:rsidR="00DF7DB1">
        <w:rPr>
          <w:rFonts w:ascii="Arial" w:hAnsi="Arial" w:cs="Arial"/>
          <w:sz w:val="22"/>
          <w:szCs w:val="22"/>
        </w:rPr>
        <w:t>increas</w:t>
      </w:r>
      <w:r w:rsidR="00562D71">
        <w:rPr>
          <w:rFonts w:ascii="Arial" w:hAnsi="Arial" w:cs="Arial"/>
          <w:sz w:val="22"/>
          <w:szCs w:val="22"/>
        </w:rPr>
        <w:t>ing</w:t>
      </w:r>
      <w:r w:rsidR="00DF7DB1">
        <w:rPr>
          <w:rFonts w:ascii="Arial" w:hAnsi="Arial" w:cs="Arial"/>
          <w:sz w:val="22"/>
          <w:szCs w:val="22"/>
        </w:rPr>
        <w:t xml:space="preserve"> the capacity </w:t>
      </w:r>
      <w:r w:rsidR="00ED00D4">
        <w:rPr>
          <w:rFonts w:ascii="Arial" w:hAnsi="Arial" w:cs="Arial"/>
          <w:sz w:val="22"/>
          <w:szCs w:val="22"/>
        </w:rPr>
        <w:t xml:space="preserve">of the do minimum scenario or </w:t>
      </w:r>
      <w:r w:rsidR="00D072E9">
        <w:rPr>
          <w:rFonts w:ascii="Arial" w:hAnsi="Arial" w:cs="Arial"/>
          <w:sz w:val="22"/>
          <w:szCs w:val="22"/>
        </w:rPr>
        <w:t>cap</w:t>
      </w:r>
      <w:r w:rsidR="003412CC">
        <w:rPr>
          <w:rFonts w:ascii="Arial" w:hAnsi="Arial" w:cs="Arial"/>
          <w:sz w:val="22"/>
          <w:szCs w:val="22"/>
        </w:rPr>
        <w:t>ping</w:t>
      </w:r>
      <w:r w:rsidR="00D072E9">
        <w:rPr>
          <w:rFonts w:ascii="Arial" w:hAnsi="Arial" w:cs="Arial"/>
          <w:sz w:val="22"/>
          <w:szCs w:val="22"/>
        </w:rPr>
        <w:t xml:space="preserve"> </w:t>
      </w:r>
      <w:r w:rsidR="00D61C0D">
        <w:rPr>
          <w:rFonts w:ascii="Arial" w:hAnsi="Arial" w:cs="Arial"/>
          <w:sz w:val="22"/>
          <w:szCs w:val="22"/>
        </w:rPr>
        <w:t xml:space="preserve">the </w:t>
      </w:r>
      <w:r w:rsidR="006252B9">
        <w:rPr>
          <w:rFonts w:ascii="Arial" w:hAnsi="Arial" w:cs="Arial"/>
          <w:sz w:val="22"/>
          <w:szCs w:val="22"/>
        </w:rPr>
        <w:t xml:space="preserve">modelled demand matrix for the </w:t>
      </w:r>
      <w:r w:rsidR="002122F2">
        <w:rPr>
          <w:rFonts w:ascii="Arial" w:hAnsi="Arial" w:cs="Arial"/>
          <w:sz w:val="22"/>
          <w:szCs w:val="22"/>
        </w:rPr>
        <w:t>activity</w:t>
      </w:r>
      <w:r w:rsidR="00C157C6">
        <w:rPr>
          <w:rStyle w:val="FootnoteReference"/>
          <w:rFonts w:ascii="Arial" w:hAnsi="Arial" w:cs="Arial"/>
          <w:sz w:val="22"/>
          <w:szCs w:val="22"/>
        </w:rPr>
        <w:footnoteReference w:id="2"/>
      </w:r>
      <w:r w:rsidR="002122F2">
        <w:rPr>
          <w:rFonts w:ascii="Arial" w:hAnsi="Arial" w:cs="Arial"/>
          <w:sz w:val="22"/>
          <w:szCs w:val="22"/>
        </w:rPr>
        <w:t xml:space="preserve"> option</w:t>
      </w:r>
      <w:r w:rsidR="006252B9">
        <w:rPr>
          <w:rFonts w:ascii="Arial" w:hAnsi="Arial" w:cs="Arial"/>
          <w:sz w:val="22"/>
          <w:szCs w:val="22"/>
        </w:rPr>
        <w:t xml:space="preserve">. </w:t>
      </w:r>
      <w:r w:rsidR="004C3A3A">
        <w:rPr>
          <w:rFonts w:ascii="Arial" w:hAnsi="Arial" w:cs="Arial"/>
          <w:sz w:val="22"/>
          <w:szCs w:val="22"/>
        </w:rPr>
        <w:t>In reference to induced demand, t</w:t>
      </w:r>
      <w:r w:rsidR="00775BBF">
        <w:rPr>
          <w:rFonts w:ascii="Arial" w:hAnsi="Arial" w:cs="Arial"/>
          <w:sz w:val="22"/>
          <w:szCs w:val="22"/>
        </w:rPr>
        <w:t xml:space="preserve">his is a workaround to reduce the calculated benefits as it suppresses demand in the do-minimum scenario, but then holds that demand constant in the build scenario, which results in fewer drivers experiencing the “benefit” of the travel time savings and reduces the magnitude of those savings (less congestion in the do-min). </w:t>
      </w:r>
      <w:r w:rsidR="006252B9">
        <w:rPr>
          <w:rFonts w:ascii="Arial" w:hAnsi="Arial" w:cs="Arial"/>
          <w:sz w:val="22"/>
          <w:szCs w:val="22"/>
        </w:rPr>
        <w:t xml:space="preserve">These methods will reduce the overall calculated benefits, but </w:t>
      </w:r>
      <w:r w:rsidR="004C0CEF">
        <w:rPr>
          <w:rFonts w:ascii="Arial" w:hAnsi="Arial" w:cs="Arial"/>
          <w:sz w:val="22"/>
          <w:szCs w:val="22"/>
        </w:rPr>
        <w:t xml:space="preserve">if, as this paper suggests, </w:t>
      </w:r>
      <w:r w:rsidR="00FF7A60">
        <w:rPr>
          <w:rFonts w:ascii="Arial" w:hAnsi="Arial" w:cs="Arial"/>
          <w:sz w:val="22"/>
          <w:szCs w:val="22"/>
        </w:rPr>
        <w:t>we use VKT as a</w:t>
      </w:r>
      <w:r w:rsidR="000B78C3">
        <w:rPr>
          <w:rFonts w:ascii="Arial" w:hAnsi="Arial" w:cs="Arial"/>
          <w:sz w:val="22"/>
          <w:szCs w:val="22"/>
        </w:rPr>
        <w:t xml:space="preserve"> project</w:t>
      </w:r>
      <w:r w:rsidR="00FF7A60">
        <w:rPr>
          <w:rFonts w:ascii="Arial" w:hAnsi="Arial" w:cs="Arial"/>
          <w:sz w:val="22"/>
          <w:szCs w:val="22"/>
        </w:rPr>
        <w:t xml:space="preserve"> impact</w:t>
      </w:r>
      <w:r w:rsidR="000B78C3">
        <w:rPr>
          <w:rFonts w:ascii="Arial" w:hAnsi="Arial" w:cs="Arial"/>
          <w:sz w:val="22"/>
          <w:szCs w:val="22"/>
        </w:rPr>
        <w:t xml:space="preserve">, then these methods would result in no estimated impact. </w:t>
      </w:r>
    </w:p>
    <w:p w14:paraId="52D6A927" w14:textId="1A914234" w:rsidR="002C2C97" w:rsidRDefault="002C2C97" w:rsidP="00B258F0">
      <w:pPr>
        <w:rPr>
          <w:rFonts w:ascii="Arial" w:hAnsi="Arial" w:cs="Arial"/>
          <w:sz w:val="22"/>
          <w:szCs w:val="22"/>
        </w:rPr>
      </w:pPr>
    </w:p>
    <w:p w14:paraId="464952C7" w14:textId="5BBFEF86" w:rsidR="00B96638" w:rsidRDefault="002C2C97" w:rsidP="002C2C97">
      <w:pPr>
        <w:rPr>
          <w:rFonts w:ascii="Arial" w:hAnsi="Arial" w:cs="Arial"/>
          <w:sz w:val="22"/>
          <w:szCs w:val="22"/>
        </w:rPr>
      </w:pPr>
      <w:r w:rsidRPr="00D90F03">
        <w:rPr>
          <w:rFonts w:ascii="Arial" w:hAnsi="Arial" w:cs="Arial"/>
          <w:sz w:val="22"/>
          <w:szCs w:val="22"/>
        </w:rPr>
        <w:t>Appendix 11 of the EEM presents various methods for restricting the growth of traffic for the do-min scenario in congested networks, recognising that travel will not increase in a constrained environment. The resulting traffic volumes are</w:t>
      </w:r>
      <w:r w:rsidR="00CF425A">
        <w:rPr>
          <w:rFonts w:ascii="Arial" w:hAnsi="Arial" w:cs="Arial"/>
          <w:sz w:val="22"/>
          <w:szCs w:val="22"/>
        </w:rPr>
        <w:t xml:space="preserve"> then</w:t>
      </w:r>
      <w:r w:rsidRPr="00D90F03">
        <w:rPr>
          <w:rFonts w:ascii="Arial" w:hAnsi="Arial" w:cs="Arial"/>
          <w:sz w:val="22"/>
          <w:szCs w:val="22"/>
        </w:rPr>
        <w:t xml:space="preserve"> used in the activity scenario. This results in lower calculated travel time benefits due to fewer vehicles being shown to benefit from the travel time improvements.</w:t>
      </w:r>
      <w:r w:rsidR="00C4374B">
        <w:rPr>
          <w:rFonts w:ascii="Arial" w:hAnsi="Arial" w:cs="Arial"/>
          <w:sz w:val="22"/>
          <w:szCs w:val="22"/>
        </w:rPr>
        <w:t xml:space="preserve"> </w:t>
      </w:r>
      <w:r w:rsidRPr="00D90F03">
        <w:rPr>
          <w:rFonts w:ascii="Arial" w:hAnsi="Arial" w:cs="Arial"/>
          <w:sz w:val="22"/>
          <w:szCs w:val="22"/>
        </w:rPr>
        <w:t>Most of these methods do not include increased car travel resulting from increased capacity</w:t>
      </w:r>
      <w:r w:rsidR="00F63493">
        <w:rPr>
          <w:rFonts w:ascii="Arial" w:hAnsi="Arial" w:cs="Arial"/>
          <w:sz w:val="22"/>
          <w:szCs w:val="22"/>
        </w:rPr>
        <w:t xml:space="preserve"> and would therefore not be applicable </w:t>
      </w:r>
      <w:r w:rsidR="008922A8">
        <w:rPr>
          <w:rFonts w:ascii="Arial" w:hAnsi="Arial" w:cs="Arial"/>
          <w:sz w:val="22"/>
          <w:szCs w:val="22"/>
        </w:rPr>
        <w:t>for using the VKT metric</w:t>
      </w:r>
      <w:r w:rsidRPr="00D90F03">
        <w:rPr>
          <w:rFonts w:ascii="Arial" w:hAnsi="Arial" w:cs="Arial"/>
          <w:sz w:val="22"/>
          <w:szCs w:val="22"/>
        </w:rPr>
        <w:t xml:space="preserve">. A11.11 (Applying project demand models) provides an option for including low levels of scheme-induced traffic, but this method only increases the benefits by attributing travel time benefits </w:t>
      </w:r>
      <w:r>
        <w:rPr>
          <w:rFonts w:ascii="Arial" w:hAnsi="Arial" w:cs="Arial"/>
          <w:sz w:val="22"/>
          <w:szCs w:val="22"/>
        </w:rPr>
        <w:t xml:space="preserve">enjoyed by the </w:t>
      </w:r>
      <w:r w:rsidRPr="00D90F03">
        <w:rPr>
          <w:rFonts w:ascii="Arial" w:hAnsi="Arial" w:cs="Arial"/>
          <w:sz w:val="22"/>
          <w:szCs w:val="22"/>
        </w:rPr>
        <w:t>induced traffic. This method is used when there will be high levels of congestion in both do-min and activity. A11.12 (Conducting cost-benefit analyses using variable matrix methods) provides for significant</w:t>
      </w:r>
      <w:r w:rsidR="00775870">
        <w:rPr>
          <w:rFonts w:ascii="Arial" w:hAnsi="Arial" w:cs="Arial"/>
          <w:sz w:val="22"/>
          <w:szCs w:val="22"/>
        </w:rPr>
        <w:t xml:space="preserve"> levels of</w:t>
      </w:r>
      <w:r w:rsidRPr="00D90F03">
        <w:rPr>
          <w:rFonts w:ascii="Arial" w:hAnsi="Arial" w:cs="Arial"/>
          <w:sz w:val="22"/>
          <w:szCs w:val="22"/>
        </w:rPr>
        <w:t xml:space="preserve"> induced traffic. It also includes calculations for external social costs caused by driving to offset the benefits, but it appears that the net benefits </w:t>
      </w:r>
      <w:r w:rsidR="004E709B">
        <w:rPr>
          <w:rFonts w:ascii="Arial" w:hAnsi="Arial" w:cs="Arial"/>
          <w:sz w:val="22"/>
          <w:szCs w:val="22"/>
        </w:rPr>
        <w:t>are</w:t>
      </w:r>
      <w:r w:rsidR="004E709B" w:rsidRPr="00D90F03">
        <w:rPr>
          <w:rFonts w:ascii="Arial" w:hAnsi="Arial" w:cs="Arial"/>
          <w:sz w:val="22"/>
          <w:szCs w:val="22"/>
        </w:rPr>
        <w:t xml:space="preserve"> </w:t>
      </w:r>
      <w:r>
        <w:rPr>
          <w:rFonts w:ascii="Arial" w:hAnsi="Arial" w:cs="Arial"/>
          <w:sz w:val="22"/>
          <w:szCs w:val="22"/>
        </w:rPr>
        <w:t xml:space="preserve">typically </w:t>
      </w:r>
      <w:r w:rsidRPr="00D90F03">
        <w:rPr>
          <w:rFonts w:ascii="Arial" w:hAnsi="Arial" w:cs="Arial"/>
          <w:sz w:val="22"/>
          <w:szCs w:val="22"/>
        </w:rPr>
        <w:t>still estimated as positive.</w:t>
      </w:r>
    </w:p>
    <w:p w14:paraId="4DCE4CAE" w14:textId="77777777" w:rsidR="00B96638" w:rsidRDefault="00B96638" w:rsidP="002C2C97">
      <w:pPr>
        <w:rPr>
          <w:rFonts w:ascii="Arial" w:hAnsi="Arial" w:cs="Arial"/>
          <w:sz w:val="22"/>
          <w:szCs w:val="22"/>
        </w:rPr>
      </w:pPr>
    </w:p>
    <w:p w14:paraId="55586793" w14:textId="531CB5E8" w:rsidR="00D97DD1" w:rsidRDefault="002C2C97" w:rsidP="002C2C97">
      <w:pPr>
        <w:rPr>
          <w:rFonts w:ascii="Arial" w:hAnsi="Arial" w:cs="Arial"/>
          <w:sz w:val="22"/>
          <w:szCs w:val="22"/>
        </w:rPr>
      </w:pPr>
      <w:r w:rsidRPr="00D90F03">
        <w:rPr>
          <w:rFonts w:ascii="Arial" w:hAnsi="Arial" w:cs="Arial"/>
          <w:sz w:val="22"/>
          <w:szCs w:val="22"/>
        </w:rPr>
        <w:t xml:space="preserve">The key is that the EEM </w:t>
      </w:r>
      <w:r w:rsidR="00C56065">
        <w:rPr>
          <w:rFonts w:ascii="Arial" w:hAnsi="Arial" w:cs="Arial"/>
          <w:sz w:val="22"/>
          <w:szCs w:val="22"/>
        </w:rPr>
        <w:t>is a tool within the broader planning assessment process</w:t>
      </w:r>
      <w:r w:rsidR="0033751E">
        <w:rPr>
          <w:rFonts w:ascii="Arial" w:hAnsi="Arial" w:cs="Arial"/>
          <w:sz w:val="22"/>
          <w:szCs w:val="22"/>
        </w:rPr>
        <w:t xml:space="preserve">, which </w:t>
      </w:r>
      <w:r w:rsidRPr="00D90F03">
        <w:rPr>
          <w:rFonts w:ascii="Arial" w:hAnsi="Arial" w:cs="Arial"/>
          <w:sz w:val="22"/>
          <w:szCs w:val="22"/>
        </w:rPr>
        <w:t xml:space="preserve">does not consider the very act of driving </w:t>
      </w:r>
      <w:proofErr w:type="gramStart"/>
      <w:r w:rsidRPr="00D90F03">
        <w:rPr>
          <w:rFonts w:ascii="Arial" w:hAnsi="Arial" w:cs="Arial"/>
          <w:sz w:val="22"/>
          <w:szCs w:val="22"/>
        </w:rPr>
        <w:t>in itself to</w:t>
      </w:r>
      <w:proofErr w:type="gramEnd"/>
      <w:r w:rsidRPr="00D90F03">
        <w:rPr>
          <w:rFonts w:ascii="Arial" w:hAnsi="Arial" w:cs="Arial"/>
          <w:sz w:val="22"/>
          <w:szCs w:val="22"/>
        </w:rPr>
        <w:t xml:space="preserve"> be a disbenefit</w:t>
      </w:r>
      <w:r w:rsidR="0033751E">
        <w:rPr>
          <w:rFonts w:ascii="Arial" w:hAnsi="Arial" w:cs="Arial"/>
          <w:sz w:val="22"/>
          <w:szCs w:val="22"/>
        </w:rPr>
        <w:t>.</w:t>
      </w:r>
      <w:r w:rsidRPr="00D90F03">
        <w:rPr>
          <w:rFonts w:ascii="Arial" w:hAnsi="Arial" w:cs="Arial"/>
          <w:sz w:val="22"/>
          <w:szCs w:val="22"/>
        </w:rPr>
        <w:t xml:space="preserve"> </w:t>
      </w:r>
      <w:r w:rsidR="006C2DA0">
        <w:rPr>
          <w:rFonts w:ascii="Arial" w:hAnsi="Arial" w:cs="Arial"/>
          <w:sz w:val="22"/>
          <w:szCs w:val="22"/>
        </w:rPr>
        <w:t xml:space="preserve">The </w:t>
      </w:r>
      <w:r w:rsidR="00F127D3">
        <w:rPr>
          <w:rFonts w:ascii="Arial" w:hAnsi="Arial" w:cs="Arial"/>
          <w:sz w:val="22"/>
          <w:szCs w:val="22"/>
        </w:rPr>
        <w:t xml:space="preserve">EEM </w:t>
      </w:r>
      <w:r w:rsidRPr="00D90F03">
        <w:rPr>
          <w:rFonts w:ascii="Arial" w:hAnsi="Arial" w:cs="Arial"/>
          <w:sz w:val="22"/>
          <w:szCs w:val="22"/>
        </w:rPr>
        <w:t xml:space="preserve">is concerned with assigning dollar value costs to </w:t>
      </w:r>
      <w:r w:rsidR="000D0CF8">
        <w:rPr>
          <w:rFonts w:ascii="Arial" w:hAnsi="Arial" w:cs="Arial"/>
          <w:sz w:val="22"/>
          <w:szCs w:val="22"/>
        </w:rPr>
        <w:t xml:space="preserve">some (but not all) </w:t>
      </w:r>
      <w:r w:rsidRPr="00D90F03">
        <w:rPr>
          <w:rFonts w:ascii="Arial" w:hAnsi="Arial" w:cs="Arial"/>
          <w:sz w:val="22"/>
          <w:szCs w:val="22"/>
        </w:rPr>
        <w:t xml:space="preserve">specific deleterious outcomes of driving </w:t>
      </w:r>
      <w:r>
        <w:rPr>
          <w:rFonts w:ascii="Arial" w:hAnsi="Arial" w:cs="Arial"/>
          <w:sz w:val="22"/>
          <w:szCs w:val="22"/>
        </w:rPr>
        <w:t>with</w:t>
      </w:r>
      <w:r w:rsidRPr="00D90F03">
        <w:rPr>
          <w:rFonts w:ascii="Arial" w:hAnsi="Arial" w:cs="Arial"/>
          <w:sz w:val="22"/>
          <w:szCs w:val="22"/>
        </w:rPr>
        <w:t xml:space="preserve">in the existing network and </w:t>
      </w:r>
      <w:r>
        <w:rPr>
          <w:rFonts w:ascii="Arial" w:hAnsi="Arial" w:cs="Arial"/>
          <w:sz w:val="22"/>
          <w:szCs w:val="22"/>
        </w:rPr>
        <w:t xml:space="preserve">land use </w:t>
      </w:r>
      <w:r w:rsidRPr="00D90F03">
        <w:rPr>
          <w:rFonts w:ascii="Arial" w:hAnsi="Arial" w:cs="Arial"/>
          <w:sz w:val="22"/>
          <w:szCs w:val="22"/>
        </w:rPr>
        <w:t xml:space="preserve">context. This </w:t>
      </w:r>
      <w:r w:rsidR="008F148D">
        <w:rPr>
          <w:rFonts w:ascii="Arial" w:hAnsi="Arial" w:cs="Arial"/>
          <w:sz w:val="22"/>
          <w:szCs w:val="22"/>
        </w:rPr>
        <w:t xml:space="preserve">mostly </w:t>
      </w:r>
      <w:r w:rsidRPr="00D90F03">
        <w:rPr>
          <w:rFonts w:ascii="Arial" w:hAnsi="Arial" w:cs="Arial"/>
          <w:sz w:val="22"/>
          <w:szCs w:val="22"/>
        </w:rPr>
        <w:t>ignores the fact that enhancing driving begets more driving in a variety of flow-on effects that are not currently measured, such as</w:t>
      </w:r>
      <w:r w:rsidR="00D97DD1">
        <w:rPr>
          <w:rFonts w:ascii="Arial" w:hAnsi="Arial" w:cs="Arial"/>
          <w:sz w:val="22"/>
          <w:szCs w:val="22"/>
        </w:rPr>
        <w:t>:</w:t>
      </w:r>
      <w:r w:rsidRPr="00D90F03">
        <w:rPr>
          <w:rFonts w:ascii="Arial" w:hAnsi="Arial" w:cs="Arial"/>
          <w:sz w:val="22"/>
          <w:szCs w:val="22"/>
        </w:rPr>
        <w:t xml:space="preserve"> </w:t>
      </w:r>
    </w:p>
    <w:p w14:paraId="0F7B5469" w14:textId="77777777" w:rsidR="00343635" w:rsidRDefault="00343635" w:rsidP="002C2C97">
      <w:pPr>
        <w:rPr>
          <w:rFonts w:ascii="Arial" w:hAnsi="Arial" w:cs="Arial"/>
          <w:sz w:val="22"/>
          <w:szCs w:val="22"/>
        </w:rPr>
      </w:pPr>
    </w:p>
    <w:p w14:paraId="272C265B" w14:textId="77777777" w:rsidR="00D97DD1" w:rsidRDefault="00D97DD1" w:rsidP="00D97DD1">
      <w:pPr>
        <w:pStyle w:val="ListParagraph"/>
        <w:numPr>
          <w:ilvl w:val="0"/>
          <w:numId w:val="22"/>
        </w:numPr>
        <w:rPr>
          <w:rFonts w:ascii="Arial" w:hAnsi="Arial" w:cs="Arial"/>
          <w:sz w:val="22"/>
          <w:szCs w:val="22"/>
        </w:rPr>
      </w:pPr>
      <w:r>
        <w:rPr>
          <w:rFonts w:ascii="Arial" w:hAnsi="Arial" w:cs="Arial"/>
          <w:sz w:val="22"/>
          <w:szCs w:val="22"/>
        </w:rPr>
        <w:t>B</w:t>
      </w:r>
      <w:r w:rsidR="002C2C97" w:rsidRPr="0003460E">
        <w:rPr>
          <w:rFonts w:ascii="Arial" w:hAnsi="Arial" w:cs="Arial"/>
          <w:sz w:val="22"/>
          <w:szCs w:val="22"/>
        </w:rPr>
        <w:t xml:space="preserve">arriers to walking/cycling in the activity location and elsewhere (induced traffic impacts on other parts of the network beyond the activity area); </w:t>
      </w:r>
    </w:p>
    <w:p w14:paraId="26DCCCA5" w14:textId="77777777" w:rsidR="0029145D" w:rsidRDefault="00D97DD1" w:rsidP="00D97DD1">
      <w:pPr>
        <w:pStyle w:val="ListParagraph"/>
        <w:numPr>
          <w:ilvl w:val="0"/>
          <w:numId w:val="22"/>
        </w:numPr>
        <w:rPr>
          <w:rFonts w:ascii="Arial" w:hAnsi="Arial" w:cs="Arial"/>
          <w:sz w:val="22"/>
          <w:szCs w:val="22"/>
        </w:rPr>
      </w:pPr>
      <w:r>
        <w:rPr>
          <w:rFonts w:ascii="Arial" w:hAnsi="Arial" w:cs="Arial"/>
          <w:sz w:val="22"/>
          <w:szCs w:val="22"/>
        </w:rPr>
        <w:t>P</w:t>
      </w:r>
      <w:r w:rsidR="002C2C97" w:rsidRPr="0003460E">
        <w:rPr>
          <w:rFonts w:ascii="Arial" w:hAnsi="Arial" w:cs="Arial"/>
          <w:sz w:val="22"/>
          <w:szCs w:val="22"/>
        </w:rPr>
        <w:t xml:space="preserve">sychological impacts (‘I’m driving for this trip, so I might as well drive for other things too’); </w:t>
      </w:r>
    </w:p>
    <w:p w14:paraId="37FAD809" w14:textId="77777777" w:rsidR="0029145D" w:rsidRDefault="0029145D" w:rsidP="00D97DD1">
      <w:pPr>
        <w:pStyle w:val="ListParagraph"/>
        <w:numPr>
          <w:ilvl w:val="0"/>
          <w:numId w:val="22"/>
        </w:numPr>
        <w:rPr>
          <w:rFonts w:ascii="Arial" w:hAnsi="Arial" w:cs="Arial"/>
          <w:sz w:val="22"/>
          <w:szCs w:val="22"/>
        </w:rPr>
      </w:pPr>
      <w:r>
        <w:rPr>
          <w:rFonts w:ascii="Arial" w:hAnsi="Arial" w:cs="Arial"/>
          <w:sz w:val="22"/>
          <w:szCs w:val="22"/>
        </w:rPr>
        <w:t>I</w:t>
      </w:r>
      <w:r w:rsidR="002C2C97" w:rsidRPr="0003460E">
        <w:rPr>
          <w:rFonts w:ascii="Arial" w:hAnsi="Arial" w:cs="Arial"/>
          <w:sz w:val="22"/>
          <w:szCs w:val="22"/>
        </w:rPr>
        <w:t xml:space="preserve">ncreased car ownership (marginal cost of travel is reduced, which could be the tipping point for increased car ownership, which is one of the top </w:t>
      </w:r>
      <w:r w:rsidR="009118EA" w:rsidRPr="0003460E">
        <w:rPr>
          <w:rFonts w:ascii="Arial" w:hAnsi="Arial" w:cs="Arial"/>
          <w:sz w:val="22"/>
          <w:szCs w:val="22"/>
        </w:rPr>
        <w:t>determinants for</w:t>
      </w:r>
      <w:r w:rsidR="002C2C97" w:rsidRPr="0003460E">
        <w:rPr>
          <w:rFonts w:ascii="Arial" w:hAnsi="Arial" w:cs="Arial"/>
          <w:sz w:val="22"/>
          <w:szCs w:val="22"/>
        </w:rPr>
        <w:t xml:space="preserve"> how much </w:t>
      </w:r>
      <w:r w:rsidR="000A62EE" w:rsidRPr="0003460E">
        <w:rPr>
          <w:rFonts w:ascii="Arial" w:hAnsi="Arial" w:cs="Arial"/>
          <w:sz w:val="22"/>
          <w:szCs w:val="22"/>
        </w:rPr>
        <w:t xml:space="preserve">people </w:t>
      </w:r>
      <w:r w:rsidR="002C2C97" w:rsidRPr="0003460E">
        <w:rPr>
          <w:rFonts w:ascii="Arial" w:hAnsi="Arial" w:cs="Arial"/>
          <w:sz w:val="22"/>
          <w:szCs w:val="22"/>
        </w:rPr>
        <w:t xml:space="preserve">drive); </w:t>
      </w:r>
    </w:p>
    <w:p w14:paraId="554FF803" w14:textId="77777777" w:rsidR="0029145D" w:rsidRDefault="0029145D" w:rsidP="00D97DD1">
      <w:pPr>
        <w:pStyle w:val="ListParagraph"/>
        <w:numPr>
          <w:ilvl w:val="0"/>
          <w:numId w:val="22"/>
        </w:numPr>
        <w:rPr>
          <w:rFonts w:ascii="Arial" w:hAnsi="Arial" w:cs="Arial"/>
          <w:sz w:val="22"/>
          <w:szCs w:val="22"/>
        </w:rPr>
      </w:pPr>
      <w:r>
        <w:rPr>
          <w:rFonts w:ascii="Arial" w:hAnsi="Arial" w:cs="Arial"/>
          <w:sz w:val="22"/>
          <w:szCs w:val="22"/>
        </w:rPr>
        <w:t>L</w:t>
      </w:r>
      <w:r w:rsidR="002C2C97" w:rsidRPr="0003460E">
        <w:rPr>
          <w:rFonts w:ascii="Arial" w:hAnsi="Arial" w:cs="Arial"/>
          <w:sz w:val="22"/>
          <w:szCs w:val="22"/>
        </w:rPr>
        <w:t xml:space="preserve">ong-term decisions (one portion of someone’s commute is now faster, so they can now move further from work to have the same travel time and become “locked in” to that location by the time induced demand has increased congestion back to its former level, which results in a longer travel time than they had before); </w:t>
      </w:r>
    </w:p>
    <w:p w14:paraId="794DE3A6" w14:textId="639184D7" w:rsidR="00B76480" w:rsidRDefault="0029145D" w:rsidP="00D97DD1">
      <w:pPr>
        <w:pStyle w:val="ListParagraph"/>
        <w:numPr>
          <w:ilvl w:val="0"/>
          <w:numId w:val="22"/>
        </w:numPr>
        <w:rPr>
          <w:rFonts w:ascii="Arial" w:hAnsi="Arial" w:cs="Arial"/>
          <w:sz w:val="22"/>
          <w:szCs w:val="22"/>
        </w:rPr>
      </w:pPr>
      <w:r>
        <w:rPr>
          <w:rFonts w:ascii="Arial" w:hAnsi="Arial" w:cs="Arial"/>
          <w:sz w:val="22"/>
          <w:szCs w:val="22"/>
        </w:rPr>
        <w:t>S</w:t>
      </w:r>
      <w:r w:rsidR="002C2C97" w:rsidRPr="0003460E">
        <w:rPr>
          <w:rFonts w:ascii="Arial" w:hAnsi="Arial" w:cs="Arial"/>
          <w:sz w:val="22"/>
          <w:szCs w:val="22"/>
        </w:rPr>
        <w:t xml:space="preserve">pace taken by road capacity projects could have </w:t>
      </w:r>
      <w:r w:rsidR="005F06FA">
        <w:rPr>
          <w:rFonts w:ascii="Arial" w:hAnsi="Arial" w:cs="Arial"/>
          <w:sz w:val="22"/>
          <w:szCs w:val="22"/>
        </w:rPr>
        <w:t xml:space="preserve">otherwise </w:t>
      </w:r>
      <w:r w:rsidR="002C2C97" w:rsidRPr="0003460E">
        <w:rPr>
          <w:rFonts w:ascii="Arial" w:hAnsi="Arial" w:cs="Arial"/>
          <w:sz w:val="22"/>
          <w:szCs w:val="22"/>
        </w:rPr>
        <w:t>been used by other uses that would have reduced distances between origins and destinations thereby reducing driving distances and/or eliminating some driving trips altogether.</w:t>
      </w:r>
    </w:p>
    <w:p w14:paraId="5F1CAF53" w14:textId="77777777" w:rsidR="00B76480" w:rsidRDefault="00B76480" w:rsidP="00B76480">
      <w:pPr>
        <w:rPr>
          <w:rFonts w:ascii="Arial" w:hAnsi="Arial" w:cs="Arial"/>
          <w:sz w:val="22"/>
          <w:szCs w:val="22"/>
        </w:rPr>
      </w:pPr>
    </w:p>
    <w:p w14:paraId="6CC438D4" w14:textId="034A0784" w:rsidR="00A53E43" w:rsidRPr="0003460E" w:rsidRDefault="002C2C97" w:rsidP="0003460E">
      <w:pPr>
        <w:rPr>
          <w:rFonts w:ascii="Arial" w:hAnsi="Arial" w:cs="Arial"/>
          <w:sz w:val="22"/>
          <w:szCs w:val="22"/>
        </w:rPr>
      </w:pPr>
      <w:r w:rsidRPr="0003460E">
        <w:rPr>
          <w:rFonts w:ascii="Arial" w:hAnsi="Arial" w:cs="Arial"/>
          <w:sz w:val="22"/>
          <w:szCs w:val="22"/>
        </w:rPr>
        <w:t>Although these impacts are typically small, when taken on an individual project level, the impacts of many projects taken together across time and space have a reinforcing, positive feedback effect that may result in multiplicative combined impacts that are greater than the sum of their parts. At the least, small impacts added across a large number of projects over time can result in large total impacts, but when they are small enough to be ignored at each project level, then the sum of impacts estimated in the long run will be far less than the true impact of those projects taken as a whole, which could represent a large gap in mitigation efforts</w:t>
      </w:r>
      <w:r w:rsidR="00827A2F">
        <w:rPr>
          <w:rFonts w:ascii="Arial" w:hAnsi="Arial" w:cs="Arial"/>
          <w:sz w:val="22"/>
          <w:szCs w:val="22"/>
        </w:rPr>
        <w:t xml:space="preserve">. </w:t>
      </w:r>
    </w:p>
    <w:p w14:paraId="2B635AA4" w14:textId="77777777" w:rsidR="00A53E43" w:rsidRDefault="00A53E43" w:rsidP="002C2C97">
      <w:pPr>
        <w:rPr>
          <w:rFonts w:ascii="Arial" w:hAnsi="Arial" w:cs="Arial"/>
          <w:sz w:val="22"/>
          <w:szCs w:val="22"/>
        </w:rPr>
      </w:pPr>
    </w:p>
    <w:p w14:paraId="1F98C3BD" w14:textId="77777777" w:rsidR="00A53E43" w:rsidRDefault="002C2C97" w:rsidP="002C2C97">
      <w:pPr>
        <w:rPr>
          <w:rFonts w:ascii="Arial" w:hAnsi="Arial" w:cs="Arial"/>
          <w:sz w:val="22"/>
          <w:szCs w:val="22"/>
        </w:rPr>
      </w:pPr>
      <w:r w:rsidRPr="00D90F03">
        <w:rPr>
          <w:rFonts w:ascii="Arial" w:hAnsi="Arial" w:cs="Arial"/>
          <w:sz w:val="22"/>
          <w:szCs w:val="22"/>
        </w:rPr>
        <w:t xml:space="preserve">Furthermore, the EEM does not allow that the activity could itself be the cause of the desire to </w:t>
      </w:r>
      <w:r w:rsidRPr="00D90F03">
        <w:rPr>
          <w:rFonts w:ascii="Arial" w:hAnsi="Arial" w:cs="Arial"/>
          <w:sz w:val="22"/>
          <w:szCs w:val="22"/>
        </w:rPr>
        <w:lastRenderedPageBreak/>
        <w:t>drive, but rather assumes that induced demand occurs when the activity reduces the perceived cost to drive to such an extent that </w:t>
      </w:r>
      <w:r w:rsidRPr="00D90F03">
        <w:rPr>
          <w:rFonts w:ascii="Arial" w:hAnsi="Arial" w:cs="Arial"/>
          <w:i/>
          <w:iCs/>
          <w:sz w:val="22"/>
          <w:szCs w:val="22"/>
        </w:rPr>
        <w:t>existing</w:t>
      </w:r>
      <w:r w:rsidRPr="00D90F03">
        <w:rPr>
          <w:rFonts w:ascii="Arial" w:hAnsi="Arial" w:cs="Arial"/>
          <w:sz w:val="22"/>
          <w:szCs w:val="22"/>
        </w:rPr>
        <w:t> latent demand is unlocked because the cost has fallen below the perceived benefit to the driver. This assumes that there is a fixed set of trips of </w:t>
      </w:r>
      <w:r w:rsidRPr="00D90F03">
        <w:rPr>
          <w:rFonts w:ascii="Arial" w:hAnsi="Arial" w:cs="Arial"/>
          <w:i/>
          <w:iCs/>
          <w:sz w:val="22"/>
          <w:szCs w:val="22"/>
        </w:rPr>
        <w:t>fixed distance</w:t>
      </w:r>
      <w:r w:rsidRPr="00D90F03">
        <w:rPr>
          <w:rFonts w:ascii="Arial" w:hAnsi="Arial" w:cs="Arial"/>
          <w:sz w:val="22"/>
          <w:szCs w:val="22"/>
        </w:rPr>
        <w:t> that consumers want to make and that the only limit is the cost of making them.</w:t>
      </w:r>
    </w:p>
    <w:p w14:paraId="278B2DEF" w14:textId="77777777" w:rsidR="00A53E43" w:rsidRDefault="00A53E43" w:rsidP="002C2C97">
      <w:pPr>
        <w:rPr>
          <w:rFonts w:ascii="Arial" w:hAnsi="Arial" w:cs="Arial"/>
          <w:sz w:val="22"/>
          <w:szCs w:val="22"/>
        </w:rPr>
      </w:pPr>
    </w:p>
    <w:p w14:paraId="58CA48FC" w14:textId="6835DA51" w:rsidR="002C2C97" w:rsidRDefault="002C2C97" w:rsidP="002C2C97">
      <w:pPr>
        <w:rPr>
          <w:rFonts w:ascii="Arial" w:hAnsi="Arial" w:cs="Arial"/>
          <w:sz w:val="22"/>
          <w:szCs w:val="22"/>
        </w:rPr>
      </w:pPr>
      <w:r w:rsidRPr="00D90F03">
        <w:rPr>
          <w:rFonts w:ascii="Arial" w:hAnsi="Arial" w:cs="Arial"/>
          <w:sz w:val="22"/>
          <w:szCs w:val="22"/>
        </w:rPr>
        <w:t xml:space="preserve">Even so, that increased car travel would not </w:t>
      </w:r>
      <w:proofErr w:type="gramStart"/>
      <w:r w:rsidRPr="00D90F03">
        <w:rPr>
          <w:rFonts w:ascii="Arial" w:hAnsi="Arial" w:cs="Arial"/>
          <w:sz w:val="22"/>
          <w:szCs w:val="22"/>
        </w:rPr>
        <w:t>be seen as</w:t>
      </w:r>
      <w:proofErr w:type="gramEnd"/>
      <w:r w:rsidRPr="00D90F03">
        <w:rPr>
          <w:rFonts w:ascii="Arial" w:hAnsi="Arial" w:cs="Arial"/>
          <w:sz w:val="22"/>
          <w:szCs w:val="22"/>
        </w:rPr>
        <w:t xml:space="preserve"> a disbenefit because the EEM does not consider VKT </w:t>
      </w:r>
      <w:r>
        <w:rPr>
          <w:rFonts w:ascii="Arial" w:hAnsi="Arial" w:cs="Arial"/>
          <w:sz w:val="22"/>
          <w:szCs w:val="22"/>
        </w:rPr>
        <w:t>itself as a</w:t>
      </w:r>
      <w:r w:rsidRPr="00D90F03">
        <w:rPr>
          <w:rFonts w:ascii="Arial" w:hAnsi="Arial" w:cs="Arial"/>
          <w:sz w:val="22"/>
          <w:szCs w:val="22"/>
        </w:rPr>
        <w:t xml:space="preserve"> negative impact. In fact, increased car travel </w:t>
      </w:r>
      <w:r w:rsidR="008F27CB">
        <w:rPr>
          <w:rFonts w:ascii="Arial" w:hAnsi="Arial" w:cs="Arial"/>
          <w:sz w:val="22"/>
          <w:szCs w:val="22"/>
        </w:rPr>
        <w:t>c</w:t>
      </w:r>
      <w:r w:rsidRPr="00D90F03">
        <w:rPr>
          <w:rFonts w:ascii="Arial" w:hAnsi="Arial" w:cs="Arial"/>
          <w:sz w:val="22"/>
          <w:szCs w:val="22"/>
        </w:rPr>
        <w:t xml:space="preserve">ould translate to </w:t>
      </w:r>
      <w:r w:rsidRPr="00507D3E">
        <w:rPr>
          <w:rFonts w:ascii="Arial" w:hAnsi="Arial" w:cs="Arial"/>
          <w:i/>
          <w:iCs/>
          <w:sz w:val="22"/>
          <w:szCs w:val="22"/>
        </w:rPr>
        <w:t>larger</w:t>
      </w:r>
      <w:r w:rsidRPr="00D90F03">
        <w:rPr>
          <w:rFonts w:ascii="Arial" w:hAnsi="Arial" w:cs="Arial"/>
          <w:sz w:val="22"/>
          <w:szCs w:val="22"/>
        </w:rPr>
        <w:t xml:space="preserve"> benefits because the EEM calculates benefits based on travel time changes over fixed travel distances.</w:t>
      </w:r>
    </w:p>
    <w:p w14:paraId="7BFE6DF4" w14:textId="6ACD33F5" w:rsidR="00F9689E" w:rsidRDefault="00F9689E" w:rsidP="002C2C97">
      <w:pPr>
        <w:rPr>
          <w:rFonts w:ascii="Arial" w:hAnsi="Arial" w:cs="Arial"/>
          <w:sz w:val="22"/>
          <w:szCs w:val="22"/>
        </w:rPr>
      </w:pPr>
    </w:p>
    <w:p w14:paraId="0C045547" w14:textId="1177DE29" w:rsidR="00040512" w:rsidRPr="0003460E" w:rsidRDefault="00040512" w:rsidP="00040512">
      <w:pPr>
        <w:rPr>
          <w:rFonts w:ascii="Arial" w:hAnsi="Arial" w:cs="Arial"/>
          <w:b/>
          <w:bCs/>
        </w:rPr>
      </w:pPr>
      <w:r w:rsidRPr="0003460E">
        <w:rPr>
          <w:rFonts w:ascii="Arial" w:hAnsi="Arial" w:cs="Arial"/>
          <w:b/>
          <w:bCs/>
        </w:rPr>
        <w:t>Property developments</w:t>
      </w:r>
    </w:p>
    <w:p w14:paraId="0AD322AF" w14:textId="77777777" w:rsidR="009C3068" w:rsidRDefault="009C3068" w:rsidP="00040512">
      <w:pPr>
        <w:rPr>
          <w:rFonts w:ascii="Arial" w:hAnsi="Arial" w:cs="Arial"/>
          <w:sz w:val="22"/>
          <w:szCs w:val="22"/>
        </w:rPr>
      </w:pPr>
    </w:p>
    <w:p w14:paraId="4556304D" w14:textId="0961EC6E" w:rsidR="002D2963" w:rsidRDefault="00485EA5" w:rsidP="00040512">
      <w:pPr>
        <w:rPr>
          <w:rFonts w:ascii="Arial" w:hAnsi="Arial" w:cs="Arial"/>
          <w:sz w:val="22"/>
          <w:szCs w:val="22"/>
        </w:rPr>
      </w:pPr>
      <w:r w:rsidRPr="009601E1">
        <w:rPr>
          <w:rFonts w:ascii="Arial" w:hAnsi="Arial" w:cs="Arial"/>
          <w:sz w:val="22"/>
          <w:szCs w:val="22"/>
        </w:rPr>
        <w:t>The</w:t>
      </w:r>
      <w:r>
        <w:rPr>
          <w:rFonts w:ascii="Arial" w:hAnsi="Arial" w:cs="Arial"/>
          <w:sz w:val="22"/>
          <w:szCs w:val="22"/>
        </w:rPr>
        <w:t xml:space="preserve"> </w:t>
      </w:r>
      <w:r w:rsidRPr="009601E1">
        <w:rPr>
          <w:rFonts w:ascii="Arial" w:hAnsi="Arial" w:cs="Arial"/>
          <w:b/>
          <w:bCs/>
          <w:sz w:val="22"/>
          <w:szCs w:val="22"/>
        </w:rPr>
        <w:t>Resource Management Act 1991 (RMA)</w:t>
      </w:r>
      <w:r>
        <w:rPr>
          <w:rFonts w:ascii="Arial" w:hAnsi="Arial" w:cs="Arial"/>
          <w:sz w:val="22"/>
          <w:szCs w:val="22"/>
        </w:rPr>
        <w:t xml:space="preserve"> </w:t>
      </w:r>
      <w:r w:rsidR="00F7172A">
        <w:rPr>
          <w:rFonts w:ascii="Arial" w:hAnsi="Arial" w:cs="Arial"/>
          <w:sz w:val="22"/>
          <w:szCs w:val="22"/>
        </w:rPr>
        <w:t xml:space="preserve">legislation </w:t>
      </w:r>
      <w:r w:rsidR="000D2AD0">
        <w:rPr>
          <w:rFonts w:ascii="Arial" w:hAnsi="Arial" w:cs="Arial"/>
          <w:sz w:val="22"/>
          <w:szCs w:val="22"/>
        </w:rPr>
        <w:t xml:space="preserve">provides a framework for </w:t>
      </w:r>
      <w:r w:rsidR="00EA6CEE">
        <w:rPr>
          <w:rFonts w:ascii="Arial" w:hAnsi="Arial" w:cs="Arial"/>
          <w:sz w:val="22"/>
          <w:szCs w:val="22"/>
        </w:rPr>
        <w:t xml:space="preserve">the </w:t>
      </w:r>
      <w:r w:rsidR="000D2AD0">
        <w:rPr>
          <w:rFonts w:ascii="Arial" w:hAnsi="Arial" w:cs="Arial"/>
          <w:sz w:val="22"/>
          <w:szCs w:val="22"/>
        </w:rPr>
        <w:t xml:space="preserve">appropriate </w:t>
      </w:r>
      <w:r w:rsidR="00EA6CEE">
        <w:rPr>
          <w:rFonts w:ascii="Arial" w:hAnsi="Arial" w:cs="Arial"/>
          <w:sz w:val="22"/>
          <w:szCs w:val="22"/>
        </w:rPr>
        <w:t xml:space="preserve">management of </w:t>
      </w:r>
      <w:r w:rsidR="002D2963">
        <w:rPr>
          <w:rFonts w:ascii="Arial" w:hAnsi="Arial" w:cs="Arial"/>
          <w:sz w:val="22"/>
          <w:szCs w:val="22"/>
        </w:rPr>
        <w:t>our environment across New Zealand</w:t>
      </w:r>
      <w:r w:rsidR="00AF180D">
        <w:rPr>
          <w:rFonts w:ascii="Arial" w:hAnsi="Arial" w:cs="Arial"/>
          <w:sz w:val="22"/>
          <w:szCs w:val="22"/>
        </w:rPr>
        <w:t>.</w:t>
      </w:r>
      <w:r w:rsidR="00197C89">
        <w:rPr>
          <w:rFonts w:ascii="Arial" w:hAnsi="Arial" w:cs="Arial"/>
          <w:sz w:val="22"/>
          <w:szCs w:val="22"/>
        </w:rPr>
        <w:t xml:space="preserve"> </w:t>
      </w:r>
      <w:r w:rsidR="00BB048A">
        <w:rPr>
          <w:rFonts w:ascii="Arial" w:hAnsi="Arial" w:cs="Arial"/>
          <w:sz w:val="22"/>
          <w:szCs w:val="22"/>
        </w:rPr>
        <w:t xml:space="preserve">The RMA covers a wide range of activities, including </w:t>
      </w:r>
      <w:r w:rsidR="00BB048A" w:rsidRPr="00BB048A">
        <w:rPr>
          <w:rFonts w:ascii="Arial" w:hAnsi="Arial" w:cs="Arial"/>
          <w:sz w:val="22"/>
          <w:szCs w:val="22"/>
        </w:rPr>
        <w:t>regulat</w:t>
      </w:r>
      <w:r w:rsidR="00BB048A">
        <w:rPr>
          <w:rFonts w:ascii="Arial" w:hAnsi="Arial" w:cs="Arial"/>
          <w:sz w:val="22"/>
          <w:szCs w:val="22"/>
        </w:rPr>
        <w:t>ing</w:t>
      </w:r>
      <w:r w:rsidR="00BB048A" w:rsidRPr="00BB048A">
        <w:rPr>
          <w:rFonts w:ascii="Arial" w:hAnsi="Arial" w:cs="Arial"/>
          <w:sz w:val="22"/>
          <w:szCs w:val="22"/>
        </w:rPr>
        <w:t xml:space="preserve"> </w:t>
      </w:r>
      <w:r w:rsidR="00BB048A">
        <w:rPr>
          <w:rFonts w:ascii="Arial" w:hAnsi="Arial" w:cs="Arial"/>
          <w:sz w:val="22"/>
          <w:szCs w:val="22"/>
        </w:rPr>
        <w:t>“</w:t>
      </w:r>
      <w:r w:rsidR="00BB048A" w:rsidRPr="00BB048A">
        <w:rPr>
          <w:rFonts w:ascii="Arial" w:hAnsi="Arial" w:cs="Arial"/>
          <w:sz w:val="22"/>
          <w:szCs w:val="22"/>
        </w:rPr>
        <w:t>land use and the provision of infrastructure which are integral components of New Zealand’s planning system</w:t>
      </w:r>
      <w:r w:rsidR="00BB048A">
        <w:rPr>
          <w:rFonts w:ascii="Arial" w:hAnsi="Arial" w:cs="Arial"/>
          <w:sz w:val="22"/>
          <w:szCs w:val="22"/>
        </w:rPr>
        <w:t>.”</w:t>
      </w:r>
      <w:r w:rsidR="00AF180D">
        <w:rPr>
          <w:rFonts w:ascii="Arial" w:hAnsi="Arial" w:cs="Arial"/>
          <w:sz w:val="22"/>
          <w:szCs w:val="22"/>
        </w:rPr>
        <w:t xml:space="preserve"> </w:t>
      </w:r>
      <w:r w:rsidR="00562CF7" w:rsidRPr="00A23FA5">
        <w:rPr>
          <w:rFonts w:ascii="Arial" w:hAnsi="Arial" w:cs="Arial"/>
          <w:sz w:val="22"/>
          <w:szCs w:val="22"/>
        </w:rPr>
        <w:t>The RMA focuses on managing the effects of activities on the environment rather than regulating the activities themselves.</w:t>
      </w:r>
      <w:r w:rsidR="00562CF7">
        <w:rPr>
          <w:rFonts w:ascii="Arial" w:hAnsi="Arial" w:cs="Arial"/>
          <w:sz w:val="22"/>
          <w:szCs w:val="22"/>
        </w:rPr>
        <w:t xml:space="preserve"> </w:t>
      </w:r>
      <w:r w:rsidR="00D745F6" w:rsidRPr="00D745F6">
        <w:rPr>
          <w:rFonts w:ascii="Arial" w:hAnsi="Arial" w:cs="Arial"/>
          <w:sz w:val="22"/>
          <w:szCs w:val="22"/>
        </w:rPr>
        <w:t>Section 7(b) of the RMA requires decision makers to have regard to ‘the efficient use and development of natural and physical resources’, which includes the transportation network.</w:t>
      </w:r>
      <w:r w:rsidR="00D37B89">
        <w:rPr>
          <w:rFonts w:ascii="Arial" w:hAnsi="Arial" w:cs="Arial"/>
          <w:sz w:val="22"/>
          <w:szCs w:val="22"/>
        </w:rPr>
        <w:t xml:space="preserve"> </w:t>
      </w:r>
      <w:r w:rsidR="0031658D">
        <w:rPr>
          <w:rFonts w:ascii="Arial" w:hAnsi="Arial" w:cs="Arial"/>
          <w:sz w:val="22"/>
          <w:szCs w:val="22"/>
        </w:rPr>
        <w:t xml:space="preserve">These </w:t>
      </w:r>
      <w:r w:rsidR="006E76A8">
        <w:rPr>
          <w:rFonts w:ascii="Arial" w:hAnsi="Arial" w:cs="Arial"/>
          <w:sz w:val="22"/>
          <w:szCs w:val="22"/>
        </w:rPr>
        <w:t xml:space="preserve">transportation </w:t>
      </w:r>
      <w:r w:rsidR="0031658D">
        <w:rPr>
          <w:rFonts w:ascii="Arial" w:hAnsi="Arial" w:cs="Arial"/>
          <w:sz w:val="22"/>
          <w:szCs w:val="22"/>
        </w:rPr>
        <w:t>impacts</w:t>
      </w:r>
      <w:r w:rsidR="00D832E3">
        <w:rPr>
          <w:rFonts w:ascii="Arial" w:hAnsi="Arial" w:cs="Arial"/>
          <w:sz w:val="22"/>
          <w:szCs w:val="22"/>
        </w:rPr>
        <w:t xml:space="preserve"> are </w:t>
      </w:r>
      <w:r w:rsidR="006E76A8">
        <w:rPr>
          <w:rFonts w:ascii="Arial" w:hAnsi="Arial" w:cs="Arial"/>
          <w:sz w:val="22"/>
          <w:szCs w:val="22"/>
        </w:rPr>
        <w:t xml:space="preserve">assessed </w:t>
      </w:r>
      <w:r w:rsidR="00F36A77">
        <w:rPr>
          <w:rFonts w:ascii="Arial" w:hAnsi="Arial" w:cs="Arial"/>
          <w:sz w:val="22"/>
          <w:szCs w:val="22"/>
        </w:rPr>
        <w:t>using an Integrated Transport Assessment (ITA)</w:t>
      </w:r>
      <w:r w:rsidR="00667674">
        <w:rPr>
          <w:rFonts w:ascii="Arial" w:hAnsi="Arial" w:cs="Arial"/>
          <w:sz w:val="22"/>
          <w:szCs w:val="22"/>
        </w:rPr>
        <w:t xml:space="preserve">, which is submitted as part of a resource consent application. </w:t>
      </w:r>
      <w:r w:rsidR="00807DDE">
        <w:rPr>
          <w:rFonts w:ascii="Arial" w:hAnsi="Arial" w:cs="Arial"/>
          <w:sz w:val="22"/>
          <w:szCs w:val="22"/>
        </w:rPr>
        <w:t>Though the RMA legislation applies across New Zealand, local councils make key decisions on how to manage their environment within the RMA framework through the resource consent process</w:t>
      </w:r>
      <w:r w:rsidR="009132ED">
        <w:rPr>
          <w:rFonts w:ascii="Arial" w:hAnsi="Arial" w:cs="Arial"/>
          <w:sz w:val="22"/>
          <w:szCs w:val="22"/>
        </w:rPr>
        <w:t xml:space="preserve">, including </w:t>
      </w:r>
      <w:r w:rsidR="00921BF5">
        <w:rPr>
          <w:rFonts w:ascii="Arial" w:hAnsi="Arial" w:cs="Arial"/>
          <w:sz w:val="22"/>
          <w:szCs w:val="22"/>
        </w:rPr>
        <w:t xml:space="preserve">the review of ITAs. </w:t>
      </w:r>
    </w:p>
    <w:p w14:paraId="752BB4D7" w14:textId="3022D1C1" w:rsidR="002D2963" w:rsidRDefault="002D2963" w:rsidP="00040512">
      <w:pPr>
        <w:rPr>
          <w:rFonts w:ascii="Arial" w:hAnsi="Arial" w:cs="Arial"/>
          <w:sz w:val="22"/>
          <w:szCs w:val="22"/>
        </w:rPr>
      </w:pPr>
    </w:p>
    <w:p w14:paraId="42D5A7CA" w14:textId="13CADE3B" w:rsidR="00C56FFD" w:rsidRDefault="00C60E7E" w:rsidP="00040512">
      <w:pPr>
        <w:rPr>
          <w:rFonts w:ascii="Arial" w:hAnsi="Arial" w:cs="Arial"/>
          <w:sz w:val="22"/>
          <w:szCs w:val="22"/>
        </w:rPr>
      </w:pPr>
      <w:r>
        <w:rPr>
          <w:rFonts w:ascii="Arial" w:hAnsi="Arial" w:cs="Arial"/>
          <w:sz w:val="22"/>
          <w:szCs w:val="22"/>
        </w:rPr>
        <w:t xml:space="preserve">NZTA’s Research Report </w:t>
      </w:r>
      <w:r w:rsidR="00BE4225">
        <w:rPr>
          <w:rFonts w:ascii="Arial" w:hAnsi="Arial" w:cs="Arial"/>
          <w:sz w:val="22"/>
          <w:szCs w:val="22"/>
        </w:rPr>
        <w:t xml:space="preserve">422 (RR422) </w:t>
      </w:r>
      <w:r w:rsidR="00905421">
        <w:rPr>
          <w:rFonts w:ascii="Arial" w:hAnsi="Arial" w:cs="Arial"/>
          <w:sz w:val="22"/>
          <w:szCs w:val="22"/>
        </w:rPr>
        <w:t xml:space="preserve">provides guidance to local councils on how to </w:t>
      </w:r>
      <w:r w:rsidR="007F329D">
        <w:rPr>
          <w:rFonts w:ascii="Arial" w:hAnsi="Arial" w:cs="Arial"/>
          <w:sz w:val="22"/>
          <w:szCs w:val="22"/>
        </w:rPr>
        <w:t xml:space="preserve">evaluate </w:t>
      </w:r>
      <w:r w:rsidR="00162B55">
        <w:rPr>
          <w:rFonts w:ascii="Arial" w:hAnsi="Arial" w:cs="Arial"/>
          <w:sz w:val="22"/>
          <w:szCs w:val="22"/>
        </w:rPr>
        <w:t xml:space="preserve">impacts on the </w:t>
      </w:r>
      <w:r w:rsidR="00DF61B8">
        <w:rPr>
          <w:rFonts w:ascii="Arial" w:hAnsi="Arial" w:cs="Arial"/>
          <w:sz w:val="22"/>
          <w:szCs w:val="22"/>
        </w:rPr>
        <w:t>transport network through the ITA</w:t>
      </w:r>
      <w:r w:rsidR="0050335E">
        <w:rPr>
          <w:rFonts w:ascii="Arial" w:hAnsi="Arial" w:cs="Arial"/>
          <w:sz w:val="22"/>
          <w:szCs w:val="22"/>
        </w:rPr>
        <w:t xml:space="preserve">, while maintaining a </w:t>
      </w:r>
      <w:r w:rsidR="0033622A">
        <w:rPr>
          <w:rFonts w:ascii="Arial" w:hAnsi="Arial" w:cs="Arial"/>
          <w:sz w:val="22"/>
          <w:szCs w:val="22"/>
        </w:rPr>
        <w:t>‘</w:t>
      </w:r>
      <w:r w:rsidR="0050335E">
        <w:rPr>
          <w:rFonts w:ascii="Arial" w:hAnsi="Arial" w:cs="Arial"/>
          <w:sz w:val="22"/>
          <w:szCs w:val="22"/>
        </w:rPr>
        <w:t>thin</w:t>
      </w:r>
      <w:r w:rsidR="0033622A">
        <w:rPr>
          <w:rFonts w:ascii="Arial" w:hAnsi="Arial" w:cs="Arial"/>
          <w:sz w:val="22"/>
          <w:szCs w:val="22"/>
        </w:rPr>
        <w:t xml:space="preserve">’ framework so as to retain </w:t>
      </w:r>
      <w:r w:rsidR="00BE5F4F">
        <w:rPr>
          <w:rFonts w:ascii="Arial" w:hAnsi="Arial" w:cs="Arial"/>
          <w:sz w:val="22"/>
          <w:szCs w:val="22"/>
        </w:rPr>
        <w:t xml:space="preserve">the </w:t>
      </w:r>
      <w:r w:rsidR="00E022BD">
        <w:rPr>
          <w:rFonts w:ascii="Arial" w:hAnsi="Arial" w:cs="Arial"/>
          <w:sz w:val="22"/>
          <w:szCs w:val="22"/>
        </w:rPr>
        <w:t xml:space="preserve">independence of councils to </w:t>
      </w:r>
      <w:r w:rsidR="00EF006D">
        <w:rPr>
          <w:rFonts w:ascii="Arial" w:hAnsi="Arial" w:cs="Arial"/>
          <w:sz w:val="22"/>
          <w:szCs w:val="22"/>
        </w:rPr>
        <w:t>engineering and planning judgement</w:t>
      </w:r>
      <w:r w:rsidR="005421B7">
        <w:rPr>
          <w:rFonts w:ascii="Arial" w:hAnsi="Arial" w:cs="Arial"/>
          <w:sz w:val="22"/>
          <w:szCs w:val="22"/>
        </w:rPr>
        <w:t xml:space="preserve">, tailored to their own specific </w:t>
      </w:r>
      <w:r w:rsidR="00AC7534">
        <w:rPr>
          <w:rFonts w:ascii="Arial" w:hAnsi="Arial" w:cs="Arial"/>
          <w:sz w:val="22"/>
          <w:szCs w:val="22"/>
        </w:rPr>
        <w:t xml:space="preserve">local </w:t>
      </w:r>
      <w:r w:rsidR="005421B7">
        <w:rPr>
          <w:rFonts w:ascii="Arial" w:hAnsi="Arial" w:cs="Arial"/>
          <w:sz w:val="22"/>
          <w:szCs w:val="22"/>
        </w:rPr>
        <w:t>circumstances</w:t>
      </w:r>
      <w:r w:rsidR="00DF61B8">
        <w:rPr>
          <w:rFonts w:ascii="Arial" w:hAnsi="Arial" w:cs="Arial"/>
          <w:sz w:val="22"/>
          <w:szCs w:val="22"/>
        </w:rPr>
        <w:t xml:space="preserve">. </w:t>
      </w:r>
      <w:r w:rsidR="006A06B8" w:rsidRPr="006A06B8">
        <w:rPr>
          <w:rFonts w:ascii="Arial" w:hAnsi="Arial" w:cs="Arial"/>
          <w:sz w:val="22"/>
          <w:szCs w:val="22"/>
        </w:rPr>
        <w:t>This document provides a good framework for developing ITAs under the RMA. It also includes recommendations for improving public transport, walking and cycling that could be leveraged to a greater extent under a VKT-based assessment methodology. The RR422 does not conflict with the proposition of this report, which is to provide greater legal standing to the use of VKT as the primary metric of environmental impacts. In fact, RR422 could be adapted relatively easily to the VKT scenario. The primary drawback of RR422 is a heavy focus on trip generation in numbers of trips</w:t>
      </w:r>
      <w:r w:rsidR="00D762EA">
        <w:rPr>
          <w:rFonts w:ascii="Arial" w:hAnsi="Arial" w:cs="Arial"/>
          <w:sz w:val="22"/>
          <w:szCs w:val="22"/>
        </w:rPr>
        <w:t xml:space="preserve">, </w:t>
      </w:r>
      <w:r w:rsidR="006A06B8" w:rsidRPr="006A06B8">
        <w:rPr>
          <w:rFonts w:ascii="Arial" w:hAnsi="Arial" w:cs="Arial"/>
          <w:sz w:val="22"/>
          <w:szCs w:val="22"/>
        </w:rPr>
        <w:t>which would need to be converted to VKT via origin-destination modelling to determine the lengths of the trips that are generated. However, this could be overcome through additional Practice Notes that would describe methods for simplifying the process. Additional research will also be required to determine how VKT generation is affected by different forms of similar land uses.</w:t>
      </w:r>
    </w:p>
    <w:p w14:paraId="01BC5D23" w14:textId="77777777" w:rsidR="00905421" w:rsidRDefault="00905421" w:rsidP="00040512">
      <w:pPr>
        <w:rPr>
          <w:rFonts w:ascii="Arial" w:hAnsi="Arial" w:cs="Arial"/>
          <w:sz w:val="22"/>
          <w:szCs w:val="22"/>
        </w:rPr>
      </w:pPr>
    </w:p>
    <w:p w14:paraId="0578E07F" w14:textId="299FF5F5" w:rsidR="00040512" w:rsidRDefault="00644D9F" w:rsidP="00040512">
      <w:pPr>
        <w:rPr>
          <w:rFonts w:ascii="Arial" w:hAnsi="Arial" w:cs="Arial"/>
          <w:sz w:val="22"/>
          <w:szCs w:val="22"/>
        </w:rPr>
      </w:pPr>
      <w:r>
        <w:rPr>
          <w:rFonts w:ascii="Arial" w:hAnsi="Arial" w:cs="Arial"/>
          <w:sz w:val="22"/>
          <w:szCs w:val="22"/>
        </w:rPr>
        <w:t>Some local councils</w:t>
      </w:r>
      <w:r w:rsidR="00F415CC">
        <w:rPr>
          <w:rFonts w:ascii="Arial" w:hAnsi="Arial" w:cs="Arial"/>
          <w:sz w:val="22"/>
          <w:szCs w:val="22"/>
        </w:rPr>
        <w:t xml:space="preserve"> provide additional guidelines</w:t>
      </w:r>
      <w:r w:rsidR="00FB4C23">
        <w:rPr>
          <w:rFonts w:ascii="Arial" w:hAnsi="Arial" w:cs="Arial"/>
          <w:sz w:val="22"/>
          <w:szCs w:val="22"/>
        </w:rPr>
        <w:t xml:space="preserve"> for ITAs.</w:t>
      </w:r>
      <w:r w:rsidR="00E11F70">
        <w:rPr>
          <w:rFonts w:ascii="Arial" w:hAnsi="Arial" w:cs="Arial"/>
          <w:sz w:val="22"/>
          <w:szCs w:val="22"/>
        </w:rPr>
        <w:t xml:space="preserve"> For example,</w:t>
      </w:r>
      <w:r>
        <w:rPr>
          <w:rFonts w:ascii="Arial" w:hAnsi="Arial" w:cs="Arial"/>
          <w:sz w:val="22"/>
          <w:szCs w:val="22"/>
        </w:rPr>
        <w:t xml:space="preserve"> </w:t>
      </w:r>
      <w:r w:rsidR="00617B88" w:rsidRPr="00A958B8">
        <w:rPr>
          <w:rFonts w:ascii="Arial" w:hAnsi="Arial" w:cs="Arial"/>
          <w:b/>
          <w:bCs/>
          <w:sz w:val="22"/>
          <w:szCs w:val="22"/>
        </w:rPr>
        <w:t xml:space="preserve">Auckland Transport’s Integrated </w:t>
      </w:r>
      <w:r w:rsidR="00E33F07" w:rsidRPr="00A958B8">
        <w:rPr>
          <w:rFonts w:ascii="Arial" w:hAnsi="Arial" w:cs="Arial"/>
          <w:b/>
          <w:bCs/>
          <w:sz w:val="22"/>
          <w:szCs w:val="22"/>
        </w:rPr>
        <w:t>Transport Assessment</w:t>
      </w:r>
      <w:r w:rsidR="004E776C" w:rsidRPr="00A958B8">
        <w:rPr>
          <w:rFonts w:ascii="Arial" w:hAnsi="Arial" w:cs="Arial"/>
          <w:b/>
          <w:bCs/>
          <w:sz w:val="22"/>
          <w:szCs w:val="22"/>
        </w:rPr>
        <w:t xml:space="preserve"> (ITA)</w:t>
      </w:r>
      <w:r w:rsidR="00E33F07" w:rsidRPr="00A958B8">
        <w:rPr>
          <w:rFonts w:ascii="Arial" w:hAnsi="Arial" w:cs="Arial"/>
          <w:b/>
          <w:bCs/>
          <w:sz w:val="22"/>
          <w:szCs w:val="22"/>
        </w:rPr>
        <w:t xml:space="preserve"> Guidelines</w:t>
      </w:r>
      <w:r w:rsidR="00E33F07">
        <w:rPr>
          <w:rFonts w:ascii="Arial" w:hAnsi="Arial" w:cs="Arial"/>
          <w:sz w:val="22"/>
          <w:szCs w:val="22"/>
        </w:rPr>
        <w:t xml:space="preserve"> (2015) </w:t>
      </w:r>
      <w:r w:rsidR="007409DB">
        <w:rPr>
          <w:rFonts w:ascii="Arial" w:hAnsi="Arial" w:cs="Arial"/>
          <w:sz w:val="22"/>
          <w:szCs w:val="22"/>
        </w:rPr>
        <w:t xml:space="preserve">voice an overarching regional goal of reducing </w:t>
      </w:r>
      <w:r w:rsidR="00042D81">
        <w:rPr>
          <w:rFonts w:ascii="Arial" w:hAnsi="Arial" w:cs="Arial"/>
          <w:sz w:val="22"/>
          <w:szCs w:val="22"/>
        </w:rPr>
        <w:t xml:space="preserve">driving and shifting to </w:t>
      </w:r>
      <w:r w:rsidR="0079085F">
        <w:rPr>
          <w:rFonts w:ascii="Arial" w:hAnsi="Arial" w:cs="Arial"/>
          <w:sz w:val="22"/>
          <w:szCs w:val="22"/>
        </w:rPr>
        <w:t xml:space="preserve">public transport, walking and cycling. </w:t>
      </w:r>
      <w:r w:rsidR="005664A0">
        <w:rPr>
          <w:rFonts w:ascii="Arial" w:hAnsi="Arial" w:cs="Arial"/>
          <w:sz w:val="22"/>
          <w:szCs w:val="22"/>
        </w:rPr>
        <w:t>The guidelines consistently state mode shift as the goal</w:t>
      </w:r>
      <w:r w:rsidR="00413E8A">
        <w:rPr>
          <w:rFonts w:ascii="Arial" w:hAnsi="Arial" w:cs="Arial"/>
          <w:sz w:val="22"/>
          <w:szCs w:val="22"/>
        </w:rPr>
        <w:t xml:space="preserve">, with only brief discussion of </w:t>
      </w:r>
      <w:r w:rsidR="008948AE">
        <w:rPr>
          <w:rFonts w:ascii="Arial" w:hAnsi="Arial" w:cs="Arial"/>
          <w:sz w:val="22"/>
          <w:szCs w:val="22"/>
        </w:rPr>
        <w:t xml:space="preserve">traffic and delay. </w:t>
      </w:r>
      <w:r w:rsidR="009D23E3">
        <w:rPr>
          <w:rFonts w:ascii="Arial" w:hAnsi="Arial" w:cs="Arial"/>
          <w:sz w:val="22"/>
          <w:szCs w:val="22"/>
        </w:rPr>
        <w:t xml:space="preserve">The guidelines also </w:t>
      </w:r>
      <w:r w:rsidR="00611EAA">
        <w:rPr>
          <w:rFonts w:ascii="Arial" w:hAnsi="Arial" w:cs="Arial"/>
          <w:sz w:val="22"/>
          <w:szCs w:val="22"/>
        </w:rPr>
        <w:t>recomm</w:t>
      </w:r>
      <w:r w:rsidR="005A5ADA">
        <w:rPr>
          <w:rFonts w:ascii="Arial" w:hAnsi="Arial" w:cs="Arial"/>
          <w:sz w:val="22"/>
          <w:szCs w:val="22"/>
        </w:rPr>
        <w:t xml:space="preserve">end </w:t>
      </w:r>
      <w:r w:rsidR="009F6367">
        <w:rPr>
          <w:rFonts w:ascii="Arial" w:hAnsi="Arial" w:cs="Arial"/>
          <w:sz w:val="22"/>
          <w:szCs w:val="22"/>
        </w:rPr>
        <w:t xml:space="preserve">capacity increases for addressing traffic impacts as the </w:t>
      </w:r>
      <w:r w:rsidR="005A034F">
        <w:rPr>
          <w:rFonts w:ascii="Arial" w:hAnsi="Arial" w:cs="Arial"/>
          <w:sz w:val="22"/>
          <w:szCs w:val="22"/>
        </w:rPr>
        <w:t>last solution</w:t>
      </w:r>
      <w:r w:rsidR="00047686">
        <w:rPr>
          <w:rFonts w:ascii="Arial" w:hAnsi="Arial" w:cs="Arial"/>
          <w:sz w:val="22"/>
          <w:szCs w:val="22"/>
        </w:rPr>
        <w:t xml:space="preserve">: </w:t>
      </w:r>
    </w:p>
    <w:p w14:paraId="3908E187" w14:textId="24C0CB37" w:rsidR="00047686" w:rsidRDefault="00047686" w:rsidP="00040512">
      <w:pPr>
        <w:rPr>
          <w:rFonts w:ascii="Arial" w:hAnsi="Arial" w:cs="Arial"/>
          <w:sz w:val="22"/>
          <w:szCs w:val="22"/>
        </w:rPr>
      </w:pPr>
    </w:p>
    <w:p w14:paraId="4EB5DCD5" w14:textId="4E1F6F74" w:rsidR="00040512" w:rsidRDefault="00040512" w:rsidP="00047686">
      <w:pPr>
        <w:ind w:left="720"/>
        <w:rPr>
          <w:rFonts w:ascii="Arial" w:hAnsi="Arial" w:cs="Arial"/>
          <w:i/>
          <w:iCs/>
          <w:sz w:val="22"/>
          <w:szCs w:val="22"/>
        </w:rPr>
      </w:pPr>
      <w:r w:rsidRPr="00A1574F">
        <w:rPr>
          <w:rFonts w:ascii="Arial" w:hAnsi="Arial" w:cs="Arial"/>
          <w:i/>
          <w:iCs/>
          <w:sz w:val="22"/>
          <w:szCs w:val="22"/>
        </w:rPr>
        <w:t xml:space="preserve">‘Consideration of the traffic impacts of a proposal is still an important part of an ITA </w:t>
      </w:r>
      <w:r w:rsidR="00047686">
        <w:rPr>
          <w:rFonts w:ascii="Arial" w:hAnsi="Arial" w:cs="Arial"/>
          <w:i/>
          <w:iCs/>
          <w:sz w:val="22"/>
          <w:szCs w:val="22"/>
        </w:rPr>
        <w:t xml:space="preserve">[Integrated Transport Assessment] </w:t>
      </w:r>
      <w:r w:rsidRPr="00A1574F">
        <w:rPr>
          <w:rFonts w:ascii="Arial" w:hAnsi="Arial" w:cs="Arial"/>
          <w:i/>
          <w:iCs/>
          <w:sz w:val="22"/>
          <w:szCs w:val="22"/>
        </w:rPr>
        <w:t xml:space="preserve">assessment; </w:t>
      </w:r>
      <w:proofErr w:type="gramStart"/>
      <w:r w:rsidRPr="00A1574F">
        <w:rPr>
          <w:rFonts w:ascii="Arial" w:hAnsi="Arial" w:cs="Arial"/>
          <w:i/>
          <w:iCs/>
          <w:sz w:val="22"/>
          <w:szCs w:val="22"/>
        </w:rPr>
        <w:t>however</w:t>
      </w:r>
      <w:proofErr w:type="gramEnd"/>
      <w:r w:rsidRPr="00A1574F">
        <w:rPr>
          <w:rFonts w:ascii="Arial" w:hAnsi="Arial" w:cs="Arial"/>
          <w:i/>
          <w:iCs/>
          <w:sz w:val="22"/>
          <w:szCs w:val="22"/>
        </w:rPr>
        <w:t xml:space="preserve"> the response to those effects is expected to be different. Rather than proposing the provision of more roading capacity as an automatic solution, an applicant and their advisors, through the preparation of an ITA would be expected to look first at measures to reduce travel demand, followed by measures to utilise existing transport networks more efficiently, encouragement of other modes, and finally adding more road capacity if no other alternatives exist.’</w:t>
      </w:r>
    </w:p>
    <w:p w14:paraId="5151BACD" w14:textId="27B27DDF" w:rsidR="00E82CF4" w:rsidRDefault="00E82CF4" w:rsidP="00E82CF4">
      <w:pPr>
        <w:rPr>
          <w:rFonts w:ascii="Arial" w:hAnsi="Arial" w:cs="Arial"/>
          <w:i/>
          <w:iCs/>
          <w:sz w:val="22"/>
          <w:szCs w:val="22"/>
        </w:rPr>
      </w:pPr>
    </w:p>
    <w:p w14:paraId="37A2A1EC" w14:textId="0902F5AB" w:rsidR="00EF19CE" w:rsidRDefault="003514D1" w:rsidP="00E82CF4">
      <w:pPr>
        <w:rPr>
          <w:rFonts w:ascii="Arial" w:hAnsi="Arial" w:cs="Arial"/>
          <w:sz w:val="22"/>
          <w:szCs w:val="22"/>
        </w:rPr>
      </w:pPr>
      <w:r>
        <w:rPr>
          <w:rFonts w:ascii="Arial" w:hAnsi="Arial" w:cs="Arial"/>
          <w:sz w:val="22"/>
          <w:szCs w:val="22"/>
        </w:rPr>
        <w:t xml:space="preserve">However, using the </w:t>
      </w:r>
      <w:r w:rsidR="00703AAF">
        <w:rPr>
          <w:rFonts w:ascii="Arial" w:hAnsi="Arial" w:cs="Arial"/>
          <w:sz w:val="22"/>
          <w:szCs w:val="22"/>
        </w:rPr>
        <w:t xml:space="preserve">delay to vehicle traffic as a metric vis-à-vis </w:t>
      </w:r>
      <w:proofErr w:type="spellStart"/>
      <w:r w:rsidR="003A2A11">
        <w:rPr>
          <w:rFonts w:ascii="Arial" w:hAnsi="Arial" w:cs="Arial"/>
          <w:sz w:val="22"/>
          <w:szCs w:val="22"/>
        </w:rPr>
        <w:t>LoS</w:t>
      </w:r>
      <w:proofErr w:type="spellEnd"/>
      <w:r w:rsidR="0065299F">
        <w:rPr>
          <w:rFonts w:ascii="Arial" w:hAnsi="Arial" w:cs="Arial"/>
          <w:sz w:val="22"/>
          <w:szCs w:val="22"/>
        </w:rPr>
        <w:t xml:space="preserve"> </w:t>
      </w:r>
      <w:r w:rsidR="00374033">
        <w:rPr>
          <w:rFonts w:ascii="Arial" w:hAnsi="Arial" w:cs="Arial"/>
          <w:sz w:val="22"/>
          <w:szCs w:val="22"/>
        </w:rPr>
        <w:t xml:space="preserve">places some constraints on the level of </w:t>
      </w:r>
      <w:r w:rsidR="001E3A0F">
        <w:rPr>
          <w:rFonts w:ascii="Arial" w:hAnsi="Arial" w:cs="Arial"/>
          <w:sz w:val="22"/>
          <w:szCs w:val="22"/>
        </w:rPr>
        <w:t>development that will be able to be constructed in dense, infill sites</w:t>
      </w:r>
      <w:r w:rsidR="00CB2B28">
        <w:rPr>
          <w:rFonts w:ascii="Arial" w:hAnsi="Arial" w:cs="Arial"/>
          <w:sz w:val="22"/>
          <w:szCs w:val="22"/>
        </w:rPr>
        <w:t>, even where most trips are likely to use non-drive modes of travel</w:t>
      </w:r>
      <w:r w:rsidR="0070629F">
        <w:rPr>
          <w:rFonts w:ascii="Arial" w:hAnsi="Arial" w:cs="Arial"/>
          <w:sz w:val="22"/>
          <w:szCs w:val="22"/>
        </w:rPr>
        <w:t xml:space="preserve">. </w:t>
      </w:r>
      <w:r w:rsidR="00E80FAB">
        <w:rPr>
          <w:rFonts w:ascii="Arial" w:hAnsi="Arial" w:cs="Arial"/>
          <w:sz w:val="22"/>
          <w:szCs w:val="22"/>
        </w:rPr>
        <w:t xml:space="preserve">Delay metrics also limit the potential </w:t>
      </w:r>
      <w:r w:rsidR="00374033">
        <w:rPr>
          <w:rFonts w:ascii="Arial" w:hAnsi="Arial" w:cs="Arial"/>
          <w:sz w:val="22"/>
          <w:szCs w:val="22"/>
        </w:rPr>
        <w:t xml:space="preserve">infrastructure </w:t>
      </w:r>
      <w:r w:rsidR="001E3A0F">
        <w:rPr>
          <w:rFonts w:ascii="Arial" w:hAnsi="Arial" w:cs="Arial"/>
          <w:sz w:val="22"/>
          <w:szCs w:val="22"/>
        </w:rPr>
        <w:t xml:space="preserve">that </w:t>
      </w:r>
      <w:r w:rsidR="001E3A0F">
        <w:rPr>
          <w:rFonts w:ascii="Arial" w:hAnsi="Arial" w:cs="Arial"/>
          <w:sz w:val="22"/>
          <w:szCs w:val="22"/>
        </w:rPr>
        <w:lastRenderedPageBreak/>
        <w:t>can</w:t>
      </w:r>
      <w:r w:rsidR="00E80FAB">
        <w:rPr>
          <w:rFonts w:ascii="Arial" w:hAnsi="Arial" w:cs="Arial"/>
          <w:sz w:val="22"/>
          <w:szCs w:val="22"/>
        </w:rPr>
        <w:t xml:space="preserve"> be used as </w:t>
      </w:r>
      <w:r w:rsidR="00F16E7C">
        <w:rPr>
          <w:rFonts w:ascii="Arial" w:hAnsi="Arial" w:cs="Arial"/>
          <w:sz w:val="22"/>
          <w:szCs w:val="22"/>
        </w:rPr>
        <w:t xml:space="preserve">a mitigation measure because adding </w:t>
      </w:r>
      <w:r w:rsidR="00CE024E">
        <w:rPr>
          <w:rFonts w:ascii="Arial" w:hAnsi="Arial" w:cs="Arial"/>
          <w:sz w:val="22"/>
          <w:szCs w:val="22"/>
        </w:rPr>
        <w:t xml:space="preserve">public transport, walking or cycling infrastructure may reduce capacity for general traffic, thereby increasing average delay. </w:t>
      </w:r>
      <w:r w:rsidR="00320A62">
        <w:rPr>
          <w:rFonts w:ascii="Arial" w:hAnsi="Arial" w:cs="Arial"/>
          <w:sz w:val="22"/>
          <w:szCs w:val="22"/>
        </w:rPr>
        <w:t>If VKT were used as a metric</w:t>
      </w:r>
      <w:r w:rsidR="00810DD6">
        <w:rPr>
          <w:rFonts w:ascii="Arial" w:hAnsi="Arial" w:cs="Arial"/>
          <w:sz w:val="22"/>
          <w:szCs w:val="22"/>
        </w:rPr>
        <w:t xml:space="preserve">, then some additional delay may be </w:t>
      </w:r>
      <w:r w:rsidR="007274DB">
        <w:rPr>
          <w:rFonts w:ascii="Arial" w:hAnsi="Arial" w:cs="Arial"/>
          <w:sz w:val="22"/>
          <w:szCs w:val="22"/>
        </w:rPr>
        <w:t>considered acceptable in order to provide improved alternatives that would reduce driving.</w:t>
      </w:r>
      <w:r w:rsidR="00AF2FC6">
        <w:rPr>
          <w:rFonts w:ascii="Arial" w:hAnsi="Arial" w:cs="Arial"/>
          <w:sz w:val="22"/>
          <w:szCs w:val="22"/>
        </w:rPr>
        <w:t xml:space="preserve"> </w:t>
      </w:r>
      <w:r w:rsidR="007B7CE1">
        <w:rPr>
          <w:rFonts w:ascii="Arial" w:hAnsi="Arial" w:cs="Arial"/>
          <w:sz w:val="22"/>
          <w:szCs w:val="22"/>
        </w:rPr>
        <w:t xml:space="preserve">Furthermore, </w:t>
      </w:r>
      <w:r w:rsidR="00AF2FC6">
        <w:rPr>
          <w:rFonts w:ascii="Arial" w:hAnsi="Arial" w:cs="Arial"/>
          <w:sz w:val="22"/>
          <w:szCs w:val="22"/>
        </w:rPr>
        <w:t xml:space="preserve">existing methods of assessing transport impacts treat the land use development as </w:t>
      </w:r>
      <w:r w:rsidR="007F2E22">
        <w:rPr>
          <w:rFonts w:ascii="Arial" w:hAnsi="Arial" w:cs="Arial"/>
          <w:sz w:val="22"/>
          <w:szCs w:val="22"/>
        </w:rPr>
        <w:t>an invasive activity</w:t>
      </w:r>
      <w:r w:rsidR="00802F16">
        <w:rPr>
          <w:rFonts w:ascii="Arial" w:hAnsi="Arial" w:cs="Arial"/>
          <w:sz w:val="22"/>
          <w:szCs w:val="22"/>
        </w:rPr>
        <w:t xml:space="preserve"> that needs to be addressed</w:t>
      </w:r>
      <w:r w:rsidR="001A25CD">
        <w:rPr>
          <w:rFonts w:ascii="Arial" w:hAnsi="Arial" w:cs="Arial"/>
          <w:sz w:val="22"/>
          <w:szCs w:val="22"/>
        </w:rPr>
        <w:t xml:space="preserve">, when </w:t>
      </w:r>
      <w:proofErr w:type="gramStart"/>
      <w:r w:rsidR="001A25CD">
        <w:rPr>
          <w:rFonts w:ascii="Arial" w:hAnsi="Arial" w:cs="Arial"/>
          <w:sz w:val="22"/>
          <w:szCs w:val="22"/>
        </w:rPr>
        <w:t>in reality it</w:t>
      </w:r>
      <w:proofErr w:type="gramEnd"/>
      <w:r w:rsidR="001A25CD">
        <w:rPr>
          <w:rFonts w:ascii="Arial" w:hAnsi="Arial" w:cs="Arial"/>
          <w:sz w:val="22"/>
          <w:szCs w:val="22"/>
        </w:rPr>
        <w:t xml:space="preserve"> is </w:t>
      </w:r>
      <w:r w:rsidR="00DC2BE0">
        <w:rPr>
          <w:rFonts w:ascii="Arial" w:hAnsi="Arial" w:cs="Arial"/>
          <w:sz w:val="22"/>
          <w:szCs w:val="22"/>
        </w:rPr>
        <w:t xml:space="preserve">driving that is the </w:t>
      </w:r>
      <w:r w:rsidR="00D163D3">
        <w:rPr>
          <w:rFonts w:ascii="Arial" w:hAnsi="Arial" w:cs="Arial"/>
          <w:sz w:val="22"/>
          <w:szCs w:val="22"/>
        </w:rPr>
        <w:t>activity causing adverse effects on the environment</w:t>
      </w:r>
      <w:r w:rsidR="00802F16">
        <w:rPr>
          <w:rFonts w:ascii="Arial" w:hAnsi="Arial" w:cs="Arial"/>
          <w:sz w:val="22"/>
          <w:szCs w:val="22"/>
        </w:rPr>
        <w:t xml:space="preserve">. </w:t>
      </w:r>
      <w:r w:rsidR="00D163D3">
        <w:rPr>
          <w:rFonts w:ascii="Arial" w:hAnsi="Arial" w:cs="Arial"/>
          <w:sz w:val="22"/>
          <w:szCs w:val="22"/>
        </w:rPr>
        <w:t>W</w:t>
      </w:r>
      <w:r w:rsidR="007B7CE1">
        <w:rPr>
          <w:rFonts w:ascii="Arial" w:hAnsi="Arial" w:cs="Arial"/>
          <w:sz w:val="22"/>
          <w:szCs w:val="22"/>
        </w:rPr>
        <w:t>hen developing essential land uses such as housing, schools</w:t>
      </w:r>
      <w:r w:rsidR="00685A56">
        <w:rPr>
          <w:rFonts w:ascii="Arial" w:hAnsi="Arial" w:cs="Arial"/>
          <w:sz w:val="22"/>
          <w:szCs w:val="22"/>
        </w:rPr>
        <w:t xml:space="preserve"> and retail, </w:t>
      </w:r>
      <w:r w:rsidR="00726C83">
        <w:rPr>
          <w:rFonts w:ascii="Arial" w:hAnsi="Arial" w:cs="Arial"/>
          <w:sz w:val="22"/>
          <w:szCs w:val="22"/>
        </w:rPr>
        <w:t xml:space="preserve">it </w:t>
      </w:r>
      <w:r w:rsidR="00AF2FC6">
        <w:rPr>
          <w:rFonts w:ascii="Arial" w:hAnsi="Arial" w:cs="Arial"/>
          <w:sz w:val="22"/>
          <w:szCs w:val="22"/>
        </w:rPr>
        <w:t xml:space="preserve">should be assumed </w:t>
      </w:r>
      <w:r w:rsidR="00726C83">
        <w:rPr>
          <w:rFonts w:ascii="Arial" w:hAnsi="Arial" w:cs="Arial"/>
          <w:sz w:val="22"/>
          <w:szCs w:val="22"/>
        </w:rPr>
        <w:t xml:space="preserve">that these </w:t>
      </w:r>
      <w:r w:rsidR="00C00B7C">
        <w:rPr>
          <w:rFonts w:ascii="Arial" w:hAnsi="Arial" w:cs="Arial"/>
          <w:sz w:val="22"/>
          <w:szCs w:val="22"/>
        </w:rPr>
        <w:t xml:space="preserve">uses will need to be accommodated somewhere in the region and if </w:t>
      </w:r>
      <w:r w:rsidR="004E4F8F">
        <w:rPr>
          <w:rFonts w:ascii="Arial" w:hAnsi="Arial" w:cs="Arial"/>
          <w:sz w:val="22"/>
          <w:szCs w:val="22"/>
        </w:rPr>
        <w:t xml:space="preserve">not allowed at one location, will </w:t>
      </w:r>
      <w:r w:rsidR="00CB193D">
        <w:rPr>
          <w:rFonts w:ascii="Arial" w:hAnsi="Arial" w:cs="Arial"/>
          <w:sz w:val="22"/>
          <w:szCs w:val="22"/>
        </w:rPr>
        <w:t>be built elsewhere. Therefore, these should be asse</w:t>
      </w:r>
      <w:r w:rsidR="002D7282">
        <w:rPr>
          <w:rFonts w:ascii="Arial" w:hAnsi="Arial" w:cs="Arial"/>
          <w:sz w:val="22"/>
          <w:szCs w:val="22"/>
        </w:rPr>
        <w:t>sse</w:t>
      </w:r>
      <w:r w:rsidR="00CB193D">
        <w:rPr>
          <w:rFonts w:ascii="Arial" w:hAnsi="Arial" w:cs="Arial"/>
          <w:sz w:val="22"/>
          <w:szCs w:val="22"/>
        </w:rPr>
        <w:t xml:space="preserve">d </w:t>
      </w:r>
      <w:r w:rsidR="00157402">
        <w:rPr>
          <w:rFonts w:ascii="Arial" w:hAnsi="Arial" w:cs="Arial"/>
          <w:sz w:val="22"/>
          <w:szCs w:val="22"/>
        </w:rPr>
        <w:t xml:space="preserve">against the amount of VKT they would </w:t>
      </w:r>
      <w:r w:rsidR="00124EFA">
        <w:rPr>
          <w:rFonts w:ascii="Arial" w:hAnsi="Arial" w:cs="Arial"/>
          <w:sz w:val="22"/>
          <w:szCs w:val="22"/>
        </w:rPr>
        <w:t xml:space="preserve">produce </w:t>
      </w:r>
      <w:r w:rsidR="00145DF0">
        <w:rPr>
          <w:rFonts w:ascii="Arial" w:hAnsi="Arial" w:cs="Arial"/>
          <w:sz w:val="22"/>
          <w:szCs w:val="22"/>
        </w:rPr>
        <w:t>under a worst</w:t>
      </w:r>
      <w:r w:rsidR="00587FB0">
        <w:rPr>
          <w:rFonts w:ascii="Arial" w:hAnsi="Arial" w:cs="Arial"/>
          <w:sz w:val="22"/>
          <w:szCs w:val="22"/>
        </w:rPr>
        <w:t>-</w:t>
      </w:r>
      <w:r w:rsidR="00145DF0">
        <w:rPr>
          <w:rFonts w:ascii="Arial" w:hAnsi="Arial" w:cs="Arial"/>
          <w:sz w:val="22"/>
          <w:szCs w:val="22"/>
        </w:rPr>
        <w:t>case scenario of 100% driving</w:t>
      </w:r>
      <w:r w:rsidR="00587FB0">
        <w:rPr>
          <w:rFonts w:ascii="Arial" w:hAnsi="Arial" w:cs="Arial"/>
          <w:sz w:val="22"/>
          <w:szCs w:val="22"/>
        </w:rPr>
        <w:t xml:space="preserve"> for all trips</w:t>
      </w:r>
      <w:r w:rsidR="00E51063">
        <w:rPr>
          <w:rFonts w:ascii="Arial" w:hAnsi="Arial" w:cs="Arial"/>
          <w:sz w:val="22"/>
          <w:szCs w:val="22"/>
        </w:rPr>
        <w:t xml:space="preserve">, which would make </w:t>
      </w:r>
      <w:r w:rsidR="002424B1">
        <w:rPr>
          <w:rFonts w:ascii="Arial" w:hAnsi="Arial" w:cs="Arial"/>
          <w:sz w:val="22"/>
          <w:szCs w:val="22"/>
        </w:rPr>
        <w:t xml:space="preserve">infill developments more favourable. </w:t>
      </w:r>
    </w:p>
    <w:p w14:paraId="75BF2DC1" w14:textId="77777777" w:rsidR="00FA3090" w:rsidRDefault="00FA3090" w:rsidP="00BB3C45">
      <w:pPr>
        <w:rPr>
          <w:rFonts w:ascii="Arial" w:hAnsi="Arial" w:cs="Arial"/>
          <w:sz w:val="22"/>
          <w:szCs w:val="22"/>
        </w:rPr>
      </w:pPr>
    </w:p>
    <w:p w14:paraId="1B9DBC56" w14:textId="43F8631F" w:rsidR="00C97AD5" w:rsidRDefault="001D24A3" w:rsidP="004E4C14">
      <w:pPr>
        <w:rPr>
          <w:rFonts w:ascii="Arial" w:hAnsi="Arial" w:cs="Arial"/>
          <w:b/>
          <w:sz w:val="28"/>
          <w:szCs w:val="28"/>
        </w:rPr>
      </w:pPr>
      <w:r>
        <w:rPr>
          <w:rFonts w:ascii="Arial" w:hAnsi="Arial" w:cs="Arial"/>
          <w:b/>
          <w:sz w:val="28"/>
          <w:szCs w:val="28"/>
        </w:rPr>
        <w:t>RECOMMENDATIONS</w:t>
      </w:r>
    </w:p>
    <w:p w14:paraId="2C1FD534" w14:textId="4A3E541B" w:rsidR="0080211A" w:rsidRDefault="00A62269" w:rsidP="0080211A">
      <w:pPr>
        <w:rPr>
          <w:rFonts w:ascii="Arial" w:hAnsi="Arial" w:cs="Arial"/>
          <w:sz w:val="22"/>
          <w:szCs w:val="22"/>
        </w:rPr>
      </w:pPr>
      <w:r>
        <w:rPr>
          <w:rFonts w:ascii="Arial" w:hAnsi="Arial" w:cs="Arial"/>
          <w:sz w:val="22"/>
          <w:szCs w:val="22"/>
        </w:rPr>
        <w:t>Much of recent policy documentation</w:t>
      </w:r>
      <w:r w:rsidR="001E79FE">
        <w:rPr>
          <w:rFonts w:ascii="Arial" w:hAnsi="Arial" w:cs="Arial"/>
          <w:sz w:val="22"/>
          <w:szCs w:val="22"/>
        </w:rPr>
        <w:t>, including the GPS, RMA</w:t>
      </w:r>
      <w:r w:rsidR="00814CBD">
        <w:rPr>
          <w:rFonts w:ascii="Arial" w:hAnsi="Arial" w:cs="Arial"/>
          <w:sz w:val="22"/>
          <w:szCs w:val="22"/>
        </w:rPr>
        <w:t xml:space="preserve"> and local Council </w:t>
      </w:r>
      <w:r w:rsidR="002F5B34">
        <w:rPr>
          <w:rFonts w:ascii="Arial" w:hAnsi="Arial" w:cs="Arial"/>
          <w:sz w:val="22"/>
          <w:szCs w:val="22"/>
        </w:rPr>
        <w:t>policies,</w:t>
      </w:r>
      <w:r>
        <w:rPr>
          <w:rFonts w:ascii="Arial" w:hAnsi="Arial" w:cs="Arial"/>
          <w:sz w:val="22"/>
          <w:szCs w:val="22"/>
        </w:rPr>
        <w:t xml:space="preserve"> </w:t>
      </w:r>
      <w:r w:rsidR="009716F0">
        <w:rPr>
          <w:rFonts w:ascii="Arial" w:hAnsi="Arial" w:cs="Arial"/>
          <w:sz w:val="22"/>
          <w:szCs w:val="22"/>
        </w:rPr>
        <w:t xml:space="preserve">voice overarching goals of reducing reliance on </w:t>
      </w:r>
      <w:r w:rsidR="005626E3">
        <w:rPr>
          <w:rFonts w:ascii="Arial" w:hAnsi="Arial" w:cs="Arial"/>
          <w:sz w:val="22"/>
          <w:szCs w:val="22"/>
        </w:rPr>
        <w:t>driving and expanding opportunities for other modes of transport</w:t>
      </w:r>
      <w:r w:rsidR="00094309">
        <w:rPr>
          <w:rFonts w:ascii="Arial" w:hAnsi="Arial" w:cs="Arial"/>
          <w:sz w:val="22"/>
          <w:szCs w:val="22"/>
        </w:rPr>
        <w:t xml:space="preserve"> and </w:t>
      </w:r>
      <w:r w:rsidR="006775FB">
        <w:rPr>
          <w:rFonts w:ascii="Arial" w:hAnsi="Arial" w:cs="Arial"/>
          <w:sz w:val="22"/>
          <w:szCs w:val="22"/>
        </w:rPr>
        <w:t>the</w:t>
      </w:r>
      <w:r w:rsidR="003966EA">
        <w:rPr>
          <w:rFonts w:ascii="Arial" w:hAnsi="Arial" w:cs="Arial"/>
          <w:sz w:val="22"/>
          <w:szCs w:val="22"/>
        </w:rPr>
        <w:t>re has been significant literature published over the</w:t>
      </w:r>
      <w:r w:rsidR="006775FB">
        <w:rPr>
          <w:rFonts w:ascii="Arial" w:hAnsi="Arial" w:cs="Arial"/>
          <w:sz w:val="22"/>
          <w:szCs w:val="22"/>
        </w:rPr>
        <w:t xml:space="preserve"> </w:t>
      </w:r>
      <w:r w:rsidR="006A3940">
        <w:rPr>
          <w:rFonts w:ascii="Arial" w:hAnsi="Arial" w:cs="Arial"/>
          <w:sz w:val="22"/>
          <w:szCs w:val="22"/>
        </w:rPr>
        <w:t xml:space="preserve">past </w:t>
      </w:r>
      <w:r w:rsidR="00D33304">
        <w:rPr>
          <w:rFonts w:ascii="Arial" w:hAnsi="Arial" w:cs="Arial"/>
          <w:sz w:val="22"/>
          <w:szCs w:val="22"/>
        </w:rPr>
        <w:t xml:space="preserve">three decades </w:t>
      </w:r>
      <w:r w:rsidR="003966EA">
        <w:rPr>
          <w:rFonts w:ascii="Arial" w:hAnsi="Arial" w:cs="Arial"/>
          <w:sz w:val="22"/>
          <w:szCs w:val="22"/>
        </w:rPr>
        <w:t xml:space="preserve">to </w:t>
      </w:r>
      <w:r w:rsidR="00787B06">
        <w:rPr>
          <w:rFonts w:ascii="Arial" w:hAnsi="Arial" w:cs="Arial"/>
          <w:sz w:val="22"/>
          <w:szCs w:val="22"/>
        </w:rPr>
        <w:t xml:space="preserve">substantiate the </w:t>
      </w:r>
      <w:r w:rsidR="009A6E8A">
        <w:rPr>
          <w:rFonts w:ascii="Arial" w:hAnsi="Arial" w:cs="Arial"/>
          <w:sz w:val="22"/>
          <w:szCs w:val="22"/>
        </w:rPr>
        <w:t>‘</w:t>
      </w:r>
      <w:r w:rsidR="009A6E8A" w:rsidRPr="009A6E8A">
        <w:rPr>
          <w:rFonts w:ascii="Arial" w:hAnsi="Arial" w:cs="Arial"/>
          <w:sz w:val="22"/>
          <w:szCs w:val="22"/>
        </w:rPr>
        <w:t xml:space="preserve">Law of </w:t>
      </w:r>
      <w:r w:rsidR="007E1E58" w:rsidRPr="009A6E8A">
        <w:rPr>
          <w:rFonts w:ascii="Arial" w:hAnsi="Arial" w:cs="Arial"/>
          <w:sz w:val="22"/>
          <w:szCs w:val="22"/>
        </w:rPr>
        <w:t>Induced Demand</w:t>
      </w:r>
      <w:r w:rsidR="007E1E58">
        <w:rPr>
          <w:rFonts w:ascii="Arial" w:hAnsi="Arial" w:cs="Arial"/>
          <w:sz w:val="22"/>
          <w:szCs w:val="22"/>
        </w:rPr>
        <w:t>’, or</w:t>
      </w:r>
      <w:r w:rsidR="007E1E58" w:rsidRPr="009A6E8A">
        <w:rPr>
          <w:rFonts w:ascii="Arial" w:hAnsi="Arial" w:cs="Arial"/>
          <w:sz w:val="22"/>
          <w:szCs w:val="22"/>
        </w:rPr>
        <w:t xml:space="preserve"> </w:t>
      </w:r>
      <w:r w:rsidR="00BC16C0">
        <w:rPr>
          <w:rFonts w:ascii="Arial" w:hAnsi="Arial" w:cs="Arial"/>
          <w:sz w:val="22"/>
          <w:szCs w:val="22"/>
        </w:rPr>
        <w:t>‘</w:t>
      </w:r>
      <w:r w:rsidR="007E1E58" w:rsidRPr="009A6E8A">
        <w:rPr>
          <w:rFonts w:ascii="Arial" w:hAnsi="Arial" w:cs="Arial"/>
          <w:sz w:val="22"/>
          <w:szCs w:val="22"/>
        </w:rPr>
        <w:t xml:space="preserve">Universal Law </w:t>
      </w:r>
      <w:r w:rsidR="007E1E58">
        <w:rPr>
          <w:rFonts w:ascii="Arial" w:hAnsi="Arial" w:cs="Arial"/>
          <w:sz w:val="22"/>
          <w:szCs w:val="22"/>
        </w:rPr>
        <w:t xml:space="preserve">of </w:t>
      </w:r>
      <w:r w:rsidR="007E1E58" w:rsidRPr="009A6E8A">
        <w:rPr>
          <w:rFonts w:ascii="Arial" w:hAnsi="Arial" w:cs="Arial"/>
          <w:sz w:val="22"/>
          <w:szCs w:val="22"/>
        </w:rPr>
        <w:t>Congestion</w:t>
      </w:r>
      <w:r w:rsidR="00BC16C0">
        <w:rPr>
          <w:rFonts w:ascii="Arial" w:hAnsi="Arial" w:cs="Arial"/>
          <w:sz w:val="22"/>
          <w:szCs w:val="22"/>
        </w:rPr>
        <w:t>’</w:t>
      </w:r>
      <w:r w:rsidR="007E1E58">
        <w:rPr>
          <w:rFonts w:ascii="Arial" w:hAnsi="Arial" w:cs="Arial"/>
          <w:sz w:val="22"/>
          <w:szCs w:val="22"/>
        </w:rPr>
        <w:t>,</w:t>
      </w:r>
      <w:r w:rsidR="009A6E8A" w:rsidRPr="009A6E8A">
        <w:rPr>
          <w:rFonts w:ascii="Arial" w:hAnsi="Arial" w:cs="Arial"/>
          <w:sz w:val="22"/>
          <w:szCs w:val="22"/>
        </w:rPr>
        <w:t xml:space="preserve"> </w:t>
      </w:r>
      <w:r w:rsidR="00BC16C0">
        <w:rPr>
          <w:rFonts w:ascii="Arial" w:hAnsi="Arial" w:cs="Arial"/>
          <w:sz w:val="22"/>
          <w:szCs w:val="22"/>
        </w:rPr>
        <w:t xml:space="preserve">which states </w:t>
      </w:r>
      <w:r w:rsidR="00EE6518">
        <w:rPr>
          <w:rFonts w:ascii="Arial" w:hAnsi="Arial" w:cs="Arial"/>
          <w:sz w:val="22"/>
          <w:szCs w:val="22"/>
        </w:rPr>
        <w:t xml:space="preserve">that </w:t>
      </w:r>
      <w:r w:rsidR="004F4970">
        <w:rPr>
          <w:rFonts w:ascii="Arial" w:hAnsi="Arial" w:cs="Arial"/>
          <w:sz w:val="22"/>
          <w:szCs w:val="22"/>
        </w:rPr>
        <w:t xml:space="preserve">expanding </w:t>
      </w:r>
      <w:r w:rsidR="00A70287" w:rsidRPr="00A70287">
        <w:rPr>
          <w:rFonts w:ascii="Arial" w:hAnsi="Arial" w:cs="Arial"/>
          <w:sz w:val="22"/>
          <w:szCs w:val="22"/>
        </w:rPr>
        <w:t xml:space="preserve">capacity for driving </w:t>
      </w:r>
      <w:r w:rsidR="00A70287">
        <w:rPr>
          <w:rFonts w:ascii="Arial" w:hAnsi="Arial" w:cs="Arial"/>
          <w:sz w:val="22"/>
          <w:szCs w:val="22"/>
        </w:rPr>
        <w:t xml:space="preserve">results in additional </w:t>
      </w:r>
      <w:r w:rsidR="00A70287" w:rsidRPr="00A70287">
        <w:rPr>
          <w:rFonts w:ascii="Arial" w:hAnsi="Arial" w:cs="Arial"/>
          <w:sz w:val="22"/>
          <w:szCs w:val="22"/>
        </w:rPr>
        <w:t>driving</w:t>
      </w:r>
      <w:r w:rsidR="00DC6BC6">
        <w:rPr>
          <w:rFonts w:ascii="Arial" w:hAnsi="Arial" w:cs="Arial"/>
          <w:sz w:val="22"/>
          <w:szCs w:val="22"/>
        </w:rPr>
        <w:t>, i.e., demand for driving is not fixed</w:t>
      </w:r>
      <w:r w:rsidR="00A70287">
        <w:rPr>
          <w:rFonts w:ascii="Arial" w:hAnsi="Arial" w:cs="Arial"/>
          <w:sz w:val="22"/>
          <w:szCs w:val="22"/>
        </w:rPr>
        <w:t>.</w:t>
      </w:r>
      <w:r w:rsidR="006775FB">
        <w:rPr>
          <w:rFonts w:ascii="Arial" w:hAnsi="Arial" w:cs="Arial"/>
          <w:sz w:val="22"/>
          <w:szCs w:val="22"/>
        </w:rPr>
        <w:t xml:space="preserve"> </w:t>
      </w:r>
      <w:r w:rsidR="00DC664D">
        <w:rPr>
          <w:rFonts w:ascii="Arial" w:hAnsi="Arial" w:cs="Arial"/>
          <w:sz w:val="22"/>
          <w:szCs w:val="22"/>
        </w:rPr>
        <w:t xml:space="preserve">Yet </w:t>
      </w:r>
      <w:r w:rsidR="00397EDD">
        <w:rPr>
          <w:rFonts w:ascii="Arial" w:hAnsi="Arial" w:cs="Arial"/>
          <w:sz w:val="22"/>
          <w:szCs w:val="22"/>
        </w:rPr>
        <w:t xml:space="preserve">the impacts to the transport network from developments and transport projects continue to primarily be evaluated on the impact to </w:t>
      </w:r>
      <w:r w:rsidR="007C2EC5">
        <w:rPr>
          <w:rFonts w:ascii="Arial" w:hAnsi="Arial" w:cs="Arial"/>
          <w:sz w:val="22"/>
          <w:szCs w:val="22"/>
        </w:rPr>
        <w:t xml:space="preserve">general traffic </w:t>
      </w:r>
      <w:proofErr w:type="spellStart"/>
      <w:r w:rsidR="003A2A11">
        <w:rPr>
          <w:rFonts w:ascii="Arial" w:hAnsi="Arial" w:cs="Arial"/>
          <w:sz w:val="22"/>
          <w:szCs w:val="22"/>
        </w:rPr>
        <w:t>LoS</w:t>
      </w:r>
      <w:proofErr w:type="spellEnd"/>
      <w:r w:rsidR="00FB3F9E">
        <w:rPr>
          <w:rFonts w:ascii="Arial" w:hAnsi="Arial" w:cs="Arial"/>
          <w:sz w:val="22"/>
          <w:szCs w:val="22"/>
        </w:rPr>
        <w:t xml:space="preserve">, which results in mitigations that encourage more driving. Therefore, it is recommended that general traffic </w:t>
      </w:r>
      <w:proofErr w:type="spellStart"/>
      <w:r w:rsidR="00FB3F9E">
        <w:rPr>
          <w:rFonts w:ascii="Arial" w:hAnsi="Arial" w:cs="Arial"/>
          <w:sz w:val="22"/>
          <w:szCs w:val="22"/>
        </w:rPr>
        <w:t>LoS</w:t>
      </w:r>
      <w:proofErr w:type="spellEnd"/>
      <w:r w:rsidR="00600ED6">
        <w:rPr>
          <w:rFonts w:ascii="Arial" w:hAnsi="Arial" w:cs="Arial"/>
          <w:sz w:val="22"/>
          <w:szCs w:val="22"/>
        </w:rPr>
        <w:t xml:space="preserve"> should be </w:t>
      </w:r>
      <w:r w:rsidR="00366318">
        <w:rPr>
          <w:rFonts w:ascii="Arial" w:hAnsi="Arial" w:cs="Arial"/>
          <w:sz w:val="22"/>
          <w:szCs w:val="22"/>
        </w:rPr>
        <w:t xml:space="preserve">replaced </w:t>
      </w:r>
      <w:r w:rsidR="00600ED6">
        <w:rPr>
          <w:rFonts w:ascii="Arial" w:hAnsi="Arial" w:cs="Arial"/>
          <w:sz w:val="22"/>
          <w:szCs w:val="22"/>
        </w:rPr>
        <w:t xml:space="preserve">as </w:t>
      </w:r>
      <w:r w:rsidR="00BE54B5">
        <w:rPr>
          <w:rFonts w:ascii="Arial" w:hAnsi="Arial" w:cs="Arial"/>
          <w:sz w:val="22"/>
          <w:szCs w:val="22"/>
        </w:rPr>
        <w:t xml:space="preserve">the primary </w:t>
      </w:r>
      <w:r w:rsidR="00600ED6">
        <w:rPr>
          <w:rFonts w:ascii="Arial" w:hAnsi="Arial" w:cs="Arial"/>
          <w:sz w:val="22"/>
          <w:szCs w:val="22"/>
        </w:rPr>
        <w:t xml:space="preserve">metric of assessment for transport and land development projects. In its place, </w:t>
      </w:r>
      <w:r w:rsidR="00C97AD5">
        <w:rPr>
          <w:rFonts w:ascii="Arial" w:hAnsi="Arial" w:cs="Arial"/>
          <w:sz w:val="22"/>
          <w:szCs w:val="22"/>
        </w:rPr>
        <w:t xml:space="preserve">VKT </w:t>
      </w:r>
      <w:r w:rsidR="00146D4B">
        <w:rPr>
          <w:rFonts w:ascii="Arial" w:hAnsi="Arial" w:cs="Arial"/>
          <w:sz w:val="22"/>
          <w:szCs w:val="22"/>
        </w:rPr>
        <w:t xml:space="preserve">should be </w:t>
      </w:r>
      <w:r w:rsidR="00285F29">
        <w:rPr>
          <w:rFonts w:ascii="Arial" w:hAnsi="Arial" w:cs="Arial"/>
          <w:sz w:val="22"/>
          <w:szCs w:val="22"/>
        </w:rPr>
        <w:t xml:space="preserve">adopted as the primary metric </w:t>
      </w:r>
      <w:r w:rsidR="00D94A80">
        <w:rPr>
          <w:rFonts w:ascii="Arial" w:hAnsi="Arial" w:cs="Arial"/>
          <w:sz w:val="22"/>
          <w:szCs w:val="22"/>
        </w:rPr>
        <w:t xml:space="preserve">of </w:t>
      </w:r>
      <w:r w:rsidR="00285F29">
        <w:rPr>
          <w:rFonts w:ascii="Arial" w:hAnsi="Arial" w:cs="Arial"/>
          <w:sz w:val="22"/>
          <w:szCs w:val="22"/>
        </w:rPr>
        <w:t>evaluation</w:t>
      </w:r>
      <w:r w:rsidR="0059531A">
        <w:rPr>
          <w:rFonts w:ascii="Arial" w:hAnsi="Arial" w:cs="Arial"/>
          <w:sz w:val="22"/>
          <w:szCs w:val="22"/>
        </w:rPr>
        <w:t>. A</w:t>
      </w:r>
      <w:r w:rsidR="00C97AD5">
        <w:rPr>
          <w:rFonts w:ascii="Arial" w:hAnsi="Arial" w:cs="Arial"/>
          <w:sz w:val="22"/>
          <w:szCs w:val="22"/>
        </w:rPr>
        <w:t xml:space="preserve">s a corollary, </w:t>
      </w:r>
      <w:r w:rsidR="00BC698F">
        <w:rPr>
          <w:rFonts w:ascii="Arial" w:hAnsi="Arial" w:cs="Arial"/>
          <w:sz w:val="22"/>
          <w:szCs w:val="22"/>
        </w:rPr>
        <w:t xml:space="preserve">the reduction of </w:t>
      </w:r>
      <w:r w:rsidR="00C97AD5">
        <w:rPr>
          <w:rFonts w:ascii="Arial" w:hAnsi="Arial" w:cs="Arial"/>
          <w:sz w:val="22"/>
          <w:szCs w:val="22"/>
        </w:rPr>
        <w:t xml:space="preserve">VKT </w:t>
      </w:r>
      <w:r w:rsidR="001246BC">
        <w:rPr>
          <w:rFonts w:ascii="Arial" w:hAnsi="Arial" w:cs="Arial"/>
          <w:sz w:val="22"/>
          <w:szCs w:val="22"/>
        </w:rPr>
        <w:t>w</w:t>
      </w:r>
      <w:r w:rsidR="001246BC">
        <w:rPr>
          <w:rFonts w:ascii="Arial" w:hAnsi="Arial" w:cs="Arial"/>
          <w:sz w:val="22"/>
          <w:szCs w:val="22"/>
        </w:rPr>
        <w:t xml:space="preserve">ould </w:t>
      </w:r>
      <w:r w:rsidR="00BC698F">
        <w:rPr>
          <w:rFonts w:ascii="Arial" w:hAnsi="Arial" w:cs="Arial"/>
          <w:sz w:val="22"/>
          <w:szCs w:val="22"/>
        </w:rPr>
        <w:t xml:space="preserve">be considered a </w:t>
      </w:r>
      <w:r w:rsidR="00C97AD5">
        <w:rPr>
          <w:rFonts w:ascii="Arial" w:hAnsi="Arial" w:cs="Arial"/>
          <w:sz w:val="22"/>
          <w:szCs w:val="22"/>
        </w:rPr>
        <w:t xml:space="preserve">beneficial environmental impact. </w:t>
      </w:r>
    </w:p>
    <w:p w14:paraId="08DC7B54" w14:textId="77777777" w:rsidR="0080211A" w:rsidRDefault="0080211A" w:rsidP="0080211A">
      <w:pPr>
        <w:rPr>
          <w:rFonts w:ascii="Arial" w:hAnsi="Arial" w:cs="Arial"/>
          <w:sz w:val="22"/>
          <w:szCs w:val="22"/>
        </w:rPr>
      </w:pPr>
    </w:p>
    <w:p w14:paraId="042B2BE9" w14:textId="542D641A" w:rsidR="00C97AD5" w:rsidRDefault="00C97AD5" w:rsidP="0080211A">
      <w:pPr>
        <w:rPr>
          <w:rFonts w:ascii="Arial" w:hAnsi="Arial" w:cs="Arial"/>
          <w:sz w:val="22"/>
          <w:szCs w:val="22"/>
        </w:rPr>
      </w:pPr>
      <w:r>
        <w:rPr>
          <w:rFonts w:ascii="Arial" w:hAnsi="Arial" w:cs="Arial"/>
          <w:sz w:val="22"/>
          <w:szCs w:val="22"/>
        </w:rPr>
        <w:t xml:space="preserve">In order to adequately incorporate VKT into project planning assessments, it </w:t>
      </w:r>
      <w:r w:rsidR="0029337E">
        <w:rPr>
          <w:rFonts w:ascii="Arial" w:hAnsi="Arial" w:cs="Arial"/>
          <w:sz w:val="22"/>
          <w:szCs w:val="22"/>
        </w:rPr>
        <w:t>would</w:t>
      </w:r>
      <w:r w:rsidR="0029337E">
        <w:rPr>
          <w:rFonts w:ascii="Arial" w:hAnsi="Arial" w:cs="Arial"/>
          <w:sz w:val="22"/>
          <w:szCs w:val="22"/>
        </w:rPr>
        <w:t xml:space="preserve"> </w:t>
      </w:r>
      <w:r>
        <w:rPr>
          <w:rFonts w:ascii="Arial" w:hAnsi="Arial" w:cs="Arial"/>
          <w:sz w:val="22"/>
          <w:szCs w:val="22"/>
        </w:rPr>
        <w:t xml:space="preserve">be necessary to develop a standard set </w:t>
      </w:r>
      <w:r w:rsidR="0080211A">
        <w:rPr>
          <w:rFonts w:ascii="Arial" w:hAnsi="Arial" w:cs="Arial"/>
          <w:sz w:val="22"/>
          <w:szCs w:val="22"/>
        </w:rPr>
        <w:t xml:space="preserve">of </w:t>
      </w:r>
      <w:r>
        <w:rPr>
          <w:rFonts w:ascii="Arial" w:hAnsi="Arial" w:cs="Arial"/>
          <w:sz w:val="22"/>
          <w:szCs w:val="22"/>
        </w:rPr>
        <w:t xml:space="preserve">impact measures for development assessments. </w:t>
      </w:r>
      <w:r w:rsidR="009744BD">
        <w:rPr>
          <w:rFonts w:ascii="Arial" w:hAnsi="Arial" w:cs="Arial"/>
          <w:sz w:val="22"/>
          <w:szCs w:val="22"/>
        </w:rPr>
        <w:t xml:space="preserve">Lee &amp; Handy (2018) reviewed several models for calculating VKT based on </w:t>
      </w:r>
      <w:r w:rsidR="009744BD" w:rsidRPr="00D63DC9">
        <w:rPr>
          <w:rFonts w:ascii="Arial" w:hAnsi="Arial" w:cs="Arial"/>
          <w:sz w:val="22"/>
          <w:szCs w:val="22"/>
        </w:rPr>
        <w:t xml:space="preserve">the nuances of different locations and project types and </w:t>
      </w:r>
      <w:r w:rsidR="00BE0663">
        <w:rPr>
          <w:rFonts w:ascii="Arial" w:hAnsi="Arial" w:cs="Arial"/>
          <w:sz w:val="22"/>
          <w:szCs w:val="22"/>
        </w:rPr>
        <w:t xml:space="preserve">generally </w:t>
      </w:r>
      <w:r w:rsidR="009744BD">
        <w:rPr>
          <w:rFonts w:ascii="Arial" w:hAnsi="Arial" w:cs="Arial"/>
          <w:sz w:val="22"/>
          <w:szCs w:val="22"/>
        </w:rPr>
        <w:t>found</w:t>
      </w:r>
      <w:r w:rsidR="009744BD" w:rsidRPr="00D63DC9">
        <w:rPr>
          <w:rFonts w:ascii="Arial" w:hAnsi="Arial" w:cs="Arial"/>
          <w:sz w:val="22"/>
          <w:szCs w:val="22"/>
        </w:rPr>
        <w:t xml:space="preserve"> </w:t>
      </w:r>
      <w:r w:rsidR="00BE0663">
        <w:rPr>
          <w:rFonts w:ascii="Arial" w:hAnsi="Arial" w:cs="Arial"/>
          <w:sz w:val="22"/>
          <w:szCs w:val="22"/>
        </w:rPr>
        <w:t>them deficient</w:t>
      </w:r>
      <w:r w:rsidR="009744BD" w:rsidRPr="00D63DC9">
        <w:rPr>
          <w:rFonts w:ascii="Arial" w:hAnsi="Arial" w:cs="Arial"/>
          <w:sz w:val="22"/>
          <w:szCs w:val="22"/>
        </w:rPr>
        <w:t xml:space="preserve">. </w:t>
      </w:r>
      <w:r w:rsidR="009744BD">
        <w:rPr>
          <w:rFonts w:ascii="Arial" w:hAnsi="Arial" w:cs="Arial"/>
          <w:sz w:val="22"/>
          <w:szCs w:val="22"/>
        </w:rPr>
        <w:t xml:space="preserve">Rather than </w:t>
      </w:r>
      <w:r w:rsidR="00FE4D59">
        <w:rPr>
          <w:rFonts w:ascii="Arial" w:hAnsi="Arial" w:cs="Arial"/>
          <w:sz w:val="22"/>
          <w:szCs w:val="22"/>
        </w:rPr>
        <w:t xml:space="preserve">attempting to develop and apply complex models, </w:t>
      </w:r>
      <w:r w:rsidR="009744BD" w:rsidRPr="00D63DC9">
        <w:rPr>
          <w:rFonts w:ascii="Arial" w:hAnsi="Arial" w:cs="Arial"/>
          <w:sz w:val="22"/>
          <w:szCs w:val="22"/>
        </w:rPr>
        <w:t xml:space="preserve">I would suggest that </w:t>
      </w:r>
      <w:r w:rsidR="009744BD" w:rsidRPr="008850F2">
        <w:rPr>
          <w:rFonts w:ascii="Arial" w:hAnsi="Arial" w:cs="Arial"/>
          <w:sz w:val="22"/>
          <w:szCs w:val="22"/>
        </w:rPr>
        <w:t xml:space="preserve">a </w:t>
      </w:r>
      <w:r w:rsidR="009744BD" w:rsidRPr="00D63DC9">
        <w:rPr>
          <w:rFonts w:ascii="Arial" w:hAnsi="Arial" w:cs="Arial"/>
          <w:sz w:val="22"/>
          <w:szCs w:val="22"/>
        </w:rPr>
        <w:t xml:space="preserve">simpler </w:t>
      </w:r>
      <w:r w:rsidR="009744BD" w:rsidRPr="008850F2">
        <w:rPr>
          <w:rFonts w:ascii="Arial" w:hAnsi="Arial" w:cs="Arial"/>
          <w:sz w:val="22"/>
          <w:szCs w:val="22"/>
        </w:rPr>
        <w:t xml:space="preserve">method </w:t>
      </w:r>
      <w:r w:rsidR="009744BD" w:rsidRPr="00D63DC9">
        <w:rPr>
          <w:rFonts w:ascii="Arial" w:hAnsi="Arial" w:cs="Arial"/>
          <w:sz w:val="22"/>
          <w:szCs w:val="22"/>
        </w:rPr>
        <w:t xml:space="preserve">be developed, similar to the Trip Generation Manual, but based on data-driven analyses of </w:t>
      </w:r>
      <w:r w:rsidR="00B323C9" w:rsidRPr="008850F2">
        <w:rPr>
          <w:rFonts w:ascii="Arial" w:hAnsi="Arial" w:cs="Arial"/>
          <w:sz w:val="22"/>
          <w:szCs w:val="22"/>
        </w:rPr>
        <w:t xml:space="preserve">the level of vehicle </w:t>
      </w:r>
      <w:r w:rsidR="009744BD" w:rsidRPr="00D63DC9">
        <w:rPr>
          <w:rFonts w:ascii="Arial" w:hAnsi="Arial" w:cs="Arial"/>
          <w:sz w:val="22"/>
          <w:szCs w:val="22"/>
        </w:rPr>
        <w:t xml:space="preserve">travel by people </w:t>
      </w:r>
      <w:r w:rsidR="009706E4">
        <w:rPr>
          <w:rFonts w:ascii="Arial" w:hAnsi="Arial" w:cs="Arial"/>
          <w:sz w:val="22"/>
          <w:szCs w:val="22"/>
        </w:rPr>
        <w:t xml:space="preserve">living </w:t>
      </w:r>
      <w:r w:rsidR="009744BD" w:rsidRPr="00D63DC9">
        <w:rPr>
          <w:rFonts w:ascii="Arial" w:hAnsi="Arial" w:cs="Arial"/>
          <w:sz w:val="22"/>
          <w:szCs w:val="22"/>
        </w:rPr>
        <w:t xml:space="preserve">in </w:t>
      </w:r>
      <w:r w:rsidR="009706E4">
        <w:rPr>
          <w:rFonts w:ascii="Arial" w:hAnsi="Arial" w:cs="Arial"/>
          <w:sz w:val="22"/>
          <w:szCs w:val="22"/>
        </w:rPr>
        <w:t xml:space="preserve">or accessing </w:t>
      </w:r>
      <w:r w:rsidR="009744BD" w:rsidRPr="00D63DC9">
        <w:rPr>
          <w:rFonts w:ascii="Arial" w:hAnsi="Arial" w:cs="Arial"/>
          <w:sz w:val="22"/>
          <w:szCs w:val="22"/>
        </w:rPr>
        <w:t>different types of developments.</w:t>
      </w:r>
      <w:r w:rsidR="009744BD" w:rsidRPr="00D63DC9">
        <w:rPr>
          <w:rFonts w:ascii="Arial" w:hAnsi="Arial" w:cs="Arial"/>
          <w:b/>
          <w:bCs/>
          <w:sz w:val="22"/>
          <w:szCs w:val="22"/>
        </w:rPr>
        <w:t xml:space="preserve"> </w:t>
      </w:r>
      <w:r>
        <w:rPr>
          <w:rFonts w:ascii="Arial" w:hAnsi="Arial" w:cs="Arial"/>
          <w:sz w:val="22"/>
          <w:szCs w:val="22"/>
        </w:rPr>
        <w:t xml:space="preserve">These </w:t>
      </w:r>
      <w:r w:rsidR="008850F2">
        <w:rPr>
          <w:rFonts w:ascii="Arial" w:hAnsi="Arial" w:cs="Arial"/>
          <w:sz w:val="22"/>
          <w:szCs w:val="22"/>
        </w:rPr>
        <w:t xml:space="preserve">metrics </w:t>
      </w:r>
      <w:r>
        <w:rPr>
          <w:rFonts w:ascii="Arial" w:hAnsi="Arial" w:cs="Arial"/>
          <w:sz w:val="22"/>
          <w:szCs w:val="22"/>
        </w:rPr>
        <w:t xml:space="preserve">could be tabulated in a </w:t>
      </w:r>
      <w:r w:rsidR="00A334EA">
        <w:rPr>
          <w:rFonts w:ascii="Arial" w:hAnsi="Arial" w:cs="Arial"/>
          <w:sz w:val="22"/>
          <w:szCs w:val="22"/>
        </w:rPr>
        <w:t>form</w:t>
      </w:r>
      <w:r>
        <w:rPr>
          <w:rFonts w:ascii="Arial" w:hAnsi="Arial" w:cs="Arial"/>
          <w:sz w:val="22"/>
          <w:szCs w:val="22"/>
        </w:rPr>
        <w:t xml:space="preserve"> of “VKT-generation manual” that would provide generalised calculations for how much VKT would be expected to be generated by a given type of development. The baseline VKT generation values could be based on status quo land use typologies with various adjustment factors to increase or decrease baseline VKT depending on specific internal and external network and land use features, such as: </w:t>
      </w:r>
    </w:p>
    <w:p w14:paraId="63129103" w14:textId="77777777" w:rsidR="00BE0663" w:rsidRDefault="00BE0663" w:rsidP="0080211A">
      <w:pPr>
        <w:rPr>
          <w:rFonts w:ascii="Arial" w:hAnsi="Arial" w:cs="Arial"/>
          <w:sz w:val="22"/>
          <w:szCs w:val="22"/>
        </w:rPr>
      </w:pPr>
    </w:p>
    <w:p w14:paraId="7039AB86" w14:textId="21B81FFE" w:rsidR="00276DEE" w:rsidRDefault="00276DEE" w:rsidP="00EE5083">
      <w:pPr>
        <w:numPr>
          <w:ilvl w:val="0"/>
          <w:numId w:val="18"/>
        </w:numPr>
        <w:rPr>
          <w:rFonts w:ascii="Arial" w:hAnsi="Arial" w:cs="Arial"/>
          <w:sz w:val="22"/>
          <w:szCs w:val="22"/>
        </w:rPr>
      </w:pPr>
      <w:r>
        <w:rPr>
          <w:rFonts w:ascii="Arial" w:hAnsi="Arial" w:cs="Arial"/>
          <w:sz w:val="22"/>
          <w:szCs w:val="22"/>
        </w:rPr>
        <w:t>P</w:t>
      </w:r>
      <w:r w:rsidR="008850F2" w:rsidRPr="00D63DC9">
        <w:rPr>
          <w:rFonts w:ascii="Arial" w:hAnsi="Arial" w:cs="Arial"/>
          <w:sz w:val="22"/>
          <w:szCs w:val="22"/>
        </w:rPr>
        <w:t>roximity to public transport</w:t>
      </w:r>
      <w:r>
        <w:rPr>
          <w:rFonts w:ascii="Arial" w:hAnsi="Arial" w:cs="Arial"/>
          <w:sz w:val="22"/>
          <w:szCs w:val="22"/>
        </w:rPr>
        <w:t xml:space="preserve"> (and type of transport)</w:t>
      </w:r>
    </w:p>
    <w:p w14:paraId="1A55D1DF" w14:textId="7955D639" w:rsidR="00276DEE" w:rsidRDefault="00276DEE" w:rsidP="00EE5083">
      <w:pPr>
        <w:numPr>
          <w:ilvl w:val="0"/>
          <w:numId w:val="18"/>
        </w:numPr>
        <w:rPr>
          <w:rFonts w:ascii="Arial" w:hAnsi="Arial" w:cs="Arial"/>
          <w:sz w:val="22"/>
          <w:szCs w:val="22"/>
        </w:rPr>
      </w:pPr>
      <w:r>
        <w:rPr>
          <w:rFonts w:ascii="Arial" w:hAnsi="Arial" w:cs="Arial"/>
          <w:sz w:val="22"/>
          <w:szCs w:val="22"/>
        </w:rPr>
        <w:t xml:space="preserve">Access </w:t>
      </w:r>
      <w:r w:rsidR="008850F2" w:rsidRPr="00D63DC9">
        <w:rPr>
          <w:rFonts w:ascii="Arial" w:hAnsi="Arial" w:cs="Arial"/>
          <w:sz w:val="22"/>
          <w:szCs w:val="22"/>
        </w:rPr>
        <w:t>to cycling network</w:t>
      </w:r>
    </w:p>
    <w:p w14:paraId="70E5AC2F" w14:textId="77777777" w:rsidR="00276DEE" w:rsidRDefault="00276DEE" w:rsidP="00EE5083">
      <w:pPr>
        <w:numPr>
          <w:ilvl w:val="0"/>
          <w:numId w:val="18"/>
        </w:numPr>
        <w:rPr>
          <w:rFonts w:ascii="Arial" w:hAnsi="Arial" w:cs="Arial"/>
          <w:sz w:val="22"/>
          <w:szCs w:val="22"/>
        </w:rPr>
      </w:pPr>
      <w:r>
        <w:rPr>
          <w:rFonts w:ascii="Arial" w:hAnsi="Arial" w:cs="Arial"/>
          <w:sz w:val="22"/>
          <w:szCs w:val="22"/>
        </w:rPr>
        <w:t>A</w:t>
      </w:r>
      <w:r w:rsidR="008850F2" w:rsidRPr="00D63DC9">
        <w:rPr>
          <w:rFonts w:ascii="Arial" w:hAnsi="Arial" w:cs="Arial"/>
          <w:sz w:val="22"/>
          <w:szCs w:val="22"/>
        </w:rPr>
        <w:t>ccess to the motorway network</w:t>
      </w:r>
    </w:p>
    <w:p w14:paraId="1443197A" w14:textId="77777777" w:rsidR="00276DEE" w:rsidRDefault="00276DEE" w:rsidP="00EE5083">
      <w:pPr>
        <w:numPr>
          <w:ilvl w:val="0"/>
          <w:numId w:val="18"/>
        </w:numPr>
        <w:rPr>
          <w:rFonts w:ascii="Arial" w:hAnsi="Arial" w:cs="Arial"/>
          <w:sz w:val="22"/>
          <w:szCs w:val="22"/>
        </w:rPr>
      </w:pPr>
      <w:proofErr w:type="gramStart"/>
      <w:r>
        <w:rPr>
          <w:rFonts w:ascii="Arial" w:hAnsi="Arial" w:cs="Arial"/>
          <w:sz w:val="22"/>
          <w:szCs w:val="22"/>
        </w:rPr>
        <w:t>F</w:t>
      </w:r>
      <w:r w:rsidR="008850F2" w:rsidRPr="00D63DC9">
        <w:rPr>
          <w:rFonts w:ascii="Arial" w:hAnsi="Arial" w:cs="Arial"/>
          <w:sz w:val="22"/>
          <w:szCs w:val="22"/>
        </w:rPr>
        <w:t>uture plans</w:t>
      </w:r>
      <w:proofErr w:type="gramEnd"/>
      <w:r w:rsidR="008850F2" w:rsidRPr="00D63DC9">
        <w:rPr>
          <w:rFonts w:ascii="Arial" w:hAnsi="Arial" w:cs="Arial"/>
          <w:sz w:val="22"/>
          <w:szCs w:val="22"/>
        </w:rPr>
        <w:t xml:space="preserve"> for each of these networks</w:t>
      </w:r>
    </w:p>
    <w:p w14:paraId="418A9572" w14:textId="77777777" w:rsidR="00276DEE" w:rsidRDefault="00276DEE" w:rsidP="00EE5083">
      <w:pPr>
        <w:numPr>
          <w:ilvl w:val="0"/>
          <w:numId w:val="18"/>
        </w:numPr>
        <w:rPr>
          <w:rFonts w:ascii="Arial" w:hAnsi="Arial" w:cs="Arial"/>
          <w:sz w:val="22"/>
          <w:szCs w:val="22"/>
        </w:rPr>
      </w:pPr>
      <w:r>
        <w:rPr>
          <w:rFonts w:ascii="Arial" w:hAnsi="Arial" w:cs="Arial"/>
          <w:sz w:val="22"/>
          <w:szCs w:val="22"/>
        </w:rPr>
        <w:t>W</w:t>
      </w:r>
      <w:r w:rsidR="008850F2" w:rsidRPr="00D63DC9">
        <w:rPr>
          <w:rFonts w:ascii="Arial" w:hAnsi="Arial" w:cs="Arial"/>
          <w:sz w:val="22"/>
          <w:szCs w:val="22"/>
        </w:rPr>
        <w:t>alkability scores</w:t>
      </w:r>
    </w:p>
    <w:p w14:paraId="71C9057E" w14:textId="77777777" w:rsidR="00276DEE" w:rsidRDefault="00276DEE" w:rsidP="00EE5083">
      <w:pPr>
        <w:numPr>
          <w:ilvl w:val="0"/>
          <w:numId w:val="18"/>
        </w:numPr>
        <w:rPr>
          <w:rFonts w:ascii="Arial" w:hAnsi="Arial" w:cs="Arial"/>
          <w:sz w:val="22"/>
          <w:szCs w:val="22"/>
        </w:rPr>
      </w:pPr>
      <w:r>
        <w:rPr>
          <w:rFonts w:ascii="Arial" w:hAnsi="Arial" w:cs="Arial"/>
          <w:sz w:val="22"/>
          <w:szCs w:val="22"/>
        </w:rPr>
        <w:t>P</w:t>
      </w:r>
      <w:r w:rsidR="008850F2" w:rsidRPr="00D63DC9">
        <w:rPr>
          <w:rFonts w:ascii="Arial" w:hAnsi="Arial" w:cs="Arial"/>
          <w:sz w:val="22"/>
          <w:szCs w:val="22"/>
        </w:rPr>
        <w:t>roximity to complementary land uses (such as retail and employment near housing and vice-versa)</w:t>
      </w:r>
    </w:p>
    <w:p w14:paraId="72338CDF" w14:textId="77777777" w:rsidR="005F1D02" w:rsidRDefault="00276DEE" w:rsidP="00EE5083">
      <w:pPr>
        <w:numPr>
          <w:ilvl w:val="0"/>
          <w:numId w:val="18"/>
        </w:numPr>
        <w:rPr>
          <w:rFonts w:ascii="Arial" w:hAnsi="Arial" w:cs="Arial"/>
          <w:sz w:val="22"/>
          <w:szCs w:val="22"/>
        </w:rPr>
      </w:pPr>
      <w:r>
        <w:rPr>
          <w:rFonts w:ascii="Arial" w:hAnsi="Arial" w:cs="Arial"/>
          <w:sz w:val="22"/>
          <w:szCs w:val="22"/>
        </w:rPr>
        <w:t>E</w:t>
      </w:r>
      <w:r w:rsidR="008850F2" w:rsidRPr="00D63DC9">
        <w:rPr>
          <w:rFonts w:ascii="Arial" w:hAnsi="Arial" w:cs="Arial"/>
          <w:sz w:val="22"/>
          <w:szCs w:val="22"/>
        </w:rPr>
        <w:t>xisting travel behaviour in the same mesh block</w:t>
      </w:r>
    </w:p>
    <w:p w14:paraId="346A5A20" w14:textId="77777777" w:rsidR="005F1D02" w:rsidRDefault="005F1D02" w:rsidP="00EE5083">
      <w:pPr>
        <w:numPr>
          <w:ilvl w:val="0"/>
          <w:numId w:val="18"/>
        </w:numPr>
        <w:rPr>
          <w:rFonts w:ascii="Arial" w:hAnsi="Arial" w:cs="Arial"/>
          <w:sz w:val="22"/>
          <w:szCs w:val="22"/>
        </w:rPr>
      </w:pPr>
      <w:r>
        <w:rPr>
          <w:rFonts w:ascii="Arial" w:hAnsi="Arial" w:cs="Arial"/>
          <w:sz w:val="22"/>
          <w:szCs w:val="22"/>
        </w:rPr>
        <w:t>Mesh block d</w:t>
      </w:r>
      <w:r w:rsidR="008850F2" w:rsidRPr="00D63DC9">
        <w:rPr>
          <w:rFonts w:ascii="Arial" w:hAnsi="Arial" w:cs="Arial"/>
          <w:sz w:val="22"/>
          <w:szCs w:val="22"/>
        </w:rPr>
        <w:t>ensity</w:t>
      </w:r>
    </w:p>
    <w:p w14:paraId="7659A506" w14:textId="21D93B6D" w:rsidR="008850F2" w:rsidRDefault="005F1D02" w:rsidP="00EE5083">
      <w:pPr>
        <w:numPr>
          <w:ilvl w:val="0"/>
          <w:numId w:val="18"/>
        </w:numPr>
        <w:rPr>
          <w:rFonts w:ascii="Arial" w:hAnsi="Arial" w:cs="Arial"/>
          <w:sz w:val="22"/>
          <w:szCs w:val="22"/>
        </w:rPr>
      </w:pPr>
      <w:r>
        <w:rPr>
          <w:rFonts w:ascii="Arial" w:hAnsi="Arial" w:cs="Arial"/>
          <w:sz w:val="22"/>
          <w:szCs w:val="22"/>
        </w:rPr>
        <w:t>A</w:t>
      </w:r>
      <w:r w:rsidR="008850F2" w:rsidRPr="00D63DC9">
        <w:rPr>
          <w:rFonts w:ascii="Arial" w:hAnsi="Arial" w:cs="Arial"/>
          <w:sz w:val="22"/>
          <w:szCs w:val="22"/>
        </w:rPr>
        <w:t>vailability of parking</w:t>
      </w:r>
      <w:r w:rsidR="000313B1">
        <w:rPr>
          <w:rFonts w:ascii="Arial" w:hAnsi="Arial" w:cs="Arial"/>
          <w:sz w:val="22"/>
          <w:szCs w:val="22"/>
        </w:rPr>
        <w:t xml:space="preserve"> (trips generated per carpark)</w:t>
      </w:r>
    </w:p>
    <w:p w14:paraId="016959D0" w14:textId="7E57E678" w:rsidR="005F1D02" w:rsidRDefault="005F1D02" w:rsidP="005F1D02">
      <w:pPr>
        <w:rPr>
          <w:rFonts w:ascii="Arial" w:hAnsi="Arial" w:cs="Arial"/>
          <w:sz w:val="22"/>
          <w:szCs w:val="22"/>
        </w:rPr>
      </w:pPr>
    </w:p>
    <w:p w14:paraId="0D3182E8" w14:textId="5D5CCCE9" w:rsidR="005F1D02" w:rsidRDefault="005F1D02" w:rsidP="005F1D02">
      <w:pPr>
        <w:rPr>
          <w:rFonts w:ascii="Arial" w:hAnsi="Arial" w:cs="Arial"/>
          <w:sz w:val="22"/>
          <w:szCs w:val="22"/>
        </w:rPr>
      </w:pPr>
      <w:r>
        <w:rPr>
          <w:rFonts w:ascii="Arial" w:hAnsi="Arial" w:cs="Arial"/>
          <w:sz w:val="22"/>
          <w:szCs w:val="22"/>
        </w:rPr>
        <w:t>Litman &amp; Steele (2019) provide an excellent starting point for measur</w:t>
      </w:r>
      <w:r w:rsidR="009823AF">
        <w:rPr>
          <w:rFonts w:ascii="Arial" w:hAnsi="Arial" w:cs="Arial"/>
          <w:sz w:val="22"/>
          <w:szCs w:val="22"/>
        </w:rPr>
        <w:t>ing</w:t>
      </w:r>
      <w:r>
        <w:rPr>
          <w:rFonts w:ascii="Arial" w:hAnsi="Arial" w:cs="Arial"/>
          <w:sz w:val="22"/>
          <w:szCs w:val="22"/>
        </w:rPr>
        <w:t xml:space="preserve"> </w:t>
      </w:r>
      <w:r w:rsidR="008C6761">
        <w:rPr>
          <w:rFonts w:ascii="Arial" w:hAnsi="Arial" w:cs="Arial"/>
          <w:sz w:val="22"/>
          <w:szCs w:val="22"/>
        </w:rPr>
        <w:t xml:space="preserve">land use </w:t>
      </w:r>
      <w:r>
        <w:rPr>
          <w:rFonts w:ascii="Arial" w:hAnsi="Arial" w:cs="Arial"/>
          <w:sz w:val="22"/>
          <w:szCs w:val="22"/>
        </w:rPr>
        <w:t>impacts.</w:t>
      </w:r>
    </w:p>
    <w:p w14:paraId="520F14EF" w14:textId="27A2FF4D" w:rsidR="008C6761" w:rsidRDefault="008C6761" w:rsidP="005F1D02">
      <w:pPr>
        <w:rPr>
          <w:rFonts w:ascii="Arial" w:hAnsi="Arial" w:cs="Arial"/>
          <w:sz w:val="22"/>
          <w:szCs w:val="22"/>
        </w:rPr>
      </w:pPr>
    </w:p>
    <w:p w14:paraId="3F03E9E8" w14:textId="4C2DF7C9" w:rsidR="000D54A0" w:rsidRDefault="00BE0663" w:rsidP="003329EA">
      <w:pPr>
        <w:rPr>
          <w:rFonts w:ascii="Arial" w:hAnsi="Arial" w:cs="Arial"/>
          <w:sz w:val="22"/>
          <w:szCs w:val="22"/>
        </w:rPr>
      </w:pPr>
      <w:r>
        <w:rPr>
          <w:rFonts w:ascii="Arial" w:hAnsi="Arial" w:cs="Arial"/>
          <w:sz w:val="22"/>
          <w:szCs w:val="22"/>
        </w:rPr>
        <w:t>Develop</w:t>
      </w:r>
      <w:r w:rsidR="003329EA">
        <w:rPr>
          <w:rFonts w:ascii="Arial" w:hAnsi="Arial" w:cs="Arial"/>
          <w:sz w:val="22"/>
          <w:szCs w:val="22"/>
        </w:rPr>
        <w:t>ing an</w:t>
      </w:r>
      <w:r>
        <w:rPr>
          <w:rFonts w:ascii="Arial" w:hAnsi="Arial" w:cs="Arial"/>
          <w:sz w:val="22"/>
          <w:szCs w:val="22"/>
        </w:rPr>
        <w:t xml:space="preserve"> agreed </w:t>
      </w:r>
      <w:r w:rsidR="003329EA">
        <w:rPr>
          <w:rFonts w:ascii="Arial" w:hAnsi="Arial" w:cs="Arial"/>
          <w:sz w:val="22"/>
          <w:szCs w:val="22"/>
        </w:rPr>
        <w:t xml:space="preserve">set of </w:t>
      </w:r>
      <w:r>
        <w:rPr>
          <w:rFonts w:ascii="Arial" w:hAnsi="Arial" w:cs="Arial"/>
          <w:sz w:val="22"/>
          <w:szCs w:val="22"/>
        </w:rPr>
        <w:t xml:space="preserve">measures/impacts to use in assessments, </w:t>
      </w:r>
      <w:proofErr w:type="gramStart"/>
      <w:r>
        <w:rPr>
          <w:rFonts w:ascii="Arial" w:hAnsi="Arial" w:cs="Arial"/>
          <w:sz w:val="22"/>
          <w:szCs w:val="22"/>
        </w:rPr>
        <w:t>similar to</w:t>
      </w:r>
      <w:proofErr w:type="gramEnd"/>
      <w:r>
        <w:rPr>
          <w:rFonts w:ascii="Arial" w:hAnsi="Arial" w:cs="Arial"/>
          <w:sz w:val="22"/>
          <w:szCs w:val="22"/>
        </w:rPr>
        <w:t xml:space="preserve"> existing trip generation/parking generation tables</w:t>
      </w:r>
      <w:r w:rsidR="001B6DBF">
        <w:rPr>
          <w:rFonts w:ascii="Arial" w:hAnsi="Arial" w:cs="Arial"/>
          <w:sz w:val="22"/>
          <w:szCs w:val="22"/>
        </w:rPr>
        <w:t>,</w:t>
      </w:r>
      <w:r>
        <w:rPr>
          <w:rFonts w:ascii="Arial" w:hAnsi="Arial" w:cs="Arial"/>
          <w:sz w:val="22"/>
          <w:szCs w:val="22"/>
        </w:rPr>
        <w:t xml:space="preserve"> </w:t>
      </w:r>
      <w:r w:rsidR="003329EA">
        <w:rPr>
          <w:rFonts w:ascii="Arial" w:hAnsi="Arial" w:cs="Arial"/>
          <w:sz w:val="22"/>
          <w:szCs w:val="22"/>
        </w:rPr>
        <w:t xml:space="preserve">will allow </w:t>
      </w:r>
      <w:r>
        <w:rPr>
          <w:rFonts w:ascii="Arial" w:hAnsi="Arial" w:cs="Arial"/>
          <w:sz w:val="22"/>
          <w:szCs w:val="22"/>
        </w:rPr>
        <w:t xml:space="preserve">developers and reviewers </w:t>
      </w:r>
      <w:r w:rsidR="003329EA">
        <w:rPr>
          <w:rFonts w:ascii="Arial" w:hAnsi="Arial" w:cs="Arial"/>
          <w:sz w:val="22"/>
          <w:szCs w:val="22"/>
        </w:rPr>
        <w:t xml:space="preserve">to </w:t>
      </w:r>
      <w:r>
        <w:rPr>
          <w:rFonts w:ascii="Arial" w:hAnsi="Arial" w:cs="Arial"/>
          <w:sz w:val="22"/>
          <w:szCs w:val="22"/>
        </w:rPr>
        <w:t xml:space="preserve">systematically compare different development types and locations, and mitigation measures based on their impact on VKT. </w:t>
      </w:r>
      <w:r w:rsidRPr="009D6AD6">
        <w:rPr>
          <w:rFonts w:ascii="Arial" w:hAnsi="Arial" w:cs="Arial"/>
          <w:b/>
          <w:bCs/>
          <w:sz w:val="22"/>
          <w:szCs w:val="22"/>
        </w:rPr>
        <w:t xml:space="preserve">These need to be codified into standards of practice </w:t>
      </w:r>
      <w:r w:rsidRPr="000313B1">
        <w:rPr>
          <w:rFonts w:ascii="Arial" w:hAnsi="Arial" w:cs="Arial"/>
          <w:sz w:val="22"/>
          <w:szCs w:val="22"/>
        </w:rPr>
        <w:t>to be use</w:t>
      </w:r>
      <w:r w:rsidR="000313B1">
        <w:rPr>
          <w:rFonts w:ascii="Arial" w:hAnsi="Arial" w:cs="Arial"/>
          <w:sz w:val="22"/>
          <w:szCs w:val="22"/>
        </w:rPr>
        <w:t xml:space="preserve">ful and to gain </w:t>
      </w:r>
      <w:r w:rsidR="000313B1">
        <w:rPr>
          <w:rFonts w:ascii="Arial" w:hAnsi="Arial" w:cs="Arial"/>
          <w:sz w:val="22"/>
          <w:szCs w:val="22"/>
        </w:rPr>
        <w:lastRenderedPageBreak/>
        <w:t>buy in from stakeholders</w:t>
      </w:r>
      <w:r>
        <w:rPr>
          <w:rFonts w:ascii="Arial" w:hAnsi="Arial" w:cs="Arial"/>
          <w:sz w:val="22"/>
          <w:szCs w:val="22"/>
        </w:rPr>
        <w:t xml:space="preserve">. </w:t>
      </w:r>
      <w:r w:rsidR="002E0255">
        <w:rPr>
          <w:rFonts w:ascii="Arial" w:hAnsi="Arial" w:cs="Arial"/>
          <w:sz w:val="22"/>
          <w:szCs w:val="22"/>
        </w:rPr>
        <w:t>Providing a standard method of VKT estimation will ensure that different developments are compared in a fair manner and will reduce the burden of compliance for developers and evaluation for practitioners. Such a manual will help with buy-in from stakeholders because it will provide a relatively transparent evaluation process that can be systematically amended in parts as new evidence emerges and planning objective</w:t>
      </w:r>
      <w:r w:rsidR="007833FC">
        <w:rPr>
          <w:rFonts w:ascii="Arial" w:hAnsi="Arial" w:cs="Arial"/>
          <w:sz w:val="22"/>
          <w:szCs w:val="22"/>
        </w:rPr>
        <w:t>s</w:t>
      </w:r>
      <w:r w:rsidR="002E0255">
        <w:rPr>
          <w:rFonts w:ascii="Arial" w:hAnsi="Arial" w:cs="Arial"/>
          <w:sz w:val="22"/>
          <w:szCs w:val="22"/>
        </w:rPr>
        <w:t xml:space="preserve"> evolve.</w:t>
      </w:r>
      <w:r w:rsidR="00612AEF">
        <w:rPr>
          <w:rFonts w:ascii="Arial" w:hAnsi="Arial" w:cs="Arial"/>
          <w:sz w:val="22"/>
          <w:szCs w:val="22"/>
        </w:rPr>
        <w:t xml:space="preserve"> This process will also avoid the </w:t>
      </w:r>
      <w:r w:rsidR="00104859">
        <w:rPr>
          <w:rFonts w:ascii="Arial" w:hAnsi="Arial" w:cs="Arial"/>
          <w:sz w:val="22"/>
          <w:szCs w:val="22"/>
        </w:rPr>
        <w:t xml:space="preserve">potential for </w:t>
      </w:r>
      <w:r w:rsidR="006B711F">
        <w:rPr>
          <w:rFonts w:ascii="Arial" w:hAnsi="Arial" w:cs="Arial"/>
          <w:sz w:val="22"/>
          <w:szCs w:val="22"/>
        </w:rPr>
        <w:t xml:space="preserve">poorly-fitting land uses </w:t>
      </w:r>
      <w:r w:rsidR="00EA0499">
        <w:rPr>
          <w:rFonts w:ascii="Arial" w:hAnsi="Arial" w:cs="Arial"/>
          <w:sz w:val="22"/>
          <w:szCs w:val="22"/>
        </w:rPr>
        <w:t xml:space="preserve">to be </w:t>
      </w:r>
      <w:r w:rsidR="004B6997">
        <w:rPr>
          <w:rFonts w:ascii="Arial" w:hAnsi="Arial" w:cs="Arial"/>
          <w:sz w:val="22"/>
          <w:szCs w:val="22"/>
        </w:rPr>
        <w:t xml:space="preserve">excused from assessment </w:t>
      </w:r>
      <w:r w:rsidR="00C212C2">
        <w:rPr>
          <w:rFonts w:ascii="Arial" w:hAnsi="Arial" w:cs="Arial"/>
          <w:sz w:val="22"/>
          <w:szCs w:val="22"/>
        </w:rPr>
        <w:t xml:space="preserve">by meeting “no impact” </w:t>
      </w:r>
      <w:r w:rsidR="008F6B6B">
        <w:rPr>
          <w:rFonts w:ascii="Arial" w:hAnsi="Arial" w:cs="Arial"/>
          <w:sz w:val="22"/>
          <w:szCs w:val="22"/>
        </w:rPr>
        <w:t xml:space="preserve">minimums, such as proximity to transit. </w:t>
      </w:r>
    </w:p>
    <w:p w14:paraId="3E7EC9BD" w14:textId="77777777" w:rsidR="000D54A0" w:rsidRDefault="000D54A0" w:rsidP="003329EA">
      <w:pPr>
        <w:rPr>
          <w:rFonts w:ascii="Arial" w:hAnsi="Arial" w:cs="Arial"/>
          <w:sz w:val="22"/>
          <w:szCs w:val="22"/>
        </w:rPr>
      </w:pPr>
    </w:p>
    <w:p w14:paraId="7545D3B4" w14:textId="18BFF2F3" w:rsidR="00BE0663" w:rsidRDefault="00BE0663" w:rsidP="003329EA">
      <w:pPr>
        <w:rPr>
          <w:rFonts w:ascii="Arial" w:hAnsi="Arial" w:cs="Arial"/>
          <w:sz w:val="22"/>
          <w:szCs w:val="22"/>
        </w:rPr>
      </w:pPr>
      <w:r>
        <w:rPr>
          <w:rFonts w:ascii="Arial" w:hAnsi="Arial" w:cs="Arial"/>
          <w:sz w:val="22"/>
          <w:szCs w:val="22"/>
        </w:rPr>
        <w:t xml:space="preserve">VKT </w:t>
      </w:r>
      <w:r w:rsidR="006D0C7D">
        <w:rPr>
          <w:rFonts w:ascii="Arial" w:hAnsi="Arial" w:cs="Arial"/>
          <w:sz w:val="22"/>
          <w:szCs w:val="22"/>
        </w:rPr>
        <w:t xml:space="preserve">impacts </w:t>
      </w:r>
      <w:r w:rsidR="008F6B6B">
        <w:rPr>
          <w:rFonts w:ascii="Arial" w:hAnsi="Arial" w:cs="Arial"/>
          <w:sz w:val="22"/>
          <w:szCs w:val="22"/>
        </w:rPr>
        <w:t xml:space="preserve">could </w:t>
      </w:r>
      <w:r w:rsidR="006D0C7D">
        <w:rPr>
          <w:rFonts w:ascii="Arial" w:hAnsi="Arial" w:cs="Arial"/>
          <w:sz w:val="22"/>
          <w:szCs w:val="22"/>
        </w:rPr>
        <w:t xml:space="preserve">be mitigated </w:t>
      </w:r>
      <w:r w:rsidR="0025204C">
        <w:rPr>
          <w:rFonts w:ascii="Arial" w:hAnsi="Arial" w:cs="Arial"/>
          <w:sz w:val="22"/>
          <w:szCs w:val="22"/>
        </w:rPr>
        <w:t>through measures that provide better alternatives to driving or by implementing plans or development styles that discourage driving</w:t>
      </w:r>
      <w:r w:rsidR="007C4020">
        <w:rPr>
          <w:rFonts w:ascii="Arial" w:hAnsi="Arial" w:cs="Arial"/>
          <w:sz w:val="22"/>
          <w:szCs w:val="22"/>
        </w:rPr>
        <w:t>. Some options could include</w:t>
      </w:r>
      <w:r w:rsidR="0025204C">
        <w:rPr>
          <w:rFonts w:ascii="Arial" w:hAnsi="Arial" w:cs="Arial"/>
          <w:sz w:val="22"/>
          <w:szCs w:val="22"/>
        </w:rPr>
        <w:t xml:space="preserve">: </w:t>
      </w:r>
    </w:p>
    <w:p w14:paraId="29E5AF73" w14:textId="77777777" w:rsidR="002E0255" w:rsidRDefault="002E0255" w:rsidP="003329EA">
      <w:pPr>
        <w:rPr>
          <w:rFonts w:ascii="Arial" w:hAnsi="Arial" w:cs="Arial"/>
          <w:sz w:val="22"/>
          <w:szCs w:val="22"/>
        </w:rPr>
      </w:pPr>
    </w:p>
    <w:p w14:paraId="7909C70F" w14:textId="5E39178C" w:rsidR="00BE0663" w:rsidRDefault="00BE0663" w:rsidP="007C4020">
      <w:pPr>
        <w:numPr>
          <w:ilvl w:val="0"/>
          <w:numId w:val="20"/>
        </w:numPr>
        <w:rPr>
          <w:rFonts w:ascii="Arial" w:hAnsi="Arial" w:cs="Arial"/>
          <w:sz w:val="22"/>
          <w:szCs w:val="22"/>
        </w:rPr>
      </w:pPr>
      <w:r w:rsidRPr="002A43F5">
        <w:rPr>
          <w:rFonts w:ascii="Arial" w:hAnsi="Arial" w:cs="Arial"/>
          <w:sz w:val="22"/>
          <w:szCs w:val="22"/>
        </w:rPr>
        <w:t xml:space="preserve">Completing gaps in </w:t>
      </w:r>
      <w:r w:rsidR="007C4020">
        <w:rPr>
          <w:rFonts w:ascii="Arial" w:hAnsi="Arial" w:cs="Arial"/>
          <w:sz w:val="22"/>
          <w:szCs w:val="22"/>
        </w:rPr>
        <w:t xml:space="preserve">walking/cycling </w:t>
      </w:r>
      <w:r w:rsidRPr="002A43F5">
        <w:rPr>
          <w:rFonts w:ascii="Arial" w:hAnsi="Arial" w:cs="Arial"/>
          <w:sz w:val="22"/>
          <w:szCs w:val="22"/>
        </w:rPr>
        <w:t>network</w:t>
      </w:r>
    </w:p>
    <w:p w14:paraId="4F49480D" w14:textId="040BFD4A" w:rsidR="007C4020" w:rsidRPr="002A43F5" w:rsidRDefault="007C4020" w:rsidP="007C4020">
      <w:pPr>
        <w:numPr>
          <w:ilvl w:val="0"/>
          <w:numId w:val="20"/>
        </w:numPr>
        <w:rPr>
          <w:rFonts w:ascii="Arial" w:hAnsi="Arial" w:cs="Arial"/>
          <w:sz w:val="22"/>
          <w:szCs w:val="22"/>
        </w:rPr>
      </w:pPr>
      <w:r>
        <w:rPr>
          <w:rFonts w:ascii="Arial" w:hAnsi="Arial" w:cs="Arial"/>
          <w:sz w:val="22"/>
          <w:szCs w:val="22"/>
        </w:rPr>
        <w:t>Traffic calming measures</w:t>
      </w:r>
    </w:p>
    <w:p w14:paraId="6A5794CC" w14:textId="01D77D82" w:rsidR="00BE0663" w:rsidRDefault="00BE0663" w:rsidP="007B17DF">
      <w:pPr>
        <w:numPr>
          <w:ilvl w:val="0"/>
          <w:numId w:val="20"/>
        </w:numPr>
        <w:rPr>
          <w:rFonts w:ascii="Arial" w:hAnsi="Arial" w:cs="Arial"/>
          <w:sz w:val="22"/>
          <w:szCs w:val="22"/>
        </w:rPr>
      </w:pPr>
      <w:r w:rsidRPr="002E0255">
        <w:rPr>
          <w:rFonts w:ascii="Arial" w:hAnsi="Arial" w:cs="Arial"/>
          <w:sz w:val="22"/>
          <w:szCs w:val="22"/>
        </w:rPr>
        <w:t xml:space="preserve">Discounts for </w:t>
      </w:r>
      <w:r w:rsidR="007C4020" w:rsidRPr="002E0255">
        <w:rPr>
          <w:rFonts w:ascii="Arial" w:hAnsi="Arial" w:cs="Arial"/>
          <w:sz w:val="22"/>
          <w:szCs w:val="22"/>
        </w:rPr>
        <w:t>r</w:t>
      </w:r>
      <w:r w:rsidR="00AE5400" w:rsidRPr="002E0255">
        <w:rPr>
          <w:rFonts w:ascii="Arial" w:hAnsi="Arial" w:cs="Arial"/>
          <w:sz w:val="22"/>
          <w:szCs w:val="22"/>
        </w:rPr>
        <w:t xml:space="preserve">educed </w:t>
      </w:r>
      <w:r w:rsidRPr="002E0255">
        <w:rPr>
          <w:rFonts w:ascii="Arial" w:hAnsi="Arial" w:cs="Arial"/>
          <w:sz w:val="22"/>
          <w:szCs w:val="22"/>
        </w:rPr>
        <w:t>parking</w:t>
      </w:r>
      <w:r w:rsidR="00AE5400" w:rsidRPr="002E0255">
        <w:rPr>
          <w:rFonts w:ascii="Arial" w:hAnsi="Arial" w:cs="Arial"/>
          <w:sz w:val="22"/>
          <w:szCs w:val="22"/>
        </w:rPr>
        <w:t xml:space="preserve"> (e.g., replacing a large carpark with housing)</w:t>
      </w:r>
    </w:p>
    <w:p w14:paraId="42F688B7" w14:textId="54C6C63E" w:rsidR="004A7F64" w:rsidRDefault="00D1084F" w:rsidP="007B17DF">
      <w:pPr>
        <w:numPr>
          <w:ilvl w:val="0"/>
          <w:numId w:val="20"/>
        </w:numPr>
        <w:rPr>
          <w:rFonts w:ascii="Arial" w:hAnsi="Arial" w:cs="Arial"/>
          <w:sz w:val="22"/>
          <w:szCs w:val="22"/>
        </w:rPr>
      </w:pPr>
      <w:r>
        <w:rPr>
          <w:rFonts w:ascii="Arial" w:hAnsi="Arial" w:cs="Arial"/>
          <w:sz w:val="22"/>
          <w:szCs w:val="22"/>
        </w:rPr>
        <w:t>Implementing infrastructure pricing plans</w:t>
      </w:r>
    </w:p>
    <w:p w14:paraId="12ED0BC8" w14:textId="55192C0E" w:rsidR="002E0255" w:rsidRDefault="002E0255" w:rsidP="002E0255">
      <w:pPr>
        <w:rPr>
          <w:rFonts w:ascii="Arial" w:hAnsi="Arial" w:cs="Arial"/>
          <w:sz w:val="22"/>
          <w:szCs w:val="22"/>
        </w:rPr>
      </w:pPr>
    </w:p>
    <w:p w14:paraId="41BBFF56" w14:textId="5D6A59C1" w:rsidR="00F352CE" w:rsidRDefault="00F352CE" w:rsidP="002E0255">
      <w:pPr>
        <w:rPr>
          <w:rFonts w:ascii="Arial" w:hAnsi="Arial" w:cs="Arial"/>
          <w:sz w:val="22"/>
          <w:szCs w:val="22"/>
        </w:rPr>
      </w:pPr>
      <w:r>
        <w:rPr>
          <w:rFonts w:ascii="Arial" w:hAnsi="Arial" w:cs="Arial"/>
          <w:sz w:val="22"/>
          <w:szCs w:val="22"/>
        </w:rPr>
        <w:t xml:space="preserve">It is important to note that </w:t>
      </w:r>
      <w:r w:rsidR="00D41DFA">
        <w:rPr>
          <w:rFonts w:ascii="Arial" w:hAnsi="Arial" w:cs="Arial"/>
          <w:sz w:val="22"/>
          <w:szCs w:val="22"/>
        </w:rPr>
        <w:t xml:space="preserve">this paper is specifically </w:t>
      </w:r>
      <w:r w:rsidR="00E82189">
        <w:rPr>
          <w:rFonts w:ascii="Arial" w:hAnsi="Arial" w:cs="Arial"/>
          <w:sz w:val="22"/>
          <w:szCs w:val="22"/>
        </w:rPr>
        <w:t xml:space="preserve">focussed on </w:t>
      </w:r>
      <w:proofErr w:type="spellStart"/>
      <w:r w:rsidRPr="00F352CE">
        <w:rPr>
          <w:rFonts w:ascii="Arial" w:hAnsi="Arial" w:cs="Arial"/>
          <w:sz w:val="22"/>
          <w:szCs w:val="22"/>
        </w:rPr>
        <w:t>LoS</w:t>
      </w:r>
      <w:proofErr w:type="spellEnd"/>
      <w:r w:rsidRPr="00F352CE">
        <w:rPr>
          <w:rFonts w:ascii="Arial" w:hAnsi="Arial" w:cs="Arial"/>
          <w:sz w:val="22"/>
          <w:szCs w:val="22"/>
        </w:rPr>
        <w:t xml:space="preserve"> </w:t>
      </w:r>
      <w:r w:rsidR="009870F2">
        <w:rPr>
          <w:rFonts w:ascii="Arial" w:hAnsi="Arial" w:cs="Arial"/>
          <w:sz w:val="22"/>
          <w:szCs w:val="22"/>
        </w:rPr>
        <w:t xml:space="preserve">for general traffic but that </w:t>
      </w:r>
      <w:proofErr w:type="spellStart"/>
      <w:r w:rsidR="009971C3">
        <w:rPr>
          <w:rFonts w:ascii="Arial" w:hAnsi="Arial" w:cs="Arial"/>
          <w:sz w:val="22"/>
          <w:szCs w:val="22"/>
        </w:rPr>
        <w:t>LoS</w:t>
      </w:r>
      <w:proofErr w:type="spellEnd"/>
      <w:r w:rsidR="009971C3">
        <w:rPr>
          <w:rFonts w:ascii="Arial" w:hAnsi="Arial" w:cs="Arial"/>
          <w:sz w:val="22"/>
          <w:szCs w:val="22"/>
        </w:rPr>
        <w:t xml:space="preserve"> </w:t>
      </w:r>
      <w:r w:rsidRPr="00F352CE">
        <w:rPr>
          <w:rFonts w:ascii="Arial" w:hAnsi="Arial" w:cs="Arial"/>
          <w:sz w:val="22"/>
          <w:szCs w:val="22"/>
        </w:rPr>
        <w:t xml:space="preserve">would </w:t>
      </w:r>
      <w:r w:rsidR="009971C3">
        <w:rPr>
          <w:rFonts w:ascii="Arial" w:hAnsi="Arial" w:cs="Arial"/>
          <w:sz w:val="22"/>
          <w:szCs w:val="22"/>
        </w:rPr>
        <w:t xml:space="preserve">remain </w:t>
      </w:r>
      <w:r w:rsidRPr="00F352CE">
        <w:rPr>
          <w:rFonts w:ascii="Arial" w:hAnsi="Arial" w:cs="Arial"/>
          <w:sz w:val="22"/>
          <w:szCs w:val="22"/>
        </w:rPr>
        <w:t>a valuable tool</w:t>
      </w:r>
      <w:r w:rsidR="00363839" w:rsidRPr="00363839">
        <w:rPr>
          <w:rFonts w:ascii="Arial" w:hAnsi="Arial" w:cs="Arial"/>
          <w:sz w:val="22"/>
          <w:szCs w:val="22"/>
        </w:rPr>
        <w:t xml:space="preserve"> </w:t>
      </w:r>
      <w:r w:rsidR="00363839" w:rsidRPr="00F352CE">
        <w:rPr>
          <w:rFonts w:ascii="Arial" w:hAnsi="Arial" w:cs="Arial"/>
          <w:sz w:val="22"/>
          <w:szCs w:val="22"/>
        </w:rPr>
        <w:t xml:space="preserve">for </w:t>
      </w:r>
      <w:r w:rsidR="00363839">
        <w:rPr>
          <w:rFonts w:ascii="Arial" w:hAnsi="Arial" w:cs="Arial"/>
          <w:sz w:val="22"/>
          <w:szCs w:val="22"/>
        </w:rPr>
        <w:t xml:space="preserve">assessing impacts on </w:t>
      </w:r>
      <w:r w:rsidR="00363839" w:rsidRPr="00F352CE">
        <w:rPr>
          <w:rFonts w:ascii="Arial" w:hAnsi="Arial" w:cs="Arial"/>
          <w:sz w:val="22"/>
          <w:szCs w:val="22"/>
        </w:rPr>
        <w:t xml:space="preserve">other </w:t>
      </w:r>
      <w:r w:rsidR="00363839">
        <w:rPr>
          <w:rFonts w:ascii="Arial" w:hAnsi="Arial" w:cs="Arial"/>
          <w:sz w:val="22"/>
          <w:szCs w:val="22"/>
        </w:rPr>
        <w:t>public transport, walking and cycling</w:t>
      </w:r>
      <w:r w:rsidRPr="00F352CE">
        <w:rPr>
          <w:rFonts w:ascii="Arial" w:hAnsi="Arial" w:cs="Arial"/>
          <w:sz w:val="22"/>
          <w:szCs w:val="22"/>
        </w:rPr>
        <w:t xml:space="preserve">. In fact, </w:t>
      </w:r>
      <w:r w:rsidR="003910AD">
        <w:rPr>
          <w:rFonts w:ascii="Arial" w:hAnsi="Arial" w:cs="Arial"/>
          <w:sz w:val="22"/>
          <w:szCs w:val="22"/>
        </w:rPr>
        <w:t xml:space="preserve">general </w:t>
      </w:r>
      <w:r w:rsidRPr="00F352CE">
        <w:rPr>
          <w:rFonts w:ascii="Arial" w:hAnsi="Arial" w:cs="Arial"/>
          <w:sz w:val="22"/>
          <w:szCs w:val="22"/>
        </w:rPr>
        <w:t xml:space="preserve">traffic </w:t>
      </w:r>
      <w:proofErr w:type="spellStart"/>
      <w:r w:rsidRPr="00F352CE">
        <w:rPr>
          <w:rFonts w:ascii="Arial" w:hAnsi="Arial" w:cs="Arial"/>
          <w:sz w:val="22"/>
          <w:szCs w:val="22"/>
        </w:rPr>
        <w:t>LoS</w:t>
      </w:r>
      <w:proofErr w:type="spellEnd"/>
      <w:r w:rsidRPr="00F352CE">
        <w:rPr>
          <w:rFonts w:ascii="Arial" w:hAnsi="Arial" w:cs="Arial"/>
          <w:sz w:val="22"/>
          <w:szCs w:val="22"/>
        </w:rPr>
        <w:t xml:space="preserve"> would still have a place in the transport planning and engineering disciplines but would not be the primary metric by which projects are evaluated. For example, </w:t>
      </w:r>
      <w:proofErr w:type="spellStart"/>
      <w:r w:rsidRPr="00F352CE">
        <w:rPr>
          <w:rFonts w:ascii="Arial" w:hAnsi="Arial" w:cs="Arial"/>
          <w:sz w:val="22"/>
          <w:szCs w:val="22"/>
        </w:rPr>
        <w:t>LoS</w:t>
      </w:r>
      <w:proofErr w:type="spellEnd"/>
      <w:r w:rsidRPr="00F352CE">
        <w:rPr>
          <w:rFonts w:ascii="Arial" w:hAnsi="Arial" w:cs="Arial"/>
          <w:sz w:val="22"/>
          <w:szCs w:val="22"/>
        </w:rPr>
        <w:t xml:space="preserve"> </w:t>
      </w:r>
      <w:r w:rsidR="007D09E6">
        <w:rPr>
          <w:rFonts w:ascii="Arial" w:hAnsi="Arial" w:cs="Arial"/>
          <w:sz w:val="22"/>
          <w:szCs w:val="22"/>
        </w:rPr>
        <w:t xml:space="preserve">would </w:t>
      </w:r>
      <w:r w:rsidRPr="00F352CE">
        <w:rPr>
          <w:rFonts w:ascii="Arial" w:hAnsi="Arial" w:cs="Arial"/>
          <w:sz w:val="22"/>
          <w:szCs w:val="22"/>
        </w:rPr>
        <w:t>continue to be a useful method of measuring traffic signal design.</w:t>
      </w:r>
    </w:p>
    <w:p w14:paraId="56CE4773" w14:textId="77777777" w:rsidR="00F352CE" w:rsidRDefault="00F352CE" w:rsidP="002E0255">
      <w:pPr>
        <w:rPr>
          <w:rFonts w:ascii="Arial" w:hAnsi="Arial" w:cs="Arial"/>
          <w:sz w:val="22"/>
          <w:szCs w:val="22"/>
        </w:rPr>
      </w:pPr>
    </w:p>
    <w:p w14:paraId="2021144A" w14:textId="40210576" w:rsidR="00A35AE2" w:rsidRDefault="00711C3C" w:rsidP="004E4C14">
      <w:pPr>
        <w:rPr>
          <w:rFonts w:ascii="Arial" w:hAnsi="Arial" w:cs="Arial"/>
          <w:b/>
          <w:sz w:val="28"/>
          <w:szCs w:val="28"/>
        </w:rPr>
      </w:pPr>
      <w:r>
        <w:rPr>
          <w:rFonts w:ascii="Arial" w:hAnsi="Arial" w:cs="Arial"/>
          <w:b/>
          <w:sz w:val="28"/>
          <w:szCs w:val="28"/>
        </w:rPr>
        <w:t>POTENTIAL CONCERNS</w:t>
      </w:r>
    </w:p>
    <w:p w14:paraId="69183E49" w14:textId="77777777" w:rsidR="00EF3BB3" w:rsidRDefault="002E1C51" w:rsidP="004E4C14">
      <w:pPr>
        <w:rPr>
          <w:rFonts w:ascii="Arial" w:hAnsi="Arial" w:cs="Arial"/>
          <w:bCs/>
          <w:sz w:val="22"/>
          <w:szCs w:val="22"/>
        </w:rPr>
      </w:pPr>
      <w:r w:rsidRPr="00A958B8">
        <w:rPr>
          <w:rFonts w:ascii="Arial" w:hAnsi="Arial" w:cs="Arial"/>
          <w:bCs/>
          <w:sz w:val="22"/>
          <w:szCs w:val="22"/>
        </w:rPr>
        <w:t xml:space="preserve">Although </w:t>
      </w:r>
      <w:r>
        <w:rPr>
          <w:rFonts w:ascii="Arial" w:hAnsi="Arial" w:cs="Arial"/>
          <w:bCs/>
          <w:sz w:val="22"/>
          <w:szCs w:val="22"/>
        </w:rPr>
        <w:t xml:space="preserve">the focus on VKT as an assessment metric has the potential to </w:t>
      </w:r>
      <w:r w:rsidR="00A734AD">
        <w:rPr>
          <w:rFonts w:ascii="Arial" w:hAnsi="Arial" w:cs="Arial"/>
          <w:bCs/>
          <w:sz w:val="22"/>
          <w:szCs w:val="22"/>
        </w:rPr>
        <w:t>better align with government policy and provide more equitable, environmental</w:t>
      </w:r>
      <w:r w:rsidR="00663BDC">
        <w:rPr>
          <w:rFonts w:ascii="Arial" w:hAnsi="Arial" w:cs="Arial"/>
          <w:bCs/>
          <w:sz w:val="22"/>
          <w:szCs w:val="22"/>
        </w:rPr>
        <w:t xml:space="preserve"> and efficient </w:t>
      </w:r>
      <w:r w:rsidR="0049551C">
        <w:rPr>
          <w:rFonts w:ascii="Arial" w:hAnsi="Arial" w:cs="Arial"/>
          <w:bCs/>
          <w:sz w:val="22"/>
          <w:szCs w:val="22"/>
        </w:rPr>
        <w:t xml:space="preserve">outcomes, there are </w:t>
      </w:r>
      <w:proofErr w:type="gramStart"/>
      <w:r w:rsidR="0049551C">
        <w:rPr>
          <w:rFonts w:ascii="Arial" w:hAnsi="Arial" w:cs="Arial"/>
          <w:bCs/>
          <w:sz w:val="22"/>
          <w:szCs w:val="22"/>
        </w:rPr>
        <w:t>a number of</w:t>
      </w:r>
      <w:proofErr w:type="gramEnd"/>
      <w:r w:rsidR="0049551C">
        <w:rPr>
          <w:rFonts w:ascii="Arial" w:hAnsi="Arial" w:cs="Arial"/>
          <w:bCs/>
          <w:sz w:val="22"/>
          <w:szCs w:val="22"/>
        </w:rPr>
        <w:t xml:space="preserve"> </w:t>
      </w:r>
      <w:r w:rsidR="00462B69">
        <w:rPr>
          <w:rFonts w:ascii="Arial" w:hAnsi="Arial" w:cs="Arial"/>
          <w:bCs/>
          <w:sz w:val="22"/>
          <w:szCs w:val="22"/>
        </w:rPr>
        <w:t xml:space="preserve">concerns </w:t>
      </w:r>
      <w:r w:rsidR="0049551C">
        <w:rPr>
          <w:rFonts w:ascii="Arial" w:hAnsi="Arial" w:cs="Arial"/>
          <w:bCs/>
          <w:sz w:val="22"/>
          <w:szCs w:val="22"/>
        </w:rPr>
        <w:t xml:space="preserve">that </w:t>
      </w:r>
      <w:r w:rsidR="00462B69">
        <w:rPr>
          <w:rFonts w:ascii="Arial" w:hAnsi="Arial" w:cs="Arial"/>
          <w:bCs/>
          <w:sz w:val="22"/>
          <w:szCs w:val="22"/>
        </w:rPr>
        <w:t xml:space="preserve">should be addressed. </w:t>
      </w:r>
    </w:p>
    <w:p w14:paraId="29584AC4" w14:textId="77777777" w:rsidR="00EF3BB3" w:rsidRDefault="00EF3BB3" w:rsidP="004E4C14">
      <w:pPr>
        <w:rPr>
          <w:rFonts w:ascii="Arial" w:hAnsi="Arial" w:cs="Arial"/>
          <w:bCs/>
          <w:sz w:val="22"/>
          <w:szCs w:val="22"/>
        </w:rPr>
      </w:pPr>
    </w:p>
    <w:p w14:paraId="13D30017" w14:textId="47B418BB" w:rsidR="00EF3BB3" w:rsidRPr="00A958B8" w:rsidRDefault="00D07654" w:rsidP="004E4C14">
      <w:pPr>
        <w:rPr>
          <w:rFonts w:ascii="Arial" w:hAnsi="Arial" w:cs="Arial"/>
          <w:b/>
        </w:rPr>
      </w:pPr>
      <w:r>
        <w:rPr>
          <w:rFonts w:ascii="Arial" w:hAnsi="Arial" w:cs="Arial"/>
          <w:b/>
        </w:rPr>
        <w:t>E</w:t>
      </w:r>
      <w:r w:rsidR="009B32E0" w:rsidRPr="00A958B8">
        <w:rPr>
          <w:rFonts w:ascii="Arial" w:hAnsi="Arial" w:cs="Arial"/>
          <w:b/>
        </w:rPr>
        <w:t>conomic development</w:t>
      </w:r>
    </w:p>
    <w:p w14:paraId="72E7A6A1" w14:textId="3959500C" w:rsidR="00B82DAD" w:rsidRDefault="00243867" w:rsidP="00D062B4">
      <w:pPr>
        <w:rPr>
          <w:rFonts w:ascii="Arial" w:hAnsi="Arial" w:cs="Arial"/>
          <w:bCs/>
          <w:sz w:val="22"/>
          <w:szCs w:val="22"/>
        </w:rPr>
      </w:pPr>
      <w:r>
        <w:rPr>
          <w:rFonts w:ascii="Arial" w:hAnsi="Arial" w:cs="Arial"/>
          <w:bCs/>
          <w:sz w:val="22"/>
          <w:szCs w:val="22"/>
        </w:rPr>
        <w:t xml:space="preserve">There could be concerns that </w:t>
      </w:r>
      <w:r w:rsidR="002F5665" w:rsidRPr="00C12374">
        <w:rPr>
          <w:rFonts w:ascii="Arial" w:hAnsi="Arial" w:cs="Arial"/>
          <w:bCs/>
          <w:sz w:val="22"/>
          <w:szCs w:val="22"/>
        </w:rPr>
        <w:t xml:space="preserve">the shift from delay to motor vehicles as the </w:t>
      </w:r>
      <w:r w:rsidR="003C0640">
        <w:rPr>
          <w:rFonts w:ascii="Arial" w:hAnsi="Arial" w:cs="Arial"/>
          <w:bCs/>
          <w:sz w:val="22"/>
          <w:szCs w:val="22"/>
        </w:rPr>
        <w:t xml:space="preserve">assessment metric </w:t>
      </w:r>
      <w:r w:rsidR="002F5665" w:rsidRPr="00C12374">
        <w:rPr>
          <w:rFonts w:ascii="Arial" w:hAnsi="Arial" w:cs="Arial"/>
          <w:bCs/>
          <w:sz w:val="22"/>
          <w:szCs w:val="22"/>
        </w:rPr>
        <w:t>would lead to more congestion as a result of less expansion of motor vehicle capacity</w:t>
      </w:r>
      <w:r w:rsidR="00FF5444">
        <w:rPr>
          <w:rFonts w:ascii="Arial" w:hAnsi="Arial" w:cs="Arial"/>
          <w:bCs/>
          <w:sz w:val="22"/>
          <w:szCs w:val="22"/>
        </w:rPr>
        <w:t xml:space="preserve"> and that this would </w:t>
      </w:r>
      <w:r w:rsidR="00917199">
        <w:rPr>
          <w:rFonts w:ascii="Arial" w:hAnsi="Arial" w:cs="Arial"/>
          <w:bCs/>
          <w:sz w:val="22"/>
          <w:szCs w:val="22"/>
        </w:rPr>
        <w:t xml:space="preserve">stymie </w:t>
      </w:r>
      <w:r w:rsidR="00FF5444">
        <w:rPr>
          <w:rFonts w:ascii="Arial" w:hAnsi="Arial" w:cs="Arial"/>
          <w:bCs/>
          <w:sz w:val="22"/>
          <w:szCs w:val="22"/>
        </w:rPr>
        <w:t xml:space="preserve">economic </w:t>
      </w:r>
      <w:r w:rsidR="00E31FFA">
        <w:rPr>
          <w:rFonts w:ascii="Arial" w:hAnsi="Arial" w:cs="Arial"/>
          <w:bCs/>
          <w:sz w:val="22"/>
          <w:szCs w:val="22"/>
        </w:rPr>
        <w:t xml:space="preserve">growth </w:t>
      </w:r>
      <w:r w:rsidR="00E64B80">
        <w:rPr>
          <w:rFonts w:ascii="Arial" w:hAnsi="Arial" w:cs="Arial"/>
          <w:bCs/>
          <w:sz w:val="22"/>
          <w:szCs w:val="22"/>
        </w:rPr>
        <w:t>through</w:t>
      </w:r>
      <w:r w:rsidR="00B82DAD">
        <w:rPr>
          <w:rFonts w:ascii="Arial" w:hAnsi="Arial" w:cs="Arial"/>
          <w:bCs/>
          <w:sz w:val="22"/>
          <w:szCs w:val="22"/>
        </w:rPr>
        <w:t>:</w:t>
      </w:r>
      <w:r w:rsidR="00D062B4">
        <w:rPr>
          <w:rFonts w:ascii="Arial" w:hAnsi="Arial" w:cs="Arial"/>
          <w:bCs/>
          <w:sz w:val="22"/>
          <w:szCs w:val="22"/>
        </w:rPr>
        <w:t xml:space="preserve"> </w:t>
      </w:r>
    </w:p>
    <w:p w14:paraId="329667E7" w14:textId="77777777" w:rsidR="00435C31" w:rsidRDefault="00435C31" w:rsidP="00D062B4">
      <w:pPr>
        <w:rPr>
          <w:rFonts w:ascii="Arial" w:hAnsi="Arial" w:cs="Arial"/>
          <w:bCs/>
          <w:sz w:val="22"/>
          <w:szCs w:val="22"/>
        </w:rPr>
      </w:pPr>
    </w:p>
    <w:p w14:paraId="7BD80CF8" w14:textId="77777777" w:rsidR="00B82DAD" w:rsidRDefault="00B82DAD" w:rsidP="00B82DAD">
      <w:pPr>
        <w:pStyle w:val="ListParagraph"/>
        <w:numPr>
          <w:ilvl w:val="0"/>
          <w:numId w:val="25"/>
        </w:numPr>
        <w:rPr>
          <w:rFonts w:ascii="Arial" w:hAnsi="Arial" w:cs="Arial"/>
          <w:bCs/>
          <w:sz w:val="22"/>
          <w:szCs w:val="22"/>
        </w:rPr>
      </w:pPr>
      <w:r>
        <w:rPr>
          <w:rFonts w:ascii="Arial" w:hAnsi="Arial" w:cs="Arial"/>
          <w:bCs/>
          <w:sz w:val="22"/>
          <w:szCs w:val="22"/>
        </w:rPr>
        <w:t>I</w:t>
      </w:r>
      <w:r w:rsidR="00175053" w:rsidRPr="00A958B8">
        <w:rPr>
          <w:rFonts w:ascii="Arial" w:hAnsi="Arial" w:cs="Arial"/>
          <w:bCs/>
          <w:sz w:val="22"/>
          <w:szCs w:val="22"/>
        </w:rPr>
        <w:t xml:space="preserve">ncreased </w:t>
      </w:r>
      <w:r w:rsidR="00B45227" w:rsidRPr="00A958B8">
        <w:rPr>
          <w:rFonts w:ascii="Arial" w:hAnsi="Arial" w:cs="Arial"/>
          <w:bCs/>
          <w:sz w:val="22"/>
          <w:szCs w:val="22"/>
        </w:rPr>
        <w:t>cost</w:t>
      </w:r>
      <w:r w:rsidR="00175053" w:rsidRPr="00A958B8">
        <w:rPr>
          <w:rFonts w:ascii="Arial" w:hAnsi="Arial" w:cs="Arial"/>
          <w:bCs/>
          <w:sz w:val="22"/>
          <w:szCs w:val="22"/>
        </w:rPr>
        <w:t>s</w:t>
      </w:r>
      <w:r w:rsidR="00B45227" w:rsidRPr="00A958B8">
        <w:rPr>
          <w:rFonts w:ascii="Arial" w:hAnsi="Arial" w:cs="Arial"/>
          <w:bCs/>
          <w:sz w:val="22"/>
          <w:szCs w:val="22"/>
        </w:rPr>
        <w:t xml:space="preserve"> of</w:t>
      </w:r>
      <w:r w:rsidR="007E6F6A" w:rsidRPr="00A958B8">
        <w:rPr>
          <w:rFonts w:ascii="Arial" w:hAnsi="Arial" w:cs="Arial"/>
          <w:bCs/>
          <w:sz w:val="22"/>
          <w:szCs w:val="22"/>
        </w:rPr>
        <w:t xml:space="preserve"> </w:t>
      </w:r>
      <w:r w:rsidR="00377493" w:rsidRPr="00A958B8">
        <w:rPr>
          <w:rFonts w:ascii="Arial" w:hAnsi="Arial" w:cs="Arial"/>
          <w:bCs/>
          <w:sz w:val="22"/>
          <w:szCs w:val="22"/>
        </w:rPr>
        <w:t>freight, trades</w:t>
      </w:r>
      <w:r w:rsidR="00D062B4" w:rsidRPr="00A958B8">
        <w:rPr>
          <w:rFonts w:ascii="Arial" w:hAnsi="Arial" w:cs="Arial"/>
          <w:bCs/>
          <w:sz w:val="22"/>
          <w:szCs w:val="22"/>
        </w:rPr>
        <w:t>, tourism</w:t>
      </w:r>
      <w:r w:rsidR="00377493" w:rsidRPr="00A958B8">
        <w:rPr>
          <w:rFonts w:ascii="Arial" w:hAnsi="Arial" w:cs="Arial"/>
          <w:bCs/>
          <w:sz w:val="22"/>
          <w:szCs w:val="22"/>
        </w:rPr>
        <w:t xml:space="preserve"> and other activities that are reliant on the </w:t>
      </w:r>
      <w:r w:rsidR="00C634DC" w:rsidRPr="00A958B8">
        <w:rPr>
          <w:rFonts w:ascii="Arial" w:hAnsi="Arial" w:cs="Arial"/>
          <w:bCs/>
          <w:sz w:val="22"/>
          <w:szCs w:val="22"/>
        </w:rPr>
        <w:t>road</w:t>
      </w:r>
      <w:r w:rsidR="00F06F2D" w:rsidRPr="00A958B8">
        <w:rPr>
          <w:rFonts w:ascii="Arial" w:hAnsi="Arial" w:cs="Arial"/>
          <w:bCs/>
          <w:sz w:val="22"/>
          <w:szCs w:val="22"/>
        </w:rPr>
        <w:t xml:space="preserve"> network</w:t>
      </w:r>
      <w:r>
        <w:rPr>
          <w:rFonts w:ascii="Arial" w:hAnsi="Arial" w:cs="Arial"/>
          <w:bCs/>
          <w:sz w:val="22"/>
          <w:szCs w:val="22"/>
        </w:rPr>
        <w:t>;</w:t>
      </w:r>
    </w:p>
    <w:p w14:paraId="29B948C7" w14:textId="77777777" w:rsidR="00007A2F" w:rsidRDefault="00B82DAD" w:rsidP="00B82DAD">
      <w:pPr>
        <w:pStyle w:val="ListParagraph"/>
        <w:numPr>
          <w:ilvl w:val="0"/>
          <w:numId w:val="25"/>
        </w:numPr>
        <w:rPr>
          <w:rFonts w:ascii="Arial" w:hAnsi="Arial" w:cs="Arial"/>
          <w:bCs/>
          <w:sz w:val="22"/>
          <w:szCs w:val="22"/>
        </w:rPr>
      </w:pPr>
      <w:r>
        <w:rPr>
          <w:rFonts w:ascii="Arial" w:hAnsi="Arial" w:cs="Arial"/>
          <w:bCs/>
          <w:sz w:val="22"/>
          <w:szCs w:val="22"/>
        </w:rPr>
        <w:t>R</w:t>
      </w:r>
      <w:r w:rsidR="000326EC" w:rsidRPr="00A958B8">
        <w:rPr>
          <w:rFonts w:ascii="Arial" w:hAnsi="Arial" w:cs="Arial"/>
          <w:bCs/>
          <w:sz w:val="22"/>
          <w:szCs w:val="22"/>
        </w:rPr>
        <w:t>educed attractiveness of the region</w:t>
      </w:r>
      <w:r>
        <w:rPr>
          <w:rFonts w:ascii="Arial" w:hAnsi="Arial" w:cs="Arial"/>
          <w:bCs/>
          <w:sz w:val="22"/>
          <w:szCs w:val="22"/>
        </w:rPr>
        <w:t xml:space="preserve">; and </w:t>
      </w:r>
    </w:p>
    <w:p w14:paraId="069344EC" w14:textId="77777777" w:rsidR="00585842" w:rsidRDefault="00585842" w:rsidP="00B82DAD">
      <w:pPr>
        <w:pStyle w:val="ListParagraph"/>
        <w:numPr>
          <w:ilvl w:val="0"/>
          <w:numId w:val="25"/>
        </w:numPr>
        <w:rPr>
          <w:rFonts w:ascii="Arial" w:hAnsi="Arial" w:cs="Arial"/>
          <w:bCs/>
          <w:sz w:val="22"/>
          <w:szCs w:val="22"/>
        </w:rPr>
      </w:pPr>
      <w:r>
        <w:rPr>
          <w:rFonts w:ascii="Arial" w:hAnsi="Arial" w:cs="Arial"/>
          <w:bCs/>
          <w:sz w:val="22"/>
          <w:szCs w:val="22"/>
        </w:rPr>
        <w:t>Increased travel times for general traffic</w:t>
      </w:r>
      <w:r w:rsidR="000326EC" w:rsidRPr="00A958B8">
        <w:rPr>
          <w:rFonts w:ascii="Arial" w:hAnsi="Arial" w:cs="Arial"/>
          <w:bCs/>
          <w:sz w:val="22"/>
          <w:szCs w:val="22"/>
        </w:rPr>
        <w:t xml:space="preserve">. </w:t>
      </w:r>
    </w:p>
    <w:p w14:paraId="3BA388C6" w14:textId="77777777" w:rsidR="00585842" w:rsidRDefault="00585842" w:rsidP="00A958B8">
      <w:pPr>
        <w:pStyle w:val="ListParagraph"/>
        <w:rPr>
          <w:rFonts w:ascii="Arial" w:hAnsi="Arial" w:cs="Arial"/>
          <w:bCs/>
          <w:sz w:val="22"/>
          <w:szCs w:val="22"/>
        </w:rPr>
      </w:pPr>
    </w:p>
    <w:p w14:paraId="04EC429D" w14:textId="77777777" w:rsidR="00674334" w:rsidRDefault="002F5665" w:rsidP="00585842">
      <w:pPr>
        <w:rPr>
          <w:rFonts w:ascii="Arial" w:hAnsi="Arial" w:cs="Arial"/>
          <w:bCs/>
          <w:sz w:val="22"/>
          <w:szCs w:val="22"/>
        </w:rPr>
      </w:pPr>
      <w:r w:rsidRPr="00A958B8">
        <w:rPr>
          <w:rFonts w:ascii="Arial" w:hAnsi="Arial" w:cs="Arial"/>
          <w:bCs/>
          <w:sz w:val="22"/>
          <w:szCs w:val="22"/>
        </w:rPr>
        <w:t xml:space="preserve">However, the literature </w:t>
      </w:r>
      <w:r w:rsidR="00E65B31">
        <w:rPr>
          <w:rFonts w:ascii="Arial" w:hAnsi="Arial" w:cs="Arial"/>
          <w:bCs/>
          <w:sz w:val="22"/>
          <w:szCs w:val="22"/>
        </w:rPr>
        <w:t xml:space="preserve">review reveals that </w:t>
      </w:r>
      <w:r w:rsidRPr="00A958B8">
        <w:rPr>
          <w:rFonts w:ascii="Arial" w:hAnsi="Arial" w:cs="Arial"/>
          <w:bCs/>
          <w:sz w:val="22"/>
          <w:szCs w:val="22"/>
        </w:rPr>
        <w:t xml:space="preserve">peak hour demand and </w:t>
      </w:r>
      <w:r w:rsidR="00E65B31">
        <w:rPr>
          <w:rFonts w:ascii="Arial" w:hAnsi="Arial" w:cs="Arial"/>
          <w:bCs/>
          <w:sz w:val="22"/>
          <w:szCs w:val="22"/>
        </w:rPr>
        <w:t xml:space="preserve">traffic </w:t>
      </w:r>
      <w:r w:rsidRPr="00A958B8">
        <w:rPr>
          <w:rFonts w:ascii="Arial" w:hAnsi="Arial" w:cs="Arial"/>
          <w:bCs/>
          <w:sz w:val="22"/>
          <w:szCs w:val="22"/>
        </w:rPr>
        <w:t xml:space="preserve">congestion </w:t>
      </w:r>
      <w:r w:rsidR="00E65B31">
        <w:rPr>
          <w:rFonts w:ascii="Arial" w:hAnsi="Arial" w:cs="Arial"/>
          <w:bCs/>
          <w:sz w:val="22"/>
          <w:szCs w:val="22"/>
        </w:rPr>
        <w:t xml:space="preserve">are </w:t>
      </w:r>
      <w:proofErr w:type="gramStart"/>
      <w:r w:rsidRPr="00A958B8">
        <w:rPr>
          <w:rFonts w:ascii="Arial" w:hAnsi="Arial" w:cs="Arial"/>
          <w:bCs/>
          <w:sz w:val="22"/>
          <w:szCs w:val="22"/>
        </w:rPr>
        <w:t>actually correlated</w:t>
      </w:r>
      <w:proofErr w:type="gramEnd"/>
      <w:r w:rsidRPr="00A958B8">
        <w:rPr>
          <w:rFonts w:ascii="Arial" w:hAnsi="Arial" w:cs="Arial"/>
          <w:bCs/>
          <w:sz w:val="22"/>
          <w:szCs w:val="22"/>
        </w:rPr>
        <w:t xml:space="preserve"> with motor vehicle capacity supply. Therefore, foregoing </w:t>
      </w:r>
      <w:r w:rsidR="00E65B31">
        <w:rPr>
          <w:rFonts w:ascii="Arial" w:hAnsi="Arial" w:cs="Arial"/>
          <w:bCs/>
          <w:sz w:val="22"/>
          <w:szCs w:val="22"/>
        </w:rPr>
        <w:t xml:space="preserve">the </w:t>
      </w:r>
      <w:r w:rsidRPr="00A958B8">
        <w:rPr>
          <w:rFonts w:ascii="Arial" w:hAnsi="Arial" w:cs="Arial"/>
          <w:bCs/>
          <w:sz w:val="22"/>
          <w:szCs w:val="22"/>
        </w:rPr>
        <w:t>expansion of the supply would be unlikely to have much, if any, impact on congestion.</w:t>
      </w:r>
      <w:r w:rsidR="00AA1069">
        <w:rPr>
          <w:rFonts w:ascii="Arial" w:hAnsi="Arial" w:cs="Arial"/>
          <w:bCs/>
          <w:sz w:val="22"/>
          <w:szCs w:val="22"/>
        </w:rPr>
        <w:t xml:space="preserve"> </w:t>
      </w:r>
      <w:r w:rsidR="00875706">
        <w:rPr>
          <w:rFonts w:ascii="Arial" w:hAnsi="Arial" w:cs="Arial"/>
          <w:bCs/>
          <w:sz w:val="22"/>
          <w:szCs w:val="22"/>
        </w:rPr>
        <w:t>T</w:t>
      </w:r>
      <w:r w:rsidR="00AA1069">
        <w:rPr>
          <w:rFonts w:ascii="Arial" w:hAnsi="Arial" w:cs="Arial"/>
          <w:bCs/>
          <w:sz w:val="22"/>
          <w:szCs w:val="22"/>
        </w:rPr>
        <w:t xml:space="preserve">he </w:t>
      </w:r>
      <w:r w:rsidR="007D3749">
        <w:rPr>
          <w:rFonts w:ascii="Arial" w:hAnsi="Arial" w:cs="Arial"/>
          <w:bCs/>
          <w:sz w:val="22"/>
          <w:szCs w:val="22"/>
        </w:rPr>
        <w:t xml:space="preserve">types of </w:t>
      </w:r>
      <w:r w:rsidR="00543E0E">
        <w:rPr>
          <w:rFonts w:ascii="Arial" w:hAnsi="Arial" w:cs="Arial"/>
          <w:bCs/>
          <w:sz w:val="22"/>
          <w:szCs w:val="22"/>
        </w:rPr>
        <w:t xml:space="preserve">mitigations that would </w:t>
      </w:r>
      <w:r w:rsidR="00432E2B">
        <w:rPr>
          <w:rFonts w:ascii="Arial" w:hAnsi="Arial" w:cs="Arial"/>
          <w:bCs/>
          <w:sz w:val="22"/>
          <w:szCs w:val="22"/>
        </w:rPr>
        <w:t>be required under the VKT assessment method</w:t>
      </w:r>
      <w:r w:rsidR="00EB6CD9">
        <w:rPr>
          <w:rFonts w:ascii="Arial" w:hAnsi="Arial" w:cs="Arial"/>
          <w:bCs/>
          <w:sz w:val="22"/>
          <w:szCs w:val="22"/>
        </w:rPr>
        <w:t xml:space="preserve"> would </w:t>
      </w:r>
      <w:r w:rsidR="00E24B33">
        <w:rPr>
          <w:rFonts w:ascii="Arial" w:hAnsi="Arial" w:cs="Arial"/>
          <w:bCs/>
          <w:sz w:val="22"/>
          <w:szCs w:val="22"/>
        </w:rPr>
        <w:t xml:space="preserve">expand </w:t>
      </w:r>
      <w:r w:rsidR="000F3EA8">
        <w:rPr>
          <w:rFonts w:ascii="Arial" w:hAnsi="Arial" w:cs="Arial"/>
          <w:bCs/>
          <w:sz w:val="22"/>
          <w:szCs w:val="22"/>
        </w:rPr>
        <w:t xml:space="preserve">options for </w:t>
      </w:r>
      <w:r w:rsidR="00E24B33">
        <w:rPr>
          <w:rFonts w:ascii="Arial" w:hAnsi="Arial" w:cs="Arial"/>
          <w:bCs/>
          <w:sz w:val="22"/>
          <w:szCs w:val="22"/>
        </w:rPr>
        <w:t xml:space="preserve">people to </w:t>
      </w:r>
      <w:r w:rsidR="006F3536">
        <w:rPr>
          <w:rFonts w:ascii="Arial" w:hAnsi="Arial" w:cs="Arial"/>
          <w:bCs/>
          <w:sz w:val="22"/>
          <w:szCs w:val="22"/>
        </w:rPr>
        <w:t xml:space="preserve">travel by modes </w:t>
      </w:r>
      <w:r w:rsidR="008C0B6B">
        <w:rPr>
          <w:rFonts w:ascii="Arial" w:hAnsi="Arial" w:cs="Arial"/>
          <w:bCs/>
          <w:sz w:val="22"/>
          <w:szCs w:val="22"/>
        </w:rPr>
        <w:t xml:space="preserve">other </w:t>
      </w:r>
      <w:r w:rsidR="006F3536">
        <w:rPr>
          <w:rFonts w:ascii="Arial" w:hAnsi="Arial" w:cs="Arial"/>
          <w:bCs/>
          <w:sz w:val="22"/>
          <w:szCs w:val="22"/>
        </w:rPr>
        <w:t>than driving</w:t>
      </w:r>
      <w:r w:rsidR="00BE7CE8">
        <w:rPr>
          <w:rFonts w:ascii="Arial" w:hAnsi="Arial" w:cs="Arial"/>
          <w:bCs/>
          <w:sz w:val="22"/>
          <w:szCs w:val="22"/>
        </w:rPr>
        <w:t xml:space="preserve">, thereby </w:t>
      </w:r>
      <w:r w:rsidR="00E3550F">
        <w:rPr>
          <w:rFonts w:ascii="Arial" w:hAnsi="Arial" w:cs="Arial"/>
          <w:bCs/>
          <w:sz w:val="22"/>
          <w:szCs w:val="22"/>
        </w:rPr>
        <w:t xml:space="preserve">allowing more people to escape the </w:t>
      </w:r>
      <w:r w:rsidR="00BE7CE8">
        <w:rPr>
          <w:rFonts w:ascii="Arial" w:hAnsi="Arial" w:cs="Arial"/>
          <w:bCs/>
          <w:sz w:val="22"/>
          <w:szCs w:val="22"/>
        </w:rPr>
        <w:t xml:space="preserve">impact of </w:t>
      </w:r>
      <w:r w:rsidR="00F505CA">
        <w:rPr>
          <w:rFonts w:ascii="Arial" w:hAnsi="Arial" w:cs="Arial"/>
          <w:bCs/>
          <w:sz w:val="22"/>
          <w:szCs w:val="22"/>
        </w:rPr>
        <w:t>congestion.</w:t>
      </w:r>
      <w:r w:rsidR="00993895">
        <w:rPr>
          <w:rFonts w:ascii="Arial" w:hAnsi="Arial" w:cs="Arial"/>
          <w:bCs/>
          <w:sz w:val="22"/>
          <w:szCs w:val="22"/>
        </w:rPr>
        <w:t xml:space="preserve"> </w:t>
      </w:r>
    </w:p>
    <w:p w14:paraId="60C05005" w14:textId="77777777" w:rsidR="00674334" w:rsidRDefault="00674334" w:rsidP="00585842">
      <w:pPr>
        <w:rPr>
          <w:rFonts w:ascii="Arial" w:hAnsi="Arial" w:cs="Arial"/>
          <w:bCs/>
          <w:sz w:val="22"/>
          <w:szCs w:val="22"/>
        </w:rPr>
      </w:pPr>
    </w:p>
    <w:p w14:paraId="0D9CC715" w14:textId="4317718D" w:rsidR="00243867" w:rsidRDefault="002B3F28" w:rsidP="00585842">
      <w:pPr>
        <w:rPr>
          <w:rFonts w:ascii="Arial" w:hAnsi="Arial" w:cs="Arial"/>
          <w:bCs/>
          <w:sz w:val="22"/>
          <w:szCs w:val="22"/>
        </w:rPr>
      </w:pPr>
      <w:r>
        <w:rPr>
          <w:rFonts w:ascii="Arial" w:hAnsi="Arial" w:cs="Arial"/>
          <w:bCs/>
          <w:sz w:val="22"/>
          <w:szCs w:val="22"/>
        </w:rPr>
        <w:t>I</w:t>
      </w:r>
      <w:r w:rsidR="00072A9A">
        <w:rPr>
          <w:rFonts w:ascii="Arial" w:hAnsi="Arial" w:cs="Arial"/>
          <w:bCs/>
          <w:sz w:val="22"/>
          <w:szCs w:val="22"/>
        </w:rPr>
        <w:t xml:space="preserve">f </w:t>
      </w:r>
      <w:r w:rsidR="00454227">
        <w:rPr>
          <w:rFonts w:ascii="Arial" w:hAnsi="Arial" w:cs="Arial"/>
          <w:bCs/>
          <w:sz w:val="22"/>
          <w:szCs w:val="22"/>
        </w:rPr>
        <w:t xml:space="preserve">there is an increase in </w:t>
      </w:r>
      <w:r w:rsidR="00072A9A">
        <w:rPr>
          <w:rFonts w:ascii="Arial" w:hAnsi="Arial" w:cs="Arial"/>
          <w:bCs/>
          <w:sz w:val="22"/>
          <w:szCs w:val="22"/>
        </w:rPr>
        <w:t>congestion</w:t>
      </w:r>
      <w:r>
        <w:rPr>
          <w:rFonts w:ascii="Arial" w:hAnsi="Arial" w:cs="Arial"/>
          <w:bCs/>
          <w:sz w:val="22"/>
          <w:szCs w:val="22"/>
        </w:rPr>
        <w:t xml:space="preserve">, this could have an adverse impact on </w:t>
      </w:r>
      <w:r w:rsidR="0098715D">
        <w:rPr>
          <w:rFonts w:ascii="Arial" w:hAnsi="Arial" w:cs="Arial"/>
          <w:bCs/>
          <w:sz w:val="22"/>
          <w:szCs w:val="22"/>
        </w:rPr>
        <w:t>activities that rely on the road network</w:t>
      </w:r>
      <w:r w:rsidR="00BE4632">
        <w:rPr>
          <w:rFonts w:ascii="Arial" w:hAnsi="Arial" w:cs="Arial"/>
          <w:bCs/>
          <w:sz w:val="22"/>
          <w:szCs w:val="22"/>
        </w:rPr>
        <w:t>. However</w:t>
      </w:r>
      <w:r w:rsidR="00454227">
        <w:rPr>
          <w:rFonts w:ascii="Arial" w:hAnsi="Arial" w:cs="Arial"/>
          <w:bCs/>
          <w:sz w:val="22"/>
          <w:szCs w:val="22"/>
        </w:rPr>
        <w:t xml:space="preserve">, </w:t>
      </w:r>
      <w:r w:rsidR="00622A0C">
        <w:rPr>
          <w:rFonts w:ascii="Arial" w:hAnsi="Arial" w:cs="Arial"/>
          <w:bCs/>
          <w:sz w:val="22"/>
          <w:szCs w:val="22"/>
        </w:rPr>
        <w:t xml:space="preserve">many </w:t>
      </w:r>
      <w:r w:rsidR="00454227">
        <w:rPr>
          <w:rFonts w:ascii="Arial" w:hAnsi="Arial" w:cs="Arial"/>
          <w:bCs/>
          <w:sz w:val="22"/>
          <w:szCs w:val="22"/>
        </w:rPr>
        <w:t>of the</w:t>
      </w:r>
      <w:r w:rsidR="0098715D">
        <w:rPr>
          <w:rFonts w:ascii="Arial" w:hAnsi="Arial" w:cs="Arial"/>
          <w:bCs/>
          <w:sz w:val="22"/>
          <w:szCs w:val="22"/>
        </w:rPr>
        <w:t>se</w:t>
      </w:r>
      <w:r w:rsidR="00454227">
        <w:rPr>
          <w:rFonts w:ascii="Arial" w:hAnsi="Arial" w:cs="Arial"/>
          <w:bCs/>
          <w:sz w:val="22"/>
          <w:szCs w:val="22"/>
        </w:rPr>
        <w:t xml:space="preserve"> activit</w:t>
      </w:r>
      <w:r w:rsidR="0098715D">
        <w:rPr>
          <w:rFonts w:ascii="Arial" w:hAnsi="Arial" w:cs="Arial"/>
          <w:bCs/>
          <w:sz w:val="22"/>
          <w:szCs w:val="22"/>
        </w:rPr>
        <w:t xml:space="preserve">ies </w:t>
      </w:r>
      <w:r w:rsidR="00897550">
        <w:rPr>
          <w:rFonts w:ascii="Arial" w:hAnsi="Arial" w:cs="Arial"/>
          <w:bCs/>
          <w:sz w:val="22"/>
          <w:szCs w:val="22"/>
        </w:rPr>
        <w:t>occur outside of peak period</w:t>
      </w:r>
      <w:r w:rsidR="005941BA">
        <w:rPr>
          <w:rFonts w:ascii="Arial" w:hAnsi="Arial" w:cs="Arial"/>
          <w:bCs/>
          <w:sz w:val="22"/>
          <w:szCs w:val="22"/>
        </w:rPr>
        <w:t xml:space="preserve">s </w:t>
      </w:r>
      <w:r w:rsidR="006354FE">
        <w:rPr>
          <w:rFonts w:ascii="Arial" w:hAnsi="Arial" w:cs="Arial"/>
          <w:bCs/>
          <w:sz w:val="22"/>
          <w:szCs w:val="22"/>
        </w:rPr>
        <w:t xml:space="preserve">where congestion is greatest </w:t>
      </w:r>
      <w:r w:rsidR="005941BA">
        <w:rPr>
          <w:rFonts w:ascii="Arial" w:hAnsi="Arial" w:cs="Arial"/>
          <w:bCs/>
          <w:sz w:val="22"/>
          <w:szCs w:val="22"/>
        </w:rPr>
        <w:t xml:space="preserve">and therefore </w:t>
      </w:r>
      <w:r w:rsidR="003A196F">
        <w:rPr>
          <w:rFonts w:ascii="Arial" w:hAnsi="Arial" w:cs="Arial"/>
          <w:bCs/>
          <w:sz w:val="22"/>
          <w:szCs w:val="22"/>
        </w:rPr>
        <w:t xml:space="preserve">should not be impacted </w:t>
      </w:r>
      <w:r w:rsidR="00687F9F">
        <w:rPr>
          <w:rFonts w:ascii="Arial" w:hAnsi="Arial" w:cs="Arial"/>
          <w:bCs/>
          <w:sz w:val="22"/>
          <w:szCs w:val="22"/>
        </w:rPr>
        <w:t xml:space="preserve">significantly beyond </w:t>
      </w:r>
      <w:r w:rsidR="009C756A">
        <w:rPr>
          <w:rFonts w:ascii="Arial" w:hAnsi="Arial" w:cs="Arial"/>
          <w:bCs/>
          <w:sz w:val="22"/>
          <w:szCs w:val="22"/>
        </w:rPr>
        <w:t xml:space="preserve">existing levels. </w:t>
      </w:r>
      <w:r w:rsidR="00633AE2">
        <w:rPr>
          <w:rFonts w:ascii="Arial" w:hAnsi="Arial" w:cs="Arial"/>
          <w:bCs/>
          <w:sz w:val="22"/>
          <w:szCs w:val="22"/>
        </w:rPr>
        <w:t xml:space="preserve">If the </w:t>
      </w:r>
      <w:r w:rsidR="007A2392">
        <w:rPr>
          <w:rFonts w:ascii="Arial" w:hAnsi="Arial" w:cs="Arial"/>
          <w:bCs/>
          <w:sz w:val="22"/>
          <w:szCs w:val="22"/>
        </w:rPr>
        <w:t xml:space="preserve">shift to VKT leads to </w:t>
      </w:r>
      <w:r w:rsidR="00C940B5">
        <w:rPr>
          <w:rFonts w:ascii="Arial" w:hAnsi="Arial" w:cs="Arial"/>
          <w:bCs/>
          <w:sz w:val="22"/>
          <w:szCs w:val="22"/>
        </w:rPr>
        <w:t xml:space="preserve">a more compact development </w:t>
      </w:r>
      <w:r w:rsidR="00E831CC">
        <w:rPr>
          <w:rFonts w:ascii="Arial" w:hAnsi="Arial" w:cs="Arial"/>
          <w:bCs/>
          <w:sz w:val="22"/>
          <w:szCs w:val="22"/>
        </w:rPr>
        <w:t>patterns</w:t>
      </w:r>
      <w:r w:rsidR="00CC05BD">
        <w:rPr>
          <w:rFonts w:ascii="Arial" w:hAnsi="Arial" w:cs="Arial"/>
          <w:bCs/>
          <w:sz w:val="22"/>
          <w:szCs w:val="22"/>
        </w:rPr>
        <w:t xml:space="preserve"> compared to </w:t>
      </w:r>
      <w:r w:rsidR="00D70766">
        <w:rPr>
          <w:rFonts w:ascii="Arial" w:hAnsi="Arial" w:cs="Arial"/>
          <w:bCs/>
          <w:sz w:val="22"/>
          <w:szCs w:val="22"/>
        </w:rPr>
        <w:t xml:space="preserve">using traffic </w:t>
      </w:r>
      <w:proofErr w:type="spellStart"/>
      <w:r w:rsidR="00D70766">
        <w:rPr>
          <w:rFonts w:ascii="Arial" w:hAnsi="Arial" w:cs="Arial"/>
          <w:bCs/>
          <w:sz w:val="22"/>
          <w:szCs w:val="22"/>
        </w:rPr>
        <w:t>LoS</w:t>
      </w:r>
      <w:proofErr w:type="spellEnd"/>
      <w:r w:rsidR="00E831CC">
        <w:rPr>
          <w:rFonts w:ascii="Arial" w:hAnsi="Arial" w:cs="Arial"/>
          <w:bCs/>
          <w:sz w:val="22"/>
          <w:szCs w:val="22"/>
        </w:rPr>
        <w:t xml:space="preserve">, as anticipated, </w:t>
      </w:r>
      <w:r w:rsidR="00B33492">
        <w:rPr>
          <w:rFonts w:ascii="Arial" w:hAnsi="Arial" w:cs="Arial"/>
          <w:bCs/>
          <w:sz w:val="22"/>
          <w:szCs w:val="22"/>
        </w:rPr>
        <w:t xml:space="preserve">while </w:t>
      </w:r>
      <w:r w:rsidR="00C47B8E">
        <w:rPr>
          <w:rFonts w:ascii="Arial" w:hAnsi="Arial" w:cs="Arial"/>
          <w:bCs/>
          <w:sz w:val="22"/>
          <w:szCs w:val="22"/>
        </w:rPr>
        <w:t xml:space="preserve">the </w:t>
      </w:r>
      <w:r w:rsidR="00DE461A">
        <w:rPr>
          <w:rFonts w:ascii="Arial" w:hAnsi="Arial" w:cs="Arial"/>
          <w:bCs/>
          <w:sz w:val="22"/>
          <w:szCs w:val="22"/>
        </w:rPr>
        <w:t xml:space="preserve">intensity of congestions is unchanged, as </w:t>
      </w:r>
      <w:r w:rsidR="00B33492">
        <w:rPr>
          <w:rFonts w:ascii="Arial" w:hAnsi="Arial" w:cs="Arial"/>
          <w:bCs/>
          <w:sz w:val="22"/>
          <w:szCs w:val="22"/>
        </w:rPr>
        <w:t>suggested by the literature</w:t>
      </w:r>
      <w:r w:rsidR="00E4718A">
        <w:rPr>
          <w:rFonts w:ascii="Arial" w:hAnsi="Arial" w:cs="Arial"/>
          <w:bCs/>
          <w:sz w:val="22"/>
          <w:szCs w:val="22"/>
        </w:rPr>
        <w:t xml:space="preserve">, then </w:t>
      </w:r>
      <w:r w:rsidR="00161B6D">
        <w:rPr>
          <w:rFonts w:ascii="Arial" w:hAnsi="Arial" w:cs="Arial"/>
          <w:bCs/>
          <w:sz w:val="22"/>
          <w:szCs w:val="22"/>
        </w:rPr>
        <w:t xml:space="preserve">intercity </w:t>
      </w:r>
      <w:r w:rsidR="00B218FB">
        <w:rPr>
          <w:rFonts w:ascii="Arial" w:hAnsi="Arial" w:cs="Arial"/>
          <w:bCs/>
          <w:sz w:val="22"/>
          <w:szCs w:val="22"/>
        </w:rPr>
        <w:t xml:space="preserve">freight and tourist traffic would experience </w:t>
      </w:r>
      <w:r w:rsidR="00B218FB" w:rsidRPr="00A958B8">
        <w:rPr>
          <w:rFonts w:ascii="Arial" w:hAnsi="Arial" w:cs="Arial"/>
          <w:bCs/>
          <w:i/>
          <w:iCs/>
          <w:sz w:val="22"/>
          <w:szCs w:val="22"/>
        </w:rPr>
        <w:t>less</w:t>
      </w:r>
      <w:r w:rsidR="00B218FB">
        <w:rPr>
          <w:rFonts w:ascii="Arial" w:hAnsi="Arial" w:cs="Arial"/>
          <w:bCs/>
          <w:sz w:val="22"/>
          <w:szCs w:val="22"/>
        </w:rPr>
        <w:t xml:space="preserve"> congestion than</w:t>
      </w:r>
      <w:r w:rsidR="00AD38CB">
        <w:rPr>
          <w:rFonts w:ascii="Arial" w:hAnsi="Arial" w:cs="Arial"/>
          <w:bCs/>
          <w:sz w:val="22"/>
          <w:szCs w:val="22"/>
        </w:rPr>
        <w:t xml:space="preserve"> if no change had been made. </w:t>
      </w:r>
    </w:p>
    <w:p w14:paraId="756C1924" w14:textId="10F4C7AF" w:rsidR="00AD38CB" w:rsidRDefault="00AD38CB" w:rsidP="00585842">
      <w:pPr>
        <w:rPr>
          <w:rFonts w:ascii="Arial" w:hAnsi="Arial" w:cs="Arial"/>
          <w:bCs/>
          <w:sz w:val="22"/>
          <w:szCs w:val="22"/>
        </w:rPr>
      </w:pPr>
    </w:p>
    <w:p w14:paraId="199D4145" w14:textId="3853A7FF" w:rsidR="00782C42" w:rsidRDefault="00782C42" w:rsidP="00585842">
      <w:pPr>
        <w:rPr>
          <w:rFonts w:ascii="Arial" w:hAnsi="Arial" w:cs="Arial"/>
          <w:bCs/>
          <w:sz w:val="22"/>
          <w:szCs w:val="22"/>
        </w:rPr>
      </w:pPr>
      <w:r w:rsidRPr="00C12374">
        <w:rPr>
          <w:rFonts w:ascii="Arial" w:hAnsi="Arial" w:cs="Arial"/>
          <w:bCs/>
          <w:sz w:val="22"/>
          <w:szCs w:val="22"/>
        </w:rPr>
        <w:t xml:space="preserve">Sweet </w:t>
      </w:r>
      <w:r>
        <w:rPr>
          <w:rFonts w:ascii="Arial" w:hAnsi="Arial" w:cs="Arial"/>
          <w:bCs/>
          <w:sz w:val="22"/>
          <w:szCs w:val="22"/>
        </w:rPr>
        <w:t>(</w:t>
      </w:r>
      <w:r w:rsidRPr="00C12374">
        <w:rPr>
          <w:rFonts w:ascii="Arial" w:hAnsi="Arial" w:cs="Arial"/>
          <w:bCs/>
          <w:sz w:val="22"/>
          <w:szCs w:val="22"/>
        </w:rPr>
        <w:t>2013</w:t>
      </w:r>
      <w:r>
        <w:rPr>
          <w:rFonts w:ascii="Arial" w:hAnsi="Arial" w:cs="Arial"/>
          <w:bCs/>
          <w:sz w:val="22"/>
          <w:szCs w:val="22"/>
        </w:rPr>
        <w:t>)</w:t>
      </w:r>
      <w:r w:rsidRPr="00C12374">
        <w:rPr>
          <w:rFonts w:ascii="Arial" w:hAnsi="Arial" w:cs="Arial"/>
          <w:bCs/>
          <w:sz w:val="22"/>
          <w:szCs w:val="22"/>
        </w:rPr>
        <w:t xml:space="preserve"> </w:t>
      </w:r>
      <w:r w:rsidR="00A82475">
        <w:rPr>
          <w:rFonts w:ascii="Arial" w:hAnsi="Arial" w:cs="Arial"/>
          <w:bCs/>
          <w:sz w:val="22"/>
          <w:szCs w:val="22"/>
        </w:rPr>
        <w:t xml:space="preserve">found that </w:t>
      </w:r>
      <w:r w:rsidR="000537AD">
        <w:rPr>
          <w:rFonts w:ascii="Arial" w:hAnsi="Arial" w:cs="Arial"/>
          <w:bCs/>
          <w:sz w:val="22"/>
          <w:szCs w:val="22"/>
        </w:rPr>
        <w:t xml:space="preserve">increased congestion </w:t>
      </w:r>
      <w:r w:rsidR="00D2423C">
        <w:rPr>
          <w:rFonts w:ascii="Arial" w:hAnsi="Arial" w:cs="Arial"/>
          <w:bCs/>
          <w:sz w:val="22"/>
          <w:szCs w:val="22"/>
        </w:rPr>
        <w:t xml:space="preserve">tends </w:t>
      </w:r>
      <w:r w:rsidR="00836B84">
        <w:rPr>
          <w:rFonts w:ascii="Arial" w:hAnsi="Arial" w:cs="Arial"/>
          <w:bCs/>
          <w:sz w:val="22"/>
          <w:szCs w:val="22"/>
        </w:rPr>
        <w:t xml:space="preserve">not to </w:t>
      </w:r>
      <w:r w:rsidR="00DC62ED">
        <w:rPr>
          <w:rFonts w:ascii="Arial" w:hAnsi="Arial" w:cs="Arial"/>
          <w:bCs/>
          <w:sz w:val="22"/>
          <w:szCs w:val="22"/>
        </w:rPr>
        <w:t xml:space="preserve">negatively impact </w:t>
      </w:r>
      <w:r w:rsidR="00D766E9">
        <w:rPr>
          <w:rFonts w:ascii="Arial" w:hAnsi="Arial" w:cs="Arial"/>
          <w:bCs/>
          <w:sz w:val="22"/>
          <w:szCs w:val="22"/>
        </w:rPr>
        <w:t xml:space="preserve">regional </w:t>
      </w:r>
      <w:r w:rsidR="00DC62ED">
        <w:rPr>
          <w:rFonts w:ascii="Arial" w:hAnsi="Arial" w:cs="Arial"/>
          <w:bCs/>
          <w:sz w:val="22"/>
          <w:szCs w:val="22"/>
        </w:rPr>
        <w:t xml:space="preserve">economic growth, </w:t>
      </w:r>
      <w:r w:rsidR="00D35B55">
        <w:rPr>
          <w:rFonts w:ascii="Arial" w:hAnsi="Arial" w:cs="Arial"/>
          <w:bCs/>
          <w:sz w:val="22"/>
          <w:szCs w:val="22"/>
        </w:rPr>
        <w:t xml:space="preserve">until </w:t>
      </w:r>
      <w:r w:rsidR="00D766E9">
        <w:rPr>
          <w:rFonts w:ascii="Arial" w:hAnsi="Arial" w:cs="Arial"/>
          <w:bCs/>
          <w:sz w:val="22"/>
          <w:szCs w:val="22"/>
        </w:rPr>
        <w:t xml:space="preserve">the region </w:t>
      </w:r>
      <w:r w:rsidR="00FF1756">
        <w:rPr>
          <w:rFonts w:ascii="Arial" w:hAnsi="Arial" w:cs="Arial"/>
          <w:bCs/>
          <w:sz w:val="22"/>
          <w:szCs w:val="22"/>
        </w:rPr>
        <w:t xml:space="preserve">reaches </w:t>
      </w:r>
      <w:r w:rsidR="00923197">
        <w:rPr>
          <w:rFonts w:ascii="Arial" w:hAnsi="Arial" w:cs="Arial"/>
          <w:bCs/>
          <w:sz w:val="22"/>
          <w:szCs w:val="22"/>
        </w:rPr>
        <w:t xml:space="preserve">a </w:t>
      </w:r>
      <w:r w:rsidR="00FF1756">
        <w:rPr>
          <w:rFonts w:ascii="Arial" w:hAnsi="Arial" w:cs="Arial"/>
          <w:bCs/>
          <w:sz w:val="22"/>
          <w:szCs w:val="22"/>
        </w:rPr>
        <w:t xml:space="preserve">highly congested </w:t>
      </w:r>
      <w:r w:rsidR="00923197">
        <w:rPr>
          <w:rFonts w:ascii="Arial" w:hAnsi="Arial" w:cs="Arial"/>
          <w:bCs/>
          <w:sz w:val="22"/>
          <w:szCs w:val="22"/>
        </w:rPr>
        <w:t>state</w:t>
      </w:r>
      <w:r w:rsidR="002A4DA4">
        <w:rPr>
          <w:rFonts w:ascii="Arial" w:hAnsi="Arial" w:cs="Arial"/>
          <w:bCs/>
          <w:sz w:val="22"/>
          <w:szCs w:val="22"/>
        </w:rPr>
        <w:t xml:space="preserve"> and that the </w:t>
      </w:r>
      <w:r w:rsidRPr="00C12374">
        <w:rPr>
          <w:rFonts w:ascii="Arial" w:hAnsi="Arial" w:cs="Arial"/>
          <w:bCs/>
          <w:sz w:val="22"/>
          <w:szCs w:val="22"/>
        </w:rPr>
        <w:t xml:space="preserve">costs of </w:t>
      </w:r>
      <w:r w:rsidR="006C24B2">
        <w:rPr>
          <w:rFonts w:ascii="Arial" w:hAnsi="Arial" w:cs="Arial"/>
          <w:bCs/>
          <w:sz w:val="22"/>
          <w:szCs w:val="22"/>
        </w:rPr>
        <w:t xml:space="preserve">alleviating </w:t>
      </w:r>
      <w:r w:rsidRPr="00C12374">
        <w:rPr>
          <w:rFonts w:ascii="Arial" w:hAnsi="Arial" w:cs="Arial"/>
          <w:bCs/>
          <w:sz w:val="22"/>
          <w:szCs w:val="22"/>
        </w:rPr>
        <w:t xml:space="preserve">congestion can </w:t>
      </w:r>
      <w:r w:rsidR="003943E3">
        <w:rPr>
          <w:rFonts w:ascii="Arial" w:hAnsi="Arial" w:cs="Arial"/>
          <w:bCs/>
          <w:sz w:val="22"/>
          <w:szCs w:val="22"/>
        </w:rPr>
        <w:t xml:space="preserve">exceed congestion </w:t>
      </w:r>
      <w:r w:rsidRPr="00C12374">
        <w:rPr>
          <w:rFonts w:ascii="Arial" w:hAnsi="Arial" w:cs="Arial"/>
          <w:bCs/>
          <w:sz w:val="22"/>
          <w:szCs w:val="22"/>
        </w:rPr>
        <w:t>costs.</w:t>
      </w:r>
      <w:r w:rsidR="003943E3">
        <w:rPr>
          <w:rFonts w:ascii="Arial" w:hAnsi="Arial" w:cs="Arial"/>
          <w:bCs/>
          <w:sz w:val="22"/>
          <w:szCs w:val="22"/>
        </w:rPr>
        <w:t xml:space="preserve"> </w:t>
      </w:r>
      <w:r w:rsidR="00FA1C7E">
        <w:rPr>
          <w:rFonts w:ascii="Arial" w:hAnsi="Arial" w:cs="Arial"/>
          <w:bCs/>
          <w:sz w:val="22"/>
          <w:szCs w:val="22"/>
        </w:rPr>
        <w:t xml:space="preserve">It would </w:t>
      </w:r>
      <w:r w:rsidR="00DD54EC">
        <w:rPr>
          <w:rFonts w:ascii="Arial" w:hAnsi="Arial" w:cs="Arial"/>
          <w:bCs/>
          <w:sz w:val="22"/>
          <w:szCs w:val="22"/>
        </w:rPr>
        <w:t>be prudent to monitor the effects of congestion on the region</w:t>
      </w:r>
      <w:r w:rsidR="006C218B">
        <w:rPr>
          <w:rFonts w:ascii="Arial" w:hAnsi="Arial" w:cs="Arial"/>
          <w:bCs/>
          <w:sz w:val="22"/>
          <w:szCs w:val="22"/>
        </w:rPr>
        <w:t xml:space="preserve"> with the understanding that the VKT </w:t>
      </w:r>
      <w:r w:rsidR="00A12ECD">
        <w:rPr>
          <w:rFonts w:ascii="Arial" w:hAnsi="Arial" w:cs="Arial"/>
          <w:bCs/>
          <w:sz w:val="22"/>
          <w:szCs w:val="22"/>
        </w:rPr>
        <w:t xml:space="preserve">assessment method would not prevent </w:t>
      </w:r>
      <w:r w:rsidR="00624D7D">
        <w:rPr>
          <w:rFonts w:ascii="Arial" w:hAnsi="Arial" w:cs="Arial"/>
          <w:bCs/>
          <w:sz w:val="22"/>
          <w:szCs w:val="22"/>
        </w:rPr>
        <w:t>traffic congestion reduction measures</w:t>
      </w:r>
      <w:r w:rsidR="00B51938">
        <w:rPr>
          <w:rFonts w:ascii="Arial" w:hAnsi="Arial" w:cs="Arial"/>
          <w:bCs/>
          <w:sz w:val="22"/>
          <w:szCs w:val="22"/>
        </w:rPr>
        <w:t xml:space="preserve"> from being implemented, if the benefits are found to exceed any </w:t>
      </w:r>
      <w:r w:rsidR="001627AB">
        <w:rPr>
          <w:rFonts w:ascii="Arial" w:hAnsi="Arial" w:cs="Arial"/>
          <w:bCs/>
          <w:sz w:val="22"/>
          <w:szCs w:val="22"/>
        </w:rPr>
        <w:lastRenderedPageBreak/>
        <w:t>increase</w:t>
      </w:r>
      <w:r w:rsidR="00A047B6">
        <w:rPr>
          <w:rFonts w:ascii="Arial" w:hAnsi="Arial" w:cs="Arial"/>
          <w:bCs/>
          <w:sz w:val="22"/>
          <w:szCs w:val="22"/>
        </w:rPr>
        <w:t xml:space="preserve"> in VKT that might result. </w:t>
      </w:r>
    </w:p>
    <w:p w14:paraId="156F1D11" w14:textId="3260B693" w:rsidR="00A82475" w:rsidRDefault="00A82475" w:rsidP="00585842">
      <w:pPr>
        <w:rPr>
          <w:rFonts w:ascii="Arial" w:hAnsi="Arial" w:cs="Arial"/>
          <w:bCs/>
          <w:sz w:val="22"/>
          <w:szCs w:val="22"/>
        </w:rPr>
      </w:pPr>
    </w:p>
    <w:p w14:paraId="6254C2A6" w14:textId="37C48CD1" w:rsidR="00FB2779" w:rsidRPr="00FB2779" w:rsidRDefault="00FB2779" w:rsidP="00FB2779">
      <w:pPr>
        <w:rPr>
          <w:rFonts w:ascii="Arial" w:hAnsi="Arial" w:cs="Arial"/>
          <w:bCs/>
          <w:sz w:val="22"/>
          <w:szCs w:val="22"/>
        </w:rPr>
      </w:pPr>
      <w:r>
        <w:rPr>
          <w:rFonts w:ascii="Arial" w:hAnsi="Arial" w:cs="Arial"/>
          <w:bCs/>
          <w:sz w:val="22"/>
          <w:szCs w:val="22"/>
        </w:rPr>
        <w:t xml:space="preserve">Although the goal would be to reduce the amount of driving that occurs, </w:t>
      </w:r>
      <w:r w:rsidR="00EC4612">
        <w:rPr>
          <w:rFonts w:ascii="Arial" w:hAnsi="Arial" w:cs="Arial"/>
          <w:bCs/>
          <w:sz w:val="22"/>
          <w:szCs w:val="22"/>
        </w:rPr>
        <w:t xml:space="preserve">this does </w:t>
      </w:r>
      <w:r>
        <w:rPr>
          <w:rFonts w:ascii="Arial" w:hAnsi="Arial" w:cs="Arial"/>
          <w:bCs/>
          <w:sz w:val="22"/>
          <w:szCs w:val="22"/>
        </w:rPr>
        <w:t xml:space="preserve">not necessarily translate </w:t>
      </w:r>
      <w:r w:rsidRPr="00FB2779">
        <w:rPr>
          <w:rFonts w:ascii="Arial" w:hAnsi="Arial" w:cs="Arial"/>
          <w:bCs/>
          <w:sz w:val="22"/>
          <w:szCs w:val="22"/>
        </w:rPr>
        <w:t xml:space="preserve">an economic cost </w:t>
      </w:r>
      <w:r w:rsidR="0080354E">
        <w:rPr>
          <w:rFonts w:ascii="Arial" w:hAnsi="Arial" w:cs="Arial"/>
          <w:bCs/>
          <w:sz w:val="22"/>
          <w:szCs w:val="22"/>
        </w:rPr>
        <w:t xml:space="preserve">due to </w:t>
      </w:r>
      <w:r w:rsidRPr="00FB2779">
        <w:rPr>
          <w:rFonts w:ascii="Arial" w:hAnsi="Arial" w:cs="Arial"/>
          <w:bCs/>
          <w:sz w:val="22"/>
          <w:szCs w:val="22"/>
        </w:rPr>
        <w:t>driving less</w:t>
      </w:r>
      <w:r w:rsidR="009A4759">
        <w:rPr>
          <w:rFonts w:ascii="Arial" w:hAnsi="Arial" w:cs="Arial"/>
          <w:bCs/>
          <w:sz w:val="22"/>
          <w:szCs w:val="22"/>
        </w:rPr>
        <w:t>.</w:t>
      </w:r>
      <w:r w:rsidRPr="00FB2779">
        <w:rPr>
          <w:rFonts w:ascii="Arial" w:hAnsi="Arial" w:cs="Arial"/>
          <w:bCs/>
          <w:sz w:val="22"/>
          <w:szCs w:val="22"/>
        </w:rPr>
        <w:t xml:space="preserve"> </w:t>
      </w:r>
      <w:r w:rsidR="00032BFE">
        <w:rPr>
          <w:rFonts w:ascii="Arial" w:hAnsi="Arial" w:cs="Arial"/>
          <w:bCs/>
          <w:sz w:val="22"/>
          <w:szCs w:val="22"/>
        </w:rPr>
        <w:t>D</w:t>
      </w:r>
      <w:r w:rsidRPr="00FB2779">
        <w:rPr>
          <w:rFonts w:ascii="Arial" w:hAnsi="Arial" w:cs="Arial"/>
          <w:bCs/>
          <w:sz w:val="22"/>
          <w:szCs w:val="22"/>
        </w:rPr>
        <w:t xml:space="preserve">riving is </w:t>
      </w:r>
      <w:r w:rsidR="0080354E">
        <w:rPr>
          <w:rFonts w:ascii="Arial" w:hAnsi="Arial" w:cs="Arial"/>
          <w:bCs/>
          <w:sz w:val="22"/>
          <w:szCs w:val="22"/>
        </w:rPr>
        <w:t xml:space="preserve">an </w:t>
      </w:r>
      <w:r w:rsidRPr="00FB2779">
        <w:rPr>
          <w:rFonts w:ascii="Arial" w:hAnsi="Arial" w:cs="Arial"/>
          <w:bCs/>
          <w:sz w:val="22"/>
          <w:szCs w:val="22"/>
        </w:rPr>
        <w:t xml:space="preserve">expensive </w:t>
      </w:r>
      <w:r w:rsidR="00032BFE">
        <w:rPr>
          <w:rFonts w:ascii="Arial" w:hAnsi="Arial" w:cs="Arial"/>
          <w:bCs/>
          <w:sz w:val="22"/>
          <w:szCs w:val="22"/>
        </w:rPr>
        <w:t xml:space="preserve">activity, both directly to the driver and indirectly </w:t>
      </w:r>
      <w:r w:rsidR="00CD66C9">
        <w:rPr>
          <w:rFonts w:ascii="Arial" w:hAnsi="Arial" w:cs="Arial"/>
          <w:bCs/>
          <w:sz w:val="22"/>
          <w:szCs w:val="22"/>
        </w:rPr>
        <w:t xml:space="preserve">via </w:t>
      </w:r>
      <w:r w:rsidR="00032BFE">
        <w:rPr>
          <w:rFonts w:ascii="Arial" w:hAnsi="Arial" w:cs="Arial"/>
          <w:bCs/>
          <w:sz w:val="22"/>
          <w:szCs w:val="22"/>
        </w:rPr>
        <w:t>externalities</w:t>
      </w:r>
      <w:r w:rsidR="00CD66C9">
        <w:rPr>
          <w:rFonts w:ascii="Arial" w:hAnsi="Arial" w:cs="Arial"/>
          <w:bCs/>
          <w:sz w:val="22"/>
          <w:szCs w:val="22"/>
        </w:rPr>
        <w:t xml:space="preserve"> on everyone. </w:t>
      </w:r>
      <w:r w:rsidR="00AF5AE7">
        <w:rPr>
          <w:rFonts w:ascii="Arial" w:hAnsi="Arial" w:cs="Arial"/>
          <w:bCs/>
          <w:sz w:val="22"/>
          <w:szCs w:val="22"/>
        </w:rPr>
        <w:t xml:space="preserve">The more compact </w:t>
      </w:r>
      <w:r w:rsidR="0086356C">
        <w:rPr>
          <w:rFonts w:ascii="Arial" w:hAnsi="Arial" w:cs="Arial"/>
          <w:bCs/>
          <w:sz w:val="22"/>
          <w:szCs w:val="22"/>
        </w:rPr>
        <w:t xml:space="preserve">urban form and improved alternative transport options that are </w:t>
      </w:r>
      <w:r w:rsidR="00553DBD">
        <w:rPr>
          <w:rFonts w:ascii="Arial" w:hAnsi="Arial" w:cs="Arial"/>
          <w:bCs/>
          <w:sz w:val="22"/>
          <w:szCs w:val="22"/>
        </w:rPr>
        <w:t xml:space="preserve">intended </w:t>
      </w:r>
      <w:r w:rsidR="0086356C">
        <w:rPr>
          <w:rFonts w:ascii="Arial" w:hAnsi="Arial" w:cs="Arial"/>
          <w:bCs/>
          <w:sz w:val="22"/>
          <w:szCs w:val="22"/>
        </w:rPr>
        <w:t xml:space="preserve">to result </w:t>
      </w:r>
      <w:r w:rsidR="00E37CFB">
        <w:rPr>
          <w:rFonts w:ascii="Arial" w:hAnsi="Arial" w:cs="Arial"/>
          <w:bCs/>
          <w:sz w:val="22"/>
          <w:szCs w:val="22"/>
        </w:rPr>
        <w:t xml:space="preserve">would imply that the same </w:t>
      </w:r>
      <w:r w:rsidR="00DD6603">
        <w:rPr>
          <w:rFonts w:ascii="Arial" w:hAnsi="Arial" w:cs="Arial"/>
          <w:bCs/>
          <w:sz w:val="22"/>
          <w:szCs w:val="22"/>
        </w:rPr>
        <w:t xml:space="preserve">amount of economic activity could occur with less </w:t>
      </w:r>
      <w:r w:rsidRPr="00FB2779">
        <w:rPr>
          <w:rFonts w:ascii="Arial" w:hAnsi="Arial" w:cs="Arial"/>
          <w:bCs/>
          <w:sz w:val="22"/>
          <w:szCs w:val="22"/>
        </w:rPr>
        <w:t>driving</w:t>
      </w:r>
      <w:r w:rsidR="00DD6603">
        <w:rPr>
          <w:rFonts w:ascii="Arial" w:hAnsi="Arial" w:cs="Arial"/>
          <w:bCs/>
          <w:sz w:val="22"/>
          <w:szCs w:val="22"/>
        </w:rPr>
        <w:t xml:space="preserve">, which would result in a </w:t>
      </w:r>
      <w:r w:rsidRPr="00FB2779">
        <w:rPr>
          <w:rFonts w:ascii="Arial" w:hAnsi="Arial" w:cs="Arial"/>
          <w:bCs/>
          <w:sz w:val="22"/>
          <w:szCs w:val="22"/>
        </w:rPr>
        <w:t>more economically efficient</w:t>
      </w:r>
      <w:r w:rsidR="00DD6603">
        <w:rPr>
          <w:rFonts w:ascii="Arial" w:hAnsi="Arial" w:cs="Arial"/>
          <w:bCs/>
          <w:sz w:val="22"/>
          <w:szCs w:val="22"/>
        </w:rPr>
        <w:t xml:space="preserve"> re</w:t>
      </w:r>
      <w:r w:rsidR="001126EE">
        <w:rPr>
          <w:rFonts w:ascii="Arial" w:hAnsi="Arial" w:cs="Arial"/>
          <w:bCs/>
          <w:sz w:val="22"/>
          <w:szCs w:val="22"/>
        </w:rPr>
        <w:t>gion</w:t>
      </w:r>
      <w:r w:rsidRPr="00FB2779">
        <w:rPr>
          <w:rFonts w:ascii="Arial" w:hAnsi="Arial" w:cs="Arial"/>
          <w:bCs/>
          <w:sz w:val="22"/>
          <w:szCs w:val="22"/>
        </w:rPr>
        <w:t xml:space="preserve">. </w:t>
      </w:r>
    </w:p>
    <w:p w14:paraId="0C1E951B" w14:textId="01C939AE" w:rsidR="00A35AE2" w:rsidRDefault="00A35AE2" w:rsidP="004E4C14">
      <w:pPr>
        <w:rPr>
          <w:rFonts w:ascii="Arial" w:hAnsi="Arial" w:cs="Arial"/>
          <w:b/>
          <w:sz w:val="28"/>
          <w:szCs w:val="28"/>
        </w:rPr>
      </w:pPr>
    </w:p>
    <w:p w14:paraId="1FB67279" w14:textId="28209A13" w:rsidR="002C38FB" w:rsidRPr="00A958B8" w:rsidRDefault="00D07654" w:rsidP="004E4C14">
      <w:pPr>
        <w:rPr>
          <w:rFonts w:ascii="Arial" w:hAnsi="Arial" w:cs="Arial"/>
          <w:b/>
        </w:rPr>
      </w:pPr>
      <w:bookmarkStart w:id="0" w:name="_GoBack"/>
      <w:bookmarkEnd w:id="0"/>
      <w:r w:rsidRPr="00D07654">
        <w:rPr>
          <w:rFonts w:ascii="Arial" w:hAnsi="Arial" w:cs="Arial"/>
          <w:b/>
        </w:rPr>
        <w:t>Rural considerations</w:t>
      </w:r>
    </w:p>
    <w:p w14:paraId="5A9E33DA" w14:textId="522120AF" w:rsidR="00D07582" w:rsidRDefault="00193BD5" w:rsidP="004E4C14">
      <w:pPr>
        <w:rPr>
          <w:rFonts w:ascii="Arial" w:hAnsi="Arial" w:cs="Arial"/>
          <w:bCs/>
          <w:sz w:val="22"/>
          <w:szCs w:val="22"/>
        </w:rPr>
      </w:pPr>
      <w:r>
        <w:rPr>
          <w:rFonts w:ascii="Arial" w:hAnsi="Arial" w:cs="Arial"/>
          <w:bCs/>
          <w:sz w:val="22"/>
          <w:szCs w:val="22"/>
        </w:rPr>
        <w:t xml:space="preserve">There is a risk that </w:t>
      </w:r>
      <w:r w:rsidR="00D07582" w:rsidRPr="00D07582">
        <w:rPr>
          <w:rFonts w:ascii="Arial" w:hAnsi="Arial" w:cs="Arial"/>
          <w:bCs/>
          <w:sz w:val="22"/>
          <w:szCs w:val="22"/>
        </w:rPr>
        <w:t xml:space="preserve">this </w:t>
      </w:r>
      <w:r>
        <w:rPr>
          <w:rFonts w:ascii="Arial" w:hAnsi="Arial" w:cs="Arial"/>
          <w:bCs/>
          <w:sz w:val="22"/>
          <w:szCs w:val="22"/>
        </w:rPr>
        <w:t xml:space="preserve">could </w:t>
      </w:r>
      <w:r w:rsidR="00D07582" w:rsidRPr="00D07582">
        <w:rPr>
          <w:rFonts w:ascii="Arial" w:hAnsi="Arial" w:cs="Arial"/>
          <w:bCs/>
          <w:sz w:val="22"/>
          <w:szCs w:val="22"/>
        </w:rPr>
        <w:t>pose an undue burden on rural development</w:t>
      </w:r>
      <w:r w:rsidR="00E83F6F">
        <w:rPr>
          <w:rFonts w:ascii="Arial" w:hAnsi="Arial" w:cs="Arial"/>
          <w:bCs/>
          <w:sz w:val="22"/>
          <w:szCs w:val="22"/>
        </w:rPr>
        <w:t>s</w:t>
      </w:r>
      <w:r w:rsidR="00D07582" w:rsidRPr="00D07582">
        <w:rPr>
          <w:rFonts w:ascii="Arial" w:hAnsi="Arial" w:cs="Arial"/>
          <w:bCs/>
          <w:sz w:val="22"/>
          <w:szCs w:val="22"/>
        </w:rPr>
        <w:t xml:space="preserve">, which by nature of </w:t>
      </w:r>
      <w:r w:rsidR="00E83F6F">
        <w:rPr>
          <w:rFonts w:ascii="Arial" w:hAnsi="Arial" w:cs="Arial"/>
          <w:bCs/>
          <w:sz w:val="22"/>
          <w:szCs w:val="22"/>
        </w:rPr>
        <w:t xml:space="preserve">their </w:t>
      </w:r>
      <w:r w:rsidR="00D07582" w:rsidRPr="00D07582">
        <w:rPr>
          <w:rFonts w:ascii="Arial" w:hAnsi="Arial" w:cs="Arial"/>
          <w:bCs/>
          <w:sz w:val="22"/>
          <w:szCs w:val="22"/>
        </w:rPr>
        <w:t xml:space="preserve">location would </w:t>
      </w:r>
      <w:r w:rsidR="00E83F6F">
        <w:rPr>
          <w:rFonts w:ascii="Arial" w:hAnsi="Arial" w:cs="Arial"/>
          <w:bCs/>
          <w:sz w:val="22"/>
          <w:szCs w:val="22"/>
        </w:rPr>
        <w:t xml:space="preserve">necessarily </w:t>
      </w:r>
      <w:r w:rsidR="00D07582" w:rsidRPr="00D07582">
        <w:rPr>
          <w:rFonts w:ascii="Arial" w:hAnsi="Arial" w:cs="Arial"/>
          <w:bCs/>
          <w:sz w:val="22"/>
          <w:szCs w:val="22"/>
        </w:rPr>
        <w:t xml:space="preserve">increase VKT with little opportunity to mitigate with other modes. To address this, the VKT measure could be applied only to developments within urbanized areas. For rural areas </w:t>
      </w:r>
      <w:r w:rsidR="00F16786">
        <w:rPr>
          <w:rFonts w:ascii="Arial" w:hAnsi="Arial" w:cs="Arial"/>
          <w:bCs/>
          <w:sz w:val="22"/>
          <w:szCs w:val="22"/>
        </w:rPr>
        <w:t xml:space="preserve">and </w:t>
      </w:r>
      <w:r w:rsidR="00456882">
        <w:rPr>
          <w:rFonts w:ascii="Arial" w:hAnsi="Arial" w:cs="Arial"/>
          <w:bCs/>
          <w:sz w:val="22"/>
          <w:szCs w:val="22"/>
        </w:rPr>
        <w:t xml:space="preserve">sites </w:t>
      </w:r>
      <w:r w:rsidR="00F16786">
        <w:rPr>
          <w:rFonts w:ascii="Arial" w:hAnsi="Arial" w:cs="Arial"/>
          <w:bCs/>
          <w:sz w:val="22"/>
          <w:szCs w:val="22"/>
        </w:rPr>
        <w:t xml:space="preserve">near the urban fringe, </w:t>
      </w:r>
      <w:r w:rsidR="00D07582" w:rsidRPr="00D07582">
        <w:rPr>
          <w:rFonts w:ascii="Arial" w:hAnsi="Arial" w:cs="Arial"/>
          <w:bCs/>
          <w:sz w:val="22"/>
          <w:szCs w:val="22"/>
        </w:rPr>
        <w:t>it would still be necessary to apply the VKT metric for large</w:t>
      </w:r>
      <w:r w:rsidR="00456882">
        <w:rPr>
          <w:rFonts w:ascii="Arial" w:hAnsi="Arial" w:cs="Arial"/>
          <w:bCs/>
          <w:sz w:val="22"/>
          <w:szCs w:val="22"/>
        </w:rPr>
        <w:t>r</w:t>
      </w:r>
      <w:r w:rsidR="00D07582" w:rsidRPr="00D07582">
        <w:rPr>
          <w:rFonts w:ascii="Arial" w:hAnsi="Arial" w:cs="Arial"/>
          <w:bCs/>
          <w:sz w:val="22"/>
          <w:szCs w:val="22"/>
        </w:rPr>
        <w:t xml:space="preserve"> projects so as to prevent ‘leapfrogging’ of development attempting to avoid environmental mitigations</w:t>
      </w:r>
      <w:r w:rsidR="00D8695F">
        <w:rPr>
          <w:rFonts w:ascii="Arial" w:hAnsi="Arial" w:cs="Arial"/>
          <w:bCs/>
          <w:sz w:val="22"/>
          <w:szCs w:val="22"/>
        </w:rPr>
        <w:t xml:space="preserve"> and prevent developments that are out of scale with their rural context</w:t>
      </w:r>
      <w:r w:rsidR="00D07582" w:rsidRPr="00D07582">
        <w:rPr>
          <w:rFonts w:ascii="Arial" w:hAnsi="Arial" w:cs="Arial"/>
          <w:bCs/>
          <w:sz w:val="22"/>
          <w:szCs w:val="22"/>
        </w:rPr>
        <w:t xml:space="preserve">. Determining the details of how </w:t>
      </w:r>
      <w:r w:rsidR="00EC527F">
        <w:rPr>
          <w:rFonts w:ascii="Arial" w:hAnsi="Arial" w:cs="Arial"/>
          <w:bCs/>
          <w:sz w:val="22"/>
          <w:szCs w:val="22"/>
        </w:rPr>
        <w:t xml:space="preserve">rural </w:t>
      </w:r>
      <w:r w:rsidR="00D07582" w:rsidRPr="00D07582">
        <w:rPr>
          <w:rFonts w:ascii="Arial" w:hAnsi="Arial" w:cs="Arial"/>
          <w:bCs/>
          <w:sz w:val="22"/>
          <w:szCs w:val="22"/>
        </w:rPr>
        <w:t xml:space="preserve">developments would be </w:t>
      </w:r>
      <w:r w:rsidR="00EC527F">
        <w:rPr>
          <w:rFonts w:ascii="Arial" w:hAnsi="Arial" w:cs="Arial"/>
          <w:bCs/>
          <w:sz w:val="22"/>
          <w:szCs w:val="22"/>
        </w:rPr>
        <w:t xml:space="preserve">included or exempted </w:t>
      </w:r>
      <w:r w:rsidR="00D07582" w:rsidRPr="00D07582">
        <w:rPr>
          <w:rFonts w:ascii="Arial" w:hAnsi="Arial" w:cs="Arial"/>
          <w:bCs/>
          <w:sz w:val="22"/>
          <w:szCs w:val="22"/>
        </w:rPr>
        <w:t>is beyond the scope of this report.</w:t>
      </w:r>
    </w:p>
    <w:p w14:paraId="5437E18E" w14:textId="77777777" w:rsidR="00D07582" w:rsidRPr="00A958B8" w:rsidRDefault="00D07582" w:rsidP="004E4C14">
      <w:pPr>
        <w:rPr>
          <w:rFonts w:ascii="Arial" w:hAnsi="Arial" w:cs="Arial"/>
          <w:bCs/>
          <w:sz w:val="22"/>
          <w:szCs w:val="22"/>
        </w:rPr>
      </w:pPr>
    </w:p>
    <w:p w14:paraId="1DFDC369" w14:textId="30140C09" w:rsidR="00BF47FA" w:rsidRDefault="00BF47FA" w:rsidP="004E4C14">
      <w:pPr>
        <w:rPr>
          <w:rFonts w:ascii="Arial" w:hAnsi="Arial" w:cs="Arial"/>
          <w:sz w:val="22"/>
          <w:szCs w:val="22"/>
        </w:rPr>
      </w:pPr>
      <w:r>
        <w:rPr>
          <w:rFonts w:ascii="Arial" w:hAnsi="Arial" w:cs="Arial"/>
          <w:b/>
          <w:sz w:val="28"/>
          <w:szCs w:val="28"/>
        </w:rPr>
        <w:t xml:space="preserve">CONCLUSION </w:t>
      </w:r>
    </w:p>
    <w:p w14:paraId="501B5377" w14:textId="2FD86A55" w:rsidR="00161E2C" w:rsidRDefault="008844B7" w:rsidP="00D268F1">
      <w:pPr>
        <w:rPr>
          <w:rFonts w:ascii="Arial" w:hAnsi="Arial" w:cs="Arial"/>
          <w:sz w:val="22"/>
          <w:szCs w:val="22"/>
        </w:rPr>
      </w:pPr>
      <w:r>
        <w:rPr>
          <w:rFonts w:ascii="Arial" w:hAnsi="Arial" w:cs="Arial"/>
          <w:sz w:val="22"/>
          <w:szCs w:val="22"/>
        </w:rPr>
        <w:t xml:space="preserve">Using </w:t>
      </w:r>
      <w:r w:rsidR="00350A05">
        <w:rPr>
          <w:rFonts w:ascii="Arial" w:hAnsi="Arial" w:cs="Arial"/>
          <w:sz w:val="22"/>
          <w:szCs w:val="22"/>
        </w:rPr>
        <w:t xml:space="preserve">general traffic </w:t>
      </w:r>
      <w:proofErr w:type="spellStart"/>
      <w:r w:rsidR="003A2A11">
        <w:rPr>
          <w:rFonts w:ascii="Arial" w:hAnsi="Arial" w:cs="Arial"/>
          <w:sz w:val="22"/>
          <w:szCs w:val="22"/>
        </w:rPr>
        <w:t>LoS</w:t>
      </w:r>
      <w:proofErr w:type="spellEnd"/>
      <w:r w:rsidR="00A7644C">
        <w:rPr>
          <w:rFonts w:ascii="Arial" w:hAnsi="Arial" w:cs="Arial"/>
          <w:sz w:val="22"/>
          <w:szCs w:val="22"/>
        </w:rPr>
        <w:t xml:space="preserve"> </w:t>
      </w:r>
      <w:r>
        <w:rPr>
          <w:rFonts w:ascii="Arial" w:hAnsi="Arial" w:cs="Arial"/>
          <w:sz w:val="22"/>
          <w:szCs w:val="22"/>
        </w:rPr>
        <w:t xml:space="preserve">to assess </w:t>
      </w:r>
      <w:r w:rsidR="00887A9C">
        <w:rPr>
          <w:rFonts w:ascii="Arial" w:hAnsi="Arial" w:cs="Arial"/>
          <w:sz w:val="22"/>
          <w:szCs w:val="22"/>
        </w:rPr>
        <w:t xml:space="preserve">projects </w:t>
      </w:r>
      <w:r w:rsidR="0053125C">
        <w:rPr>
          <w:rFonts w:ascii="Arial" w:hAnsi="Arial" w:cs="Arial"/>
          <w:sz w:val="22"/>
          <w:szCs w:val="22"/>
        </w:rPr>
        <w:t xml:space="preserve">implies that delay to vehicles in the peak hour is the </w:t>
      </w:r>
      <w:r>
        <w:rPr>
          <w:rFonts w:ascii="Arial" w:hAnsi="Arial" w:cs="Arial"/>
          <w:sz w:val="22"/>
          <w:szCs w:val="22"/>
        </w:rPr>
        <w:t xml:space="preserve">environmental </w:t>
      </w:r>
      <w:r w:rsidR="002A0F0E">
        <w:rPr>
          <w:rFonts w:ascii="Arial" w:hAnsi="Arial" w:cs="Arial"/>
          <w:sz w:val="22"/>
          <w:szCs w:val="22"/>
        </w:rPr>
        <w:t>impact to correct</w:t>
      </w:r>
      <w:r w:rsidR="00E0144E">
        <w:rPr>
          <w:rFonts w:ascii="Arial" w:hAnsi="Arial" w:cs="Arial"/>
          <w:sz w:val="22"/>
          <w:szCs w:val="22"/>
        </w:rPr>
        <w:t xml:space="preserve">. Therefore, mitigation methods include </w:t>
      </w:r>
      <w:r w:rsidR="00E45C0D">
        <w:rPr>
          <w:rFonts w:ascii="Arial" w:hAnsi="Arial" w:cs="Arial"/>
          <w:sz w:val="22"/>
          <w:szCs w:val="22"/>
        </w:rPr>
        <w:t xml:space="preserve">increasing </w:t>
      </w:r>
      <w:r w:rsidR="00E0144E">
        <w:rPr>
          <w:rFonts w:ascii="Arial" w:hAnsi="Arial" w:cs="Arial"/>
          <w:sz w:val="22"/>
          <w:szCs w:val="22"/>
        </w:rPr>
        <w:t>roadway</w:t>
      </w:r>
      <w:r w:rsidR="009E469B">
        <w:rPr>
          <w:rFonts w:ascii="Arial" w:hAnsi="Arial" w:cs="Arial"/>
          <w:sz w:val="22"/>
          <w:szCs w:val="22"/>
        </w:rPr>
        <w:t xml:space="preserve"> and intersection</w:t>
      </w:r>
      <w:r w:rsidR="00E45C0D">
        <w:rPr>
          <w:rFonts w:ascii="Arial" w:hAnsi="Arial" w:cs="Arial"/>
          <w:sz w:val="22"/>
          <w:szCs w:val="22"/>
        </w:rPr>
        <w:t xml:space="preserve"> capacities</w:t>
      </w:r>
      <w:r w:rsidR="009E469B">
        <w:rPr>
          <w:rFonts w:ascii="Arial" w:hAnsi="Arial" w:cs="Arial"/>
          <w:sz w:val="22"/>
          <w:szCs w:val="22"/>
        </w:rPr>
        <w:t xml:space="preserve">, which makes </w:t>
      </w:r>
      <w:r w:rsidR="00E65F60">
        <w:rPr>
          <w:rFonts w:ascii="Arial" w:hAnsi="Arial" w:cs="Arial"/>
          <w:sz w:val="22"/>
          <w:szCs w:val="22"/>
        </w:rPr>
        <w:t xml:space="preserve">cities </w:t>
      </w:r>
      <w:r w:rsidR="00A241F4">
        <w:rPr>
          <w:rFonts w:ascii="Arial" w:hAnsi="Arial" w:cs="Arial"/>
          <w:sz w:val="22"/>
          <w:szCs w:val="22"/>
        </w:rPr>
        <w:t xml:space="preserve">more sprawling, </w:t>
      </w:r>
      <w:r w:rsidR="00F26C18">
        <w:rPr>
          <w:rFonts w:ascii="Arial" w:hAnsi="Arial" w:cs="Arial"/>
          <w:sz w:val="22"/>
          <w:szCs w:val="22"/>
        </w:rPr>
        <w:t xml:space="preserve">less walkable, less bikeable and less able to be </w:t>
      </w:r>
      <w:r w:rsidR="00A241F4">
        <w:rPr>
          <w:rFonts w:ascii="Arial" w:hAnsi="Arial" w:cs="Arial"/>
          <w:sz w:val="22"/>
          <w:szCs w:val="22"/>
        </w:rPr>
        <w:t xml:space="preserve">served by </w:t>
      </w:r>
      <w:r w:rsidR="00AB1DE6">
        <w:rPr>
          <w:rFonts w:ascii="Arial" w:hAnsi="Arial" w:cs="Arial"/>
          <w:sz w:val="22"/>
          <w:szCs w:val="22"/>
        </w:rPr>
        <w:t>public transport</w:t>
      </w:r>
      <w:r w:rsidR="00D6739B">
        <w:rPr>
          <w:rFonts w:ascii="Arial" w:hAnsi="Arial" w:cs="Arial"/>
          <w:sz w:val="22"/>
          <w:szCs w:val="22"/>
        </w:rPr>
        <w:t>. Add</w:t>
      </w:r>
      <w:r w:rsidR="002516E3">
        <w:rPr>
          <w:rFonts w:ascii="Arial" w:hAnsi="Arial" w:cs="Arial"/>
          <w:sz w:val="22"/>
          <w:szCs w:val="22"/>
        </w:rPr>
        <w:t>ed</w:t>
      </w:r>
      <w:r w:rsidR="00D6739B">
        <w:rPr>
          <w:rFonts w:ascii="Arial" w:hAnsi="Arial" w:cs="Arial"/>
          <w:sz w:val="22"/>
          <w:szCs w:val="22"/>
        </w:rPr>
        <w:t xml:space="preserve"> capacity has also been shown to </w:t>
      </w:r>
      <w:r w:rsidR="004A1E2F">
        <w:rPr>
          <w:rFonts w:ascii="Arial" w:hAnsi="Arial" w:cs="Arial"/>
          <w:sz w:val="22"/>
          <w:szCs w:val="22"/>
        </w:rPr>
        <w:t xml:space="preserve">lead to additional </w:t>
      </w:r>
      <w:r w:rsidR="00D6739B">
        <w:rPr>
          <w:rFonts w:ascii="Arial" w:hAnsi="Arial" w:cs="Arial"/>
          <w:sz w:val="22"/>
          <w:szCs w:val="22"/>
        </w:rPr>
        <w:t>driving</w:t>
      </w:r>
      <w:r w:rsidR="004A1E2F">
        <w:rPr>
          <w:rFonts w:ascii="Arial" w:hAnsi="Arial" w:cs="Arial"/>
          <w:sz w:val="22"/>
          <w:szCs w:val="22"/>
        </w:rPr>
        <w:t xml:space="preserve"> through induced </w:t>
      </w:r>
      <w:r w:rsidR="00261409">
        <w:rPr>
          <w:rFonts w:ascii="Arial" w:hAnsi="Arial" w:cs="Arial"/>
          <w:sz w:val="22"/>
          <w:szCs w:val="22"/>
        </w:rPr>
        <w:t>demand</w:t>
      </w:r>
      <w:r w:rsidR="007E5FDF">
        <w:rPr>
          <w:rFonts w:ascii="Arial" w:hAnsi="Arial" w:cs="Arial"/>
          <w:sz w:val="22"/>
          <w:szCs w:val="22"/>
        </w:rPr>
        <w:t xml:space="preserve">, meaning that </w:t>
      </w:r>
      <w:r w:rsidR="00384DE1">
        <w:rPr>
          <w:rFonts w:ascii="Arial" w:hAnsi="Arial" w:cs="Arial"/>
          <w:sz w:val="22"/>
          <w:szCs w:val="22"/>
        </w:rPr>
        <w:t xml:space="preserve">there is the perverse outcome that instead of reducing congestion, </w:t>
      </w:r>
      <w:r w:rsidR="0012171B">
        <w:rPr>
          <w:rFonts w:ascii="Arial" w:hAnsi="Arial" w:cs="Arial"/>
          <w:sz w:val="22"/>
          <w:szCs w:val="22"/>
        </w:rPr>
        <w:t xml:space="preserve">roadway capacity increases are soon filled to the same level of congestion, which simply means that more people are experiencing congestion than before. </w:t>
      </w:r>
      <w:r w:rsidR="006043F5">
        <w:rPr>
          <w:rFonts w:ascii="Arial" w:hAnsi="Arial" w:cs="Arial"/>
          <w:sz w:val="22"/>
          <w:szCs w:val="22"/>
        </w:rPr>
        <w:t xml:space="preserve">This </w:t>
      </w:r>
      <w:r w:rsidR="00DB08DC">
        <w:rPr>
          <w:rFonts w:ascii="Arial" w:hAnsi="Arial" w:cs="Arial"/>
          <w:sz w:val="22"/>
          <w:szCs w:val="22"/>
        </w:rPr>
        <w:t xml:space="preserve">additional </w:t>
      </w:r>
      <w:r w:rsidR="006043F5">
        <w:rPr>
          <w:rFonts w:ascii="Arial" w:hAnsi="Arial" w:cs="Arial"/>
          <w:sz w:val="22"/>
          <w:szCs w:val="22"/>
        </w:rPr>
        <w:t xml:space="preserve">driving also increases negative externalities. </w:t>
      </w:r>
      <w:r w:rsidR="00FA289B">
        <w:rPr>
          <w:rFonts w:ascii="Arial" w:hAnsi="Arial" w:cs="Arial"/>
          <w:sz w:val="22"/>
          <w:szCs w:val="22"/>
        </w:rPr>
        <w:t xml:space="preserve">The benefits of </w:t>
      </w:r>
      <w:r w:rsidR="001E453C">
        <w:rPr>
          <w:rFonts w:ascii="Arial" w:hAnsi="Arial" w:cs="Arial"/>
          <w:sz w:val="22"/>
          <w:szCs w:val="22"/>
        </w:rPr>
        <w:t xml:space="preserve">traffic capacity increases tend </w:t>
      </w:r>
      <w:r w:rsidR="00682DA5">
        <w:rPr>
          <w:rFonts w:ascii="Arial" w:hAnsi="Arial" w:cs="Arial"/>
          <w:sz w:val="22"/>
          <w:szCs w:val="22"/>
        </w:rPr>
        <w:t xml:space="preserve">to </w:t>
      </w:r>
      <w:r w:rsidR="00FA289B">
        <w:rPr>
          <w:rFonts w:ascii="Arial" w:hAnsi="Arial" w:cs="Arial"/>
          <w:sz w:val="22"/>
          <w:szCs w:val="22"/>
        </w:rPr>
        <w:t>a</w:t>
      </w:r>
      <w:r w:rsidR="000B2F58">
        <w:rPr>
          <w:rFonts w:ascii="Arial" w:hAnsi="Arial" w:cs="Arial"/>
          <w:sz w:val="22"/>
          <w:szCs w:val="22"/>
        </w:rPr>
        <w:t xml:space="preserve">ccrue disproportionately to wealthier </w:t>
      </w:r>
      <w:r w:rsidR="008F7CCF">
        <w:rPr>
          <w:rFonts w:ascii="Arial" w:hAnsi="Arial" w:cs="Arial"/>
          <w:sz w:val="22"/>
          <w:szCs w:val="22"/>
        </w:rPr>
        <w:t xml:space="preserve">people </w:t>
      </w:r>
      <w:r w:rsidR="00494098">
        <w:rPr>
          <w:rFonts w:ascii="Arial" w:hAnsi="Arial" w:cs="Arial"/>
          <w:sz w:val="22"/>
          <w:szCs w:val="22"/>
        </w:rPr>
        <w:t>with</w:t>
      </w:r>
      <w:r w:rsidR="008F7CCF">
        <w:rPr>
          <w:rFonts w:ascii="Arial" w:hAnsi="Arial" w:cs="Arial"/>
          <w:sz w:val="22"/>
          <w:szCs w:val="22"/>
        </w:rPr>
        <w:t xml:space="preserve"> the disbenefits of increased driving </w:t>
      </w:r>
      <w:r w:rsidR="00494098">
        <w:rPr>
          <w:rFonts w:ascii="Arial" w:hAnsi="Arial" w:cs="Arial"/>
          <w:sz w:val="22"/>
          <w:szCs w:val="22"/>
        </w:rPr>
        <w:t xml:space="preserve">often </w:t>
      </w:r>
      <w:r w:rsidR="008F7CCF">
        <w:rPr>
          <w:rFonts w:ascii="Arial" w:hAnsi="Arial" w:cs="Arial"/>
          <w:sz w:val="22"/>
          <w:szCs w:val="22"/>
        </w:rPr>
        <w:t>accr</w:t>
      </w:r>
      <w:r w:rsidR="00494098">
        <w:rPr>
          <w:rFonts w:ascii="Arial" w:hAnsi="Arial" w:cs="Arial"/>
          <w:sz w:val="22"/>
          <w:szCs w:val="22"/>
        </w:rPr>
        <w:t>uing</w:t>
      </w:r>
      <w:r w:rsidR="008F7CCF">
        <w:rPr>
          <w:rFonts w:ascii="Arial" w:hAnsi="Arial" w:cs="Arial"/>
          <w:sz w:val="22"/>
          <w:szCs w:val="22"/>
        </w:rPr>
        <w:t xml:space="preserve"> disproportionately </w:t>
      </w:r>
      <w:r w:rsidR="00B139DE">
        <w:rPr>
          <w:rFonts w:ascii="Arial" w:hAnsi="Arial" w:cs="Arial"/>
          <w:sz w:val="22"/>
          <w:szCs w:val="22"/>
        </w:rPr>
        <w:t xml:space="preserve">to </w:t>
      </w:r>
      <w:r w:rsidR="00E745B9">
        <w:rPr>
          <w:rFonts w:ascii="Arial" w:hAnsi="Arial" w:cs="Arial"/>
          <w:sz w:val="22"/>
          <w:szCs w:val="22"/>
        </w:rPr>
        <w:t xml:space="preserve">lower-income </w:t>
      </w:r>
      <w:r w:rsidR="00B139DE">
        <w:rPr>
          <w:rFonts w:ascii="Arial" w:hAnsi="Arial" w:cs="Arial"/>
          <w:sz w:val="22"/>
          <w:szCs w:val="22"/>
        </w:rPr>
        <w:t>people</w:t>
      </w:r>
      <w:r w:rsidR="00F90B94">
        <w:rPr>
          <w:rFonts w:ascii="Arial" w:hAnsi="Arial" w:cs="Arial"/>
          <w:sz w:val="22"/>
          <w:szCs w:val="22"/>
        </w:rPr>
        <w:t xml:space="preserve"> and vulnerable populations who cannot drive</w:t>
      </w:r>
      <w:r w:rsidR="00B139DE">
        <w:rPr>
          <w:rFonts w:ascii="Arial" w:hAnsi="Arial" w:cs="Arial"/>
          <w:sz w:val="22"/>
          <w:szCs w:val="22"/>
        </w:rPr>
        <w:t xml:space="preserve">. </w:t>
      </w:r>
    </w:p>
    <w:p w14:paraId="4BEB14D3" w14:textId="56CE1940" w:rsidR="00161E2C" w:rsidRDefault="00161E2C" w:rsidP="00D268F1">
      <w:pPr>
        <w:rPr>
          <w:rFonts w:ascii="Arial" w:hAnsi="Arial" w:cs="Arial"/>
          <w:sz w:val="22"/>
          <w:szCs w:val="22"/>
        </w:rPr>
      </w:pPr>
    </w:p>
    <w:p w14:paraId="0BEF8378" w14:textId="3A3F2498" w:rsidR="001E1ED8" w:rsidRDefault="00C11560" w:rsidP="00D268F1">
      <w:pPr>
        <w:rPr>
          <w:rFonts w:ascii="Arial" w:hAnsi="Arial" w:cs="Arial"/>
          <w:sz w:val="22"/>
          <w:szCs w:val="22"/>
        </w:rPr>
      </w:pPr>
      <w:r>
        <w:rPr>
          <w:rFonts w:ascii="Arial" w:hAnsi="Arial" w:cs="Arial"/>
          <w:sz w:val="22"/>
          <w:szCs w:val="22"/>
        </w:rPr>
        <w:t>Th</w:t>
      </w:r>
      <w:r w:rsidR="00350A05">
        <w:rPr>
          <w:rFonts w:ascii="Arial" w:hAnsi="Arial" w:cs="Arial"/>
          <w:sz w:val="22"/>
          <w:szCs w:val="22"/>
        </w:rPr>
        <w:t xml:space="preserve">erefore, it is recommended that </w:t>
      </w:r>
      <w:r w:rsidR="00127FB9">
        <w:rPr>
          <w:rFonts w:ascii="Arial" w:hAnsi="Arial" w:cs="Arial"/>
          <w:sz w:val="22"/>
          <w:szCs w:val="22"/>
        </w:rPr>
        <w:t>VKT</w:t>
      </w:r>
      <w:r w:rsidR="005B4CA8">
        <w:rPr>
          <w:rFonts w:ascii="Arial" w:hAnsi="Arial" w:cs="Arial"/>
          <w:sz w:val="22"/>
          <w:szCs w:val="22"/>
        </w:rPr>
        <w:t xml:space="preserve">, as opposed to general traffic </w:t>
      </w:r>
      <w:proofErr w:type="spellStart"/>
      <w:r w:rsidR="005B4CA8">
        <w:rPr>
          <w:rFonts w:ascii="Arial" w:hAnsi="Arial" w:cs="Arial"/>
          <w:sz w:val="22"/>
          <w:szCs w:val="22"/>
        </w:rPr>
        <w:t>LoS</w:t>
      </w:r>
      <w:proofErr w:type="spellEnd"/>
      <w:r w:rsidR="005B4CA8">
        <w:rPr>
          <w:rFonts w:ascii="Arial" w:hAnsi="Arial" w:cs="Arial"/>
          <w:sz w:val="22"/>
          <w:szCs w:val="22"/>
        </w:rPr>
        <w:t>,</w:t>
      </w:r>
      <w:r w:rsidR="00127FB9">
        <w:rPr>
          <w:rFonts w:ascii="Arial" w:hAnsi="Arial" w:cs="Arial"/>
          <w:sz w:val="22"/>
          <w:szCs w:val="22"/>
        </w:rPr>
        <w:t xml:space="preserve"> is adopted as the primary metric for </w:t>
      </w:r>
      <w:r w:rsidR="007B7839">
        <w:rPr>
          <w:rFonts w:ascii="Arial" w:hAnsi="Arial" w:cs="Arial"/>
          <w:sz w:val="22"/>
          <w:szCs w:val="22"/>
        </w:rPr>
        <w:t>evaluating the enviro</w:t>
      </w:r>
      <w:r w:rsidR="005B4CA8">
        <w:rPr>
          <w:rFonts w:ascii="Arial" w:hAnsi="Arial" w:cs="Arial"/>
          <w:sz w:val="22"/>
          <w:szCs w:val="22"/>
        </w:rPr>
        <w:t xml:space="preserve">nmental impacts of </w:t>
      </w:r>
      <w:r w:rsidR="007B7839">
        <w:rPr>
          <w:rFonts w:ascii="Arial" w:hAnsi="Arial" w:cs="Arial"/>
          <w:sz w:val="22"/>
          <w:szCs w:val="22"/>
        </w:rPr>
        <w:t>projects</w:t>
      </w:r>
      <w:r w:rsidR="005B4CA8">
        <w:rPr>
          <w:rFonts w:ascii="Arial" w:hAnsi="Arial" w:cs="Arial"/>
          <w:sz w:val="22"/>
          <w:szCs w:val="22"/>
        </w:rPr>
        <w:t xml:space="preserve">. </w:t>
      </w:r>
      <w:r w:rsidR="00DA5828" w:rsidRPr="00DA5828">
        <w:rPr>
          <w:rFonts w:ascii="Arial" w:hAnsi="Arial" w:cs="Arial"/>
          <w:sz w:val="22"/>
          <w:szCs w:val="22"/>
        </w:rPr>
        <w:t xml:space="preserve">VKT is a good proxy for the level of adverse effects a </w:t>
      </w:r>
      <w:r w:rsidR="00AA0D67">
        <w:rPr>
          <w:rFonts w:ascii="Arial" w:hAnsi="Arial" w:cs="Arial"/>
          <w:sz w:val="22"/>
          <w:szCs w:val="22"/>
        </w:rPr>
        <w:t xml:space="preserve">project </w:t>
      </w:r>
      <w:r w:rsidR="00DA5828" w:rsidRPr="00DA5828">
        <w:rPr>
          <w:rFonts w:ascii="Arial" w:hAnsi="Arial" w:cs="Arial"/>
          <w:sz w:val="22"/>
          <w:szCs w:val="22"/>
        </w:rPr>
        <w:t>creates</w:t>
      </w:r>
      <w:r w:rsidR="00AD45B0">
        <w:rPr>
          <w:rFonts w:ascii="Arial" w:hAnsi="Arial" w:cs="Arial"/>
          <w:sz w:val="22"/>
          <w:szCs w:val="22"/>
        </w:rPr>
        <w:t xml:space="preserve"> and </w:t>
      </w:r>
      <w:r w:rsidR="003E4F76">
        <w:rPr>
          <w:rFonts w:ascii="Arial" w:hAnsi="Arial" w:cs="Arial"/>
          <w:sz w:val="22"/>
          <w:szCs w:val="22"/>
        </w:rPr>
        <w:t xml:space="preserve">using it as the primary metric of </w:t>
      </w:r>
      <w:r w:rsidR="00691D31">
        <w:rPr>
          <w:rFonts w:ascii="Arial" w:hAnsi="Arial" w:cs="Arial"/>
          <w:sz w:val="22"/>
          <w:szCs w:val="22"/>
        </w:rPr>
        <w:t>assessment would</w:t>
      </w:r>
      <w:r w:rsidR="00933EBC">
        <w:rPr>
          <w:rFonts w:ascii="Arial" w:hAnsi="Arial" w:cs="Arial"/>
          <w:sz w:val="22"/>
          <w:szCs w:val="22"/>
        </w:rPr>
        <w:t xml:space="preserve"> </w:t>
      </w:r>
      <w:r w:rsidR="00CF0E15">
        <w:rPr>
          <w:rFonts w:ascii="Arial" w:hAnsi="Arial" w:cs="Arial"/>
          <w:sz w:val="22"/>
          <w:szCs w:val="22"/>
        </w:rPr>
        <w:t xml:space="preserve">better </w:t>
      </w:r>
      <w:r w:rsidR="007059C1">
        <w:rPr>
          <w:rFonts w:ascii="Arial" w:hAnsi="Arial" w:cs="Arial"/>
          <w:sz w:val="22"/>
          <w:szCs w:val="22"/>
        </w:rPr>
        <w:t xml:space="preserve">address </w:t>
      </w:r>
      <w:r w:rsidR="00F24671">
        <w:rPr>
          <w:rFonts w:ascii="Arial" w:hAnsi="Arial" w:cs="Arial"/>
          <w:sz w:val="22"/>
          <w:szCs w:val="22"/>
        </w:rPr>
        <w:t xml:space="preserve">impacts to the efficient use of the </w:t>
      </w:r>
      <w:r w:rsidR="00C16F34">
        <w:rPr>
          <w:rFonts w:ascii="Arial" w:hAnsi="Arial" w:cs="Arial"/>
          <w:sz w:val="22"/>
          <w:szCs w:val="22"/>
        </w:rPr>
        <w:t xml:space="preserve">transportation network. </w:t>
      </w:r>
      <w:proofErr w:type="spellStart"/>
      <w:r w:rsidR="001E1ED8">
        <w:rPr>
          <w:rFonts w:ascii="Arial" w:hAnsi="Arial" w:cs="Arial"/>
          <w:sz w:val="22"/>
          <w:szCs w:val="22"/>
        </w:rPr>
        <w:t>LoS</w:t>
      </w:r>
      <w:proofErr w:type="spellEnd"/>
      <w:r w:rsidR="001E1ED8">
        <w:rPr>
          <w:rFonts w:ascii="Arial" w:hAnsi="Arial" w:cs="Arial"/>
          <w:sz w:val="22"/>
          <w:szCs w:val="22"/>
        </w:rPr>
        <w:t xml:space="preserve"> would</w:t>
      </w:r>
      <w:r w:rsidR="0052020C">
        <w:rPr>
          <w:rFonts w:ascii="Arial" w:hAnsi="Arial" w:cs="Arial"/>
          <w:sz w:val="22"/>
          <w:szCs w:val="22"/>
        </w:rPr>
        <w:t>, however,</w:t>
      </w:r>
      <w:r w:rsidR="001E1ED8">
        <w:rPr>
          <w:rFonts w:ascii="Arial" w:hAnsi="Arial" w:cs="Arial"/>
          <w:sz w:val="22"/>
          <w:szCs w:val="22"/>
        </w:rPr>
        <w:t xml:space="preserve"> remain a useful tool</w:t>
      </w:r>
      <w:r w:rsidR="00B429F0">
        <w:rPr>
          <w:rFonts w:ascii="Arial" w:hAnsi="Arial" w:cs="Arial"/>
          <w:sz w:val="22"/>
          <w:szCs w:val="22"/>
        </w:rPr>
        <w:t xml:space="preserve"> in transport planning and engineering</w:t>
      </w:r>
      <w:r w:rsidR="0052020C">
        <w:rPr>
          <w:rFonts w:ascii="Arial" w:hAnsi="Arial" w:cs="Arial"/>
          <w:sz w:val="22"/>
          <w:szCs w:val="22"/>
        </w:rPr>
        <w:t xml:space="preserve">, particularly </w:t>
      </w:r>
      <w:r w:rsidR="0030363E">
        <w:rPr>
          <w:rFonts w:ascii="Arial" w:hAnsi="Arial" w:cs="Arial"/>
          <w:sz w:val="22"/>
          <w:szCs w:val="22"/>
        </w:rPr>
        <w:t xml:space="preserve">when applied to public transport, walking and cycling modes. </w:t>
      </w:r>
    </w:p>
    <w:p w14:paraId="50602379" w14:textId="77777777" w:rsidR="00350A05" w:rsidRDefault="00350A05" w:rsidP="00D268F1">
      <w:pPr>
        <w:rPr>
          <w:rFonts w:ascii="Arial" w:hAnsi="Arial" w:cs="Arial"/>
          <w:sz w:val="22"/>
          <w:szCs w:val="22"/>
        </w:rPr>
      </w:pPr>
    </w:p>
    <w:p w14:paraId="3BAB8617" w14:textId="41CF7FA1" w:rsidR="00161E2C" w:rsidRDefault="00887A9C" w:rsidP="00D268F1">
      <w:pPr>
        <w:rPr>
          <w:rFonts w:ascii="Arial" w:hAnsi="Arial" w:cs="Arial"/>
          <w:sz w:val="22"/>
          <w:szCs w:val="22"/>
        </w:rPr>
      </w:pPr>
      <w:r>
        <w:rPr>
          <w:rFonts w:ascii="Arial" w:hAnsi="Arial" w:cs="Arial"/>
          <w:sz w:val="22"/>
          <w:szCs w:val="22"/>
        </w:rPr>
        <w:t xml:space="preserve">Using VKT to assess projects implies that driving itself is the environmental impact to be mitigated. </w:t>
      </w:r>
    </w:p>
    <w:p w14:paraId="02CA7821" w14:textId="43C46BEE" w:rsidR="00161E2C" w:rsidRDefault="00161E2C" w:rsidP="00D268F1">
      <w:pPr>
        <w:rPr>
          <w:rFonts w:ascii="Arial" w:hAnsi="Arial" w:cs="Arial"/>
          <w:sz w:val="22"/>
          <w:szCs w:val="22"/>
        </w:rPr>
      </w:pPr>
    </w:p>
    <w:p w14:paraId="3A11CEF8" w14:textId="576B7F26" w:rsidR="00117906" w:rsidRDefault="00C124CB" w:rsidP="00117906">
      <w:pPr>
        <w:rPr>
          <w:rFonts w:ascii="Arial" w:hAnsi="Arial" w:cs="Arial"/>
          <w:sz w:val="22"/>
          <w:szCs w:val="22"/>
        </w:rPr>
      </w:pPr>
      <w:r>
        <w:rPr>
          <w:rFonts w:ascii="Arial" w:hAnsi="Arial" w:cs="Arial"/>
          <w:sz w:val="22"/>
          <w:szCs w:val="22"/>
        </w:rPr>
        <w:t xml:space="preserve">The </w:t>
      </w:r>
      <w:r w:rsidR="00117906">
        <w:rPr>
          <w:rFonts w:ascii="Arial" w:hAnsi="Arial" w:cs="Arial"/>
          <w:sz w:val="22"/>
          <w:szCs w:val="22"/>
        </w:rPr>
        <w:t xml:space="preserve">Government Policy Statement (GPS) 2018/19—2027/28 states four priorities for transport investment: </w:t>
      </w:r>
    </w:p>
    <w:p w14:paraId="583DC746" w14:textId="77777777" w:rsidR="00117906" w:rsidRDefault="00117906" w:rsidP="00117906">
      <w:pPr>
        <w:rPr>
          <w:rFonts w:ascii="Arial" w:hAnsi="Arial" w:cs="Arial"/>
          <w:sz w:val="22"/>
          <w:szCs w:val="22"/>
        </w:rPr>
      </w:pPr>
    </w:p>
    <w:p w14:paraId="5512B7B2" w14:textId="77777777" w:rsidR="00117906" w:rsidRDefault="00117906" w:rsidP="00117906">
      <w:pPr>
        <w:numPr>
          <w:ilvl w:val="0"/>
          <w:numId w:val="26"/>
        </w:numPr>
        <w:rPr>
          <w:rFonts w:ascii="Arial" w:hAnsi="Arial" w:cs="Arial"/>
          <w:sz w:val="22"/>
          <w:szCs w:val="22"/>
        </w:rPr>
      </w:pPr>
      <w:r>
        <w:rPr>
          <w:rFonts w:ascii="Arial" w:hAnsi="Arial" w:cs="Arial"/>
          <w:sz w:val="22"/>
          <w:szCs w:val="22"/>
        </w:rPr>
        <w:t>A</w:t>
      </w:r>
      <w:r w:rsidRPr="00343076">
        <w:rPr>
          <w:rFonts w:ascii="Arial" w:hAnsi="Arial" w:cs="Arial"/>
          <w:sz w:val="22"/>
          <w:szCs w:val="22"/>
        </w:rPr>
        <w:t xml:space="preserve"> safer transport network free of death and injury</w:t>
      </w:r>
      <w:r>
        <w:rPr>
          <w:rFonts w:ascii="Arial" w:hAnsi="Arial" w:cs="Arial"/>
          <w:sz w:val="22"/>
          <w:szCs w:val="22"/>
        </w:rPr>
        <w:t>;</w:t>
      </w:r>
      <w:r w:rsidRPr="00343076">
        <w:rPr>
          <w:rFonts w:ascii="Arial" w:hAnsi="Arial" w:cs="Arial"/>
          <w:sz w:val="22"/>
          <w:szCs w:val="22"/>
        </w:rPr>
        <w:t xml:space="preserve"> </w:t>
      </w:r>
    </w:p>
    <w:p w14:paraId="4A1E1DC0" w14:textId="77777777" w:rsidR="00117906" w:rsidRDefault="00117906" w:rsidP="00117906">
      <w:pPr>
        <w:numPr>
          <w:ilvl w:val="0"/>
          <w:numId w:val="26"/>
        </w:numPr>
        <w:rPr>
          <w:rFonts w:ascii="Arial" w:hAnsi="Arial" w:cs="Arial"/>
          <w:sz w:val="22"/>
          <w:szCs w:val="22"/>
        </w:rPr>
      </w:pPr>
      <w:r>
        <w:rPr>
          <w:rFonts w:ascii="Arial" w:hAnsi="Arial" w:cs="Arial"/>
          <w:sz w:val="22"/>
          <w:szCs w:val="22"/>
        </w:rPr>
        <w:t>A</w:t>
      </w:r>
      <w:r w:rsidRPr="00343076">
        <w:rPr>
          <w:rFonts w:ascii="Arial" w:hAnsi="Arial" w:cs="Arial"/>
          <w:sz w:val="22"/>
          <w:szCs w:val="22"/>
        </w:rPr>
        <w:t>ccessible and affordable transport</w:t>
      </w:r>
      <w:r>
        <w:rPr>
          <w:rFonts w:ascii="Arial" w:hAnsi="Arial" w:cs="Arial"/>
          <w:sz w:val="22"/>
          <w:szCs w:val="22"/>
        </w:rPr>
        <w:t>;</w:t>
      </w:r>
    </w:p>
    <w:p w14:paraId="006832C9" w14:textId="77777777" w:rsidR="00117906" w:rsidRDefault="00117906" w:rsidP="00117906">
      <w:pPr>
        <w:numPr>
          <w:ilvl w:val="0"/>
          <w:numId w:val="26"/>
        </w:numPr>
        <w:rPr>
          <w:rFonts w:ascii="Arial" w:hAnsi="Arial" w:cs="Arial"/>
          <w:sz w:val="22"/>
          <w:szCs w:val="22"/>
        </w:rPr>
      </w:pPr>
      <w:r>
        <w:rPr>
          <w:rFonts w:ascii="Arial" w:hAnsi="Arial" w:cs="Arial"/>
          <w:sz w:val="22"/>
          <w:szCs w:val="22"/>
        </w:rPr>
        <w:t>R</w:t>
      </w:r>
      <w:r w:rsidRPr="00343076">
        <w:rPr>
          <w:rFonts w:ascii="Arial" w:hAnsi="Arial" w:cs="Arial"/>
          <w:sz w:val="22"/>
          <w:szCs w:val="22"/>
        </w:rPr>
        <w:t>educed emissions</w:t>
      </w:r>
      <w:r>
        <w:rPr>
          <w:rFonts w:ascii="Arial" w:hAnsi="Arial" w:cs="Arial"/>
          <w:sz w:val="22"/>
          <w:szCs w:val="22"/>
        </w:rPr>
        <w:t>;</w:t>
      </w:r>
      <w:r w:rsidRPr="00343076">
        <w:rPr>
          <w:rFonts w:ascii="Arial" w:hAnsi="Arial" w:cs="Arial"/>
          <w:sz w:val="22"/>
          <w:szCs w:val="22"/>
        </w:rPr>
        <w:t xml:space="preserve"> and </w:t>
      </w:r>
    </w:p>
    <w:p w14:paraId="3870E8F1" w14:textId="77777777" w:rsidR="00117906" w:rsidRDefault="00117906" w:rsidP="00117906">
      <w:pPr>
        <w:numPr>
          <w:ilvl w:val="0"/>
          <w:numId w:val="26"/>
        </w:numPr>
        <w:rPr>
          <w:rFonts w:ascii="Arial" w:hAnsi="Arial" w:cs="Arial"/>
          <w:sz w:val="22"/>
          <w:szCs w:val="22"/>
        </w:rPr>
      </w:pPr>
      <w:r>
        <w:rPr>
          <w:rFonts w:ascii="Arial" w:hAnsi="Arial" w:cs="Arial"/>
          <w:sz w:val="22"/>
          <w:szCs w:val="22"/>
        </w:rPr>
        <w:t>V</w:t>
      </w:r>
      <w:r w:rsidRPr="00343076">
        <w:rPr>
          <w:rFonts w:ascii="Arial" w:hAnsi="Arial" w:cs="Arial"/>
          <w:sz w:val="22"/>
          <w:szCs w:val="22"/>
        </w:rPr>
        <w:t>alue for money.</w:t>
      </w:r>
    </w:p>
    <w:p w14:paraId="616D52E4" w14:textId="77777777" w:rsidR="00117906" w:rsidRDefault="00117906" w:rsidP="00D268F1">
      <w:pPr>
        <w:rPr>
          <w:rFonts w:ascii="Arial" w:hAnsi="Arial" w:cs="Arial"/>
          <w:sz w:val="22"/>
          <w:szCs w:val="22"/>
        </w:rPr>
      </w:pPr>
    </w:p>
    <w:p w14:paraId="2C60682B" w14:textId="140C082F" w:rsidR="00D268F1" w:rsidRDefault="004D3CA6" w:rsidP="00D268F1">
      <w:pPr>
        <w:rPr>
          <w:rFonts w:ascii="Arial" w:hAnsi="Arial" w:cs="Arial"/>
          <w:sz w:val="22"/>
          <w:szCs w:val="22"/>
        </w:rPr>
      </w:pPr>
      <w:r>
        <w:rPr>
          <w:rFonts w:ascii="Arial" w:hAnsi="Arial" w:cs="Arial"/>
          <w:sz w:val="22"/>
          <w:szCs w:val="22"/>
        </w:rPr>
        <w:t>S</w:t>
      </w:r>
      <w:r w:rsidR="00D268F1" w:rsidRPr="00D268F1">
        <w:rPr>
          <w:rFonts w:ascii="Arial" w:hAnsi="Arial" w:cs="Arial"/>
          <w:sz w:val="22"/>
          <w:szCs w:val="22"/>
        </w:rPr>
        <w:t xml:space="preserve">witching </w:t>
      </w:r>
      <w:r>
        <w:rPr>
          <w:rFonts w:ascii="Arial" w:hAnsi="Arial" w:cs="Arial"/>
          <w:sz w:val="22"/>
          <w:szCs w:val="22"/>
        </w:rPr>
        <w:t xml:space="preserve">assessment metrics </w:t>
      </w:r>
      <w:r w:rsidR="00D268F1" w:rsidRPr="00D268F1">
        <w:rPr>
          <w:rFonts w:ascii="Arial" w:hAnsi="Arial" w:cs="Arial"/>
          <w:sz w:val="22"/>
          <w:szCs w:val="22"/>
        </w:rPr>
        <w:t xml:space="preserve">from </w:t>
      </w:r>
      <w:proofErr w:type="spellStart"/>
      <w:r w:rsidR="003A2A11">
        <w:rPr>
          <w:rFonts w:ascii="Arial" w:hAnsi="Arial" w:cs="Arial"/>
          <w:sz w:val="22"/>
          <w:szCs w:val="22"/>
        </w:rPr>
        <w:t>LoS</w:t>
      </w:r>
      <w:proofErr w:type="spellEnd"/>
      <w:r w:rsidR="00D268F1" w:rsidRPr="00D268F1">
        <w:rPr>
          <w:rFonts w:ascii="Arial" w:hAnsi="Arial" w:cs="Arial"/>
          <w:sz w:val="22"/>
          <w:szCs w:val="22"/>
        </w:rPr>
        <w:t xml:space="preserve"> to VKT will provide a more equitable city </w:t>
      </w:r>
      <w:r w:rsidR="00E465BD">
        <w:rPr>
          <w:rFonts w:ascii="Arial" w:hAnsi="Arial" w:cs="Arial"/>
          <w:sz w:val="22"/>
          <w:szCs w:val="22"/>
        </w:rPr>
        <w:t xml:space="preserve">and help </w:t>
      </w:r>
      <w:r w:rsidR="00534375">
        <w:rPr>
          <w:rFonts w:ascii="Arial" w:hAnsi="Arial" w:cs="Arial"/>
          <w:sz w:val="22"/>
          <w:szCs w:val="22"/>
        </w:rPr>
        <w:t xml:space="preserve">deliver on the four priorities of the GPS </w:t>
      </w:r>
      <w:r w:rsidR="00D268F1" w:rsidRPr="00D268F1">
        <w:rPr>
          <w:rFonts w:ascii="Arial" w:hAnsi="Arial" w:cs="Arial"/>
          <w:sz w:val="22"/>
          <w:szCs w:val="22"/>
        </w:rPr>
        <w:t>by:</w:t>
      </w:r>
    </w:p>
    <w:p w14:paraId="7740F7FE" w14:textId="77777777" w:rsidR="00FF4AD1" w:rsidRPr="00D268F1" w:rsidRDefault="00FF4AD1" w:rsidP="00D268F1">
      <w:pPr>
        <w:rPr>
          <w:rFonts w:ascii="Arial" w:hAnsi="Arial" w:cs="Arial"/>
          <w:sz w:val="22"/>
          <w:szCs w:val="22"/>
        </w:rPr>
      </w:pPr>
    </w:p>
    <w:p w14:paraId="09890839" w14:textId="77777777" w:rsidR="00D268F1" w:rsidRPr="00D268F1" w:rsidRDefault="00D268F1" w:rsidP="00FF4AD1">
      <w:pPr>
        <w:numPr>
          <w:ilvl w:val="0"/>
          <w:numId w:val="14"/>
        </w:numPr>
        <w:rPr>
          <w:rFonts w:ascii="Arial" w:hAnsi="Arial" w:cs="Arial"/>
          <w:sz w:val="22"/>
          <w:szCs w:val="22"/>
        </w:rPr>
      </w:pPr>
      <w:r w:rsidRPr="00D268F1">
        <w:rPr>
          <w:rFonts w:ascii="Arial" w:hAnsi="Arial" w:cs="Arial"/>
          <w:sz w:val="22"/>
          <w:szCs w:val="22"/>
        </w:rPr>
        <w:t>Favouring developments that:</w:t>
      </w:r>
    </w:p>
    <w:p w14:paraId="690D3AF0" w14:textId="0B638FA2" w:rsidR="00D268F1" w:rsidRPr="00D268F1" w:rsidRDefault="00D268F1" w:rsidP="00FF4AD1">
      <w:pPr>
        <w:numPr>
          <w:ilvl w:val="1"/>
          <w:numId w:val="14"/>
        </w:numPr>
        <w:rPr>
          <w:rFonts w:ascii="Arial" w:hAnsi="Arial" w:cs="Arial"/>
          <w:sz w:val="22"/>
          <w:szCs w:val="22"/>
        </w:rPr>
      </w:pPr>
      <w:r w:rsidRPr="00D268F1">
        <w:rPr>
          <w:rFonts w:ascii="Arial" w:hAnsi="Arial" w:cs="Arial"/>
          <w:sz w:val="22"/>
          <w:szCs w:val="22"/>
        </w:rPr>
        <w:t>Increase housing choice</w:t>
      </w:r>
    </w:p>
    <w:p w14:paraId="3B9AE6EC" w14:textId="04B769D4" w:rsidR="00D268F1" w:rsidRPr="00D268F1" w:rsidRDefault="00D268F1" w:rsidP="00FF4AD1">
      <w:pPr>
        <w:numPr>
          <w:ilvl w:val="1"/>
          <w:numId w:val="14"/>
        </w:numPr>
        <w:rPr>
          <w:rFonts w:ascii="Arial" w:hAnsi="Arial" w:cs="Arial"/>
          <w:sz w:val="22"/>
          <w:szCs w:val="22"/>
        </w:rPr>
      </w:pPr>
      <w:r w:rsidRPr="00D268F1">
        <w:rPr>
          <w:rFonts w:ascii="Arial" w:hAnsi="Arial" w:cs="Arial"/>
          <w:sz w:val="22"/>
          <w:szCs w:val="22"/>
        </w:rPr>
        <w:t>Allow lower-cost housing (</w:t>
      </w:r>
      <w:r w:rsidR="00E5427A">
        <w:rPr>
          <w:rFonts w:ascii="Arial" w:hAnsi="Arial" w:cs="Arial"/>
          <w:sz w:val="22"/>
          <w:szCs w:val="22"/>
        </w:rPr>
        <w:t xml:space="preserve">including </w:t>
      </w:r>
      <w:r w:rsidRPr="00D268F1">
        <w:rPr>
          <w:rFonts w:ascii="Arial" w:hAnsi="Arial" w:cs="Arial"/>
          <w:sz w:val="22"/>
          <w:szCs w:val="22"/>
        </w:rPr>
        <w:t>purchase/rental price and transport-related living expenses) typologies to be built</w:t>
      </w:r>
      <w:r w:rsidR="00AE0B72">
        <w:rPr>
          <w:rFonts w:ascii="Arial" w:hAnsi="Arial" w:cs="Arial"/>
          <w:sz w:val="22"/>
          <w:szCs w:val="22"/>
        </w:rPr>
        <w:t xml:space="preserve"> </w:t>
      </w:r>
    </w:p>
    <w:p w14:paraId="4099CE7D" w14:textId="2E90D13A" w:rsidR="00D268F1" w:rsidRDefault="00D268F1" w:rsidP="00FF4AD1">
      <w:pPr>
        <w:numPr>
          <w:ilvl w:val="1"/>
          <w:numId w:val="14"/>
        </w:numPr>
        <w:rPr>
          <w:rFonts w:ascii="Arial" w:hAnsi="Arial" w:cs="Arial"/>
          <w:sz w:val="22"/>
          <w:szCs w:val="22"/>
        </w:rPr>
      </w:pPr>
      <w:r w:rsidRPr="00D268F1">
        <w:rPr>
          <w:rFonts w:ascii="Arial" w:hAnsi="Arial" w:cs="Arial"/>
          <w:sz w:val="22"/>
          <w:szCs w:val="22"/>
        </w:rPr>
        <w:lastRenderedPageBreak/>
        <w:t>Reduce per capita public infrastructure expenditures, freeing up more funds to be used on social services or reduced rates</w:t>
      </w:r>
    </w:p>
    <w:p w14:paraId="4611E3DE" w14:textId="77777777" w:rsidR="00481451" w:rsidRPr="00D268F1" w:rsidRDefault="00481451" w:rsidP="00481451">
      <w:pPr>
        <w:ind w:left="1440"/>
        <w:rPr>
          <w:rFonts w:ascii="Arial" w:hAnsi="Arial" w:cs="Arial"/>
          <w:sz w:val="22"/>
          <w:szCs w:val="22"/>
        </w:rPr>
      </w:pPr>
    </w:p>
    <w:p w14:paraId="67937AAF" w14:textId="5E205AAB" w:rsidR="00D268F1" w:rsidRPr="00D268F1" w:rsidRDefault="00D268F1" w:rsidP="00FF4AD1">
      <w:pPr>
        <w:numPr>
          <w:ilvl w:val="0"/>
          <w:numId w:val="14"/>
        </w:numPr>
        <w:rPr>
          <w:rFonts w:ascii="Arial" w:hAnsi="Arial" w:cs="Arial"/>
          <w:sz w:val="22"/>
          <w:szCs w:val="22"/>
        </w:rPr>
      </w:pPr>
      <w:r w:rsidRPr="00D268F1">
        <w:rPr>
          <w:rFonts w:ascii="Arial" w:hAnsi="Arial" w:cs="Arial"/>
          <w:sz w:val="22"/>
          <w:szCs w:val="22"/>
        </w:rPr>
        <w:t>Favouring mitigation</w:t>
      </w:r>
      <w:r w:rsidR="00481451">
        <w:rPr>
          <w:rFonts w:ascii="Arial" w:hAnsi="Arial" w:cs="Arial"/>
          <w:sz w:val="22"/>
          <w:szCs w:val="22"/>
        </w:rPr>
        <w:t xml:space="preserve"> measures</w:t>
      </w:r>
      <w:r w:rsidRPr="00D268F1">
        <w:rPr>
          <w:rFonts w:ascii="Arial" w:hAnsi="Arial" w:cs="Arial"/>
          <w:sz w:val="22"/>
          <w:szCs w:val="22"/>
        </w:rPr>
        <w:t xml:space="preserve"> that: </w:t>
      </w:r>
    </w:p>
    <w:p w14:paraId="385ED66E" w14:textId="77777777" w:rsidR="00010AB5" w:rsidRDefault="00F202FC" w:rsidP="00FF4AD1">
      <w:pPr>
        <w:numPr>
          <w:ilvl w:val="1"/>
          <w:numId w:val="14"/>
        </w:numPr>
        <w:rPr>
          <w:rFonts w:ascii="Arial" w:hAnsi="Arial" w:cs="Arial"/>
          <w:sz w:val="22"/>
          <w:szCs w:val="22"/>
        </w:rPr>
      </w:pPr>
      <w:r>
        <w:rPr>
          <w:rFonts w:ascii="Arial" w:hAnsi="Arial" w:cs="Arial"/>
          <w:sz w:val="22"/>
          <w:szCs w:val="22"/>
        </w:rPr>
        <w:t xml:space="preserve">Improve </w:t>
      </w:r>
      <w:r w:rsidR="00010AB5">
        <w:rPr>
          <w:rFonts w:ascii="Arial" w:hAnsi="Arial" w:cs="Arial"/>
          <w:sz w:val="22"/>
          <w:szCs w:val="22"/>
        </w:rPr>
        <w:t>public transport access and service</w:t>
      </w:r>
    </w:p>
    <w:p w14:paraId="002B379B" w14:textId="77777777" w:rsidR="00D268F1" w:rsidRPr="00D268F1" w:rsidRDefault="00D268F1" w:rsidP="00FF4AD1">
      <w:pPr>
        <w:numPr>
          <w:ilvl w:val="1"/>
          <w:numId w:val="14"/>
        </w:numPr>
        <w:rPr>
          <w:rFonts w:ascii="Arial" w:hAnsi="Arial" w:cs="Arial"/>
          <w:sz w:val="22"/>
          <w:szCs w:val="22"/>
        </w:rPr>
      </w:pPr>
      <w:r w:rsidRPr="00D268F1">
        <w:rPr>
          <w:rFonts w:ascii="Arial" w:hAnsi="Arial" w:cs="Arial"/>
          <w:sz w:val="22"/>
          <w:szCs w:val="22"/>
        </w:rPr>
        <w:t>Create a safer walking/cycling environment</w:t>
      </w:r>
    </w:p>
    <w:p w14:paraId="525F18F4" w14:textId="77777777" w:rsidR="007A0296" w:rsidRPr="00D268F1" w:rsidRDefault="007A0296" w:rsidP="007A0296">
      <w:pPr>
        <w:numPr>
          <w:ilvl w:val="1"/>
          <w:numId w:val="14"/>
        </w:numPr>
        <w:rPr>
          <w:rFonts w:ascii="Arial" w:hAnsi="Arial" w:cs="Arial"/>
          <w:sz w:val="22"/>
          <w:szCs w:val="22"/>
        </w:rPr>
      </w:pPr>
      <w:r>
        <w:rPr>
          <w:rFonts w:ascii="Arial" w:hAnsi="Arial" w:cs="Arial"/>
          <w:sz w:val="22"/>
          <w:szCs w:val="22"/>
        </w:rPr>
        <w:t>Discourage driving</w:t>
      </w:r>
    </w:p>
    <w:p w14:paraId="1500DD9F" w14:textId="3FF46E99" w:rsidR="00D268F1" w:rsidRDefault="00D268F1" w:rsidP="00FF4AD1">
      <w:pPr>
        <w:numPr>
          <w:ilvl w:val="1"/>
          <w:numId w:val="14"/>
        </w:numPr>
        <w:rPr>
          <w:rFonts w:ascii="Arial" w:hAnsi="Arial" w:cs="Arial"/>
          <w:sz w:val="22"/>
          <w:szCs w:val="22"/>
        </w:rPr>
      </w:pPr>
      <w:r w:rsidRPr="00D268F1">
        <w:rPr>
          <w:rFonts w:ascii="Arial" w:hAnsi="Arial" w:cs="Arial"/>
          <w:sz w:val="22"/>
          <w:szCs w:val="22"/>
        </w:rPr>
        <w:t xml:space="preserve">Reduce transport-related pollution and noise </w:t>
      </w:r>
    </w:p>
    <w:p w14:paraId="1F43BC4D" w14:textId="5DC26A53" w:rsidR="00384AF4" w:rsidRDefault="00384AF4" w:rsidP="007B17DF">
      <w:pPr>
        <w:numPr>
          <w:ilvl w:val="1"/>
          <w:numId w:val="14"/>
        </w:numPr>
        <w:rPr>
          <w:rFonts w:ascii="Arial" w:hAnsi="Arial" w:cs="Arial"/>
          <w:sz w:val="22"/>
          <w:szCs w:val="22"/>
        </w:rPr>
      </w:pPr>
      <w:r w:rsidRPr="00D268F1">
        <w:rPr>
          <w:rFonts w:ascii="Arial" w:hAnsi="Arial" w:cs="Arial"/>
          <w:sz w:val="22"/>
          <w:szCs w:val="22"/>
        </w:rPr>
        <w:t>Improve transport mode choice</w:t>
      </w:r>
    </w:p>
    <w:p w14:paraId="0DB283DC" w14:textId="525AB6CE" w:rsidR="0003460E" w:rsidRPr="00A958B8" w:rsidRDefault="0003460E" w:rsidP="00467137">
      <w:pPr>
        <w:ind w:left="2880" w:hanging="2880"/>
        <w:outlineLvl w:val="0"/>
        <w:rPr>
          <w:rFonts w:ascii="Arial" w:hAnsi="Arial" w:cs="Arial"/>
          <w:sz w:val="22"/>
          <w:szCs w:val="22"/>
        </w:rPr>
      </w:pPr>
    </w:p>
    <w:p w14:paraId="0B2312A9" w14:textId="50DAD2DA" w:rsidR="0003460E" w:rsidRPr="00A958B8" w:rsidRDefault="003E328E">
      <w:pPr>
        <w:widowControl/>
        <w:autoSpaceDE/>
        <w:autoSpaceDN/>
        <w:adjustRightInd/>
        <w:rPr>
          <w:rFonts w:ascii="Arial" w:hAnsi="Arial" w:cs="Arial"/>
          <w:sz w:val="22"/>
          <w:szCs w:val="22"/>
        </w:rPr>
      </w:pPr>
      <w:r w:rsidRPr="00A958B8">
        <w:rPr>
          <w:rFonts w:ascii="Arial" w:hAnsi="Arial" w:cs="Arial"/>
          <w:sz w:val="22"/>
          <w:szCs w:val="22"/>
        </w:rPr>
        <w:t xml:space="preserve">This </w:t>
      </w:r>
      <w:r>
        <w:rPr>
          <w:rFonts w:ascii="Arial" w:hAnsi="Arial" w:cs="Arial"/>
          <w:sz w:val="22"/>
          <w:szCs w:val="22"/>
        </w:rPr>
        <w:t xml:space="preserve">shift </w:t>
      </w:r>
      <w:r w:rsidR="00372ADF">
        <w:rPr>
          <w:rFonts w:ascii="Arial" w:hAnsi="Arial" w:cs="Arial"/>
          <w:sz w:val="22"/>
          <w:szCs w:val="22"/>
        </w:rPr>
        <w:t xml:space="preserve">would not preclude </w:t>
      </w:r>
      <w:r w:rsidR="009E5211">
        <w:rPr>
          <w:rFonts w:ascii="Arial" w:hAnsi="Arial" w:cs="Arial"/>
          <w:sz w:val="22"/>
          <w:szCs w:val="22"/>
        </w:rPr>
        <w:t xml:space="preserve">projects that expand roadway capacity, if </w:t>
      </w:r>
      <w:r w:rsidR="0052460B">
        <w:rPr>
          <w:rFonts w:ascii="Arial" w:hAnsi="Arial" w:cs="Arial"/>
          <w:sz w:val="22"/>
          <w:szCs w:val="22"/>
        </w:rPr>
        <w:t xml:space="preserve">it is decided that it </w:t>
      </w:r>
      <w:r w:rsidR="0073384E">
        <w:rPr>
          <w:rFonts w:ascii="Arial" w:hAnsi="Arial" w:cs="Arial"/>
          <w:sz w:val="22"/>
          <w:szCs w:val="22"/>
        </w:rPr>
        <w:t xml:space="preserve">makes </w:t>
      </w:r>
      <w:r w:rsidR="003A0A9F">
        <w:rPr>
          <w:rFonts w:ascii="Arial" w:hAnsi="Arial" w:cs="Arial"/>
          <w:sz w:val="22"/>
          <w:szCs w:val="22"/>
        </w:rPr>
        <w:t xml:space="preserve">economic sense, but </w:t>
      </w:r>
      <w:r w:rsidR="004014A7">
        <w:rPr>
          <w:rFonts w:ascii="Arial" w:hAnsi="Arial" w:cs="Arial"/>
          <w:sz w:val="22"/>
          <w:szCs w:val="22"/>
        </w:rPr>
        <w:t xml:space="preserve">the benefits of </w:t>
      </w:r>
      <w:r w:rsidR="002A37AA">
        <w:rPr>
          <w:rFonts w:ascii="Arial" w:hAnsi="Arial" w:cs="Arial"/>
          <w:sz w:val="22"/>
          <w:szCs w:val="22"/>
        </w:rPr>
        <w:t xml:space="preserve">these projects would need to </w:t>
      </w:r>
      <w:r w:rsidR="00820393">
        <w:rPr>
          <w:rFonts w:ascii="Arial" w:hAnsi="Arial" w:cs="Arial"/>
          <w:sz w:val="22"/>
          <w:szCs w:val="22"/>
        </w:rPr>
        <w:t xml:space="preserve">be assessed </w:t>
      </w:r>
      <w:r w:rsidR="000D37D5">
        <w:rPr>
          <w:rFonts w:ascii="Arial" w:hAnsi="Arial" w:cs="Arial"/>
          <w:sz w:val="22"/>
          <w:szCs w:val="22"/>
        </w:rPr>
        <w:t xml:space="preserve">against the </w:t>
      </w:r>
      <w:r w:rsidR="008924DD">
        <w:rPr>
          <w:rFonts w:ascii="Arial" w:hAnsi="Arial" w:cs="Arial"/>
          <w:sz w:val="22"/>
          <w:szCs w:val="22"/>
        </w:rPr>
        <w:t xml:space="preserve">impacts of the </w:t>
      </w:r>
      <w:r w:rsidR="00005FF9">
        <w:rPr>
          <w:rFonts w:ascii="Arial" w:hAnsi="Arial" w:cs="Arial"/>
          <w:sz w:val="22"/>
          <w:szCs w:val="22"/>
        </w:rPr>
        <w:t>increased traffic that would be induced</w:t>
      </w:r>
      <w:r w:rsidR="008E3121">
        <w:rPr>
          <w:rFonts w:ascii="Arial" w:hAnsi="Arial" w:cs="Arial"/>
          <w:sz w:val="22"/>
          <w:szCs w:val="22"/>
        </w:rPr>
        <w:t xml:space="preserve">. </w:t>
      </w:r>
    </w:p>
    <w:p w14:paraId="78A4FAE4" w14:textId="77777777" w:rsidR="00585DFC" w:rsidRDefault="00585DFC" w:rsidP="00467137">
      <w:pPr>
        <w:ind w:left="2880" w:hanging="2880"/>
        <w:outlineLvl w:val="0"/>
        <w:rPr>
          <w:rFonts w:ascii="Arial" w:hAnsi="Arial" w:cs="Arial"/>
          <w:b/>
          <w:bCs/>
          <w:sz w:val="28"/>
          <w:szCs w:val="28"/>
        </w:rPr>
      </w:pPr>
    </w:p>
    <w:p w14:paraId="4AA1C22A" w14:textId="5848B718" w:rsidR="00F93651" w:rsidRDefault="008119A9" w:rsidP="00467137">
      <w:pPr>
        <w:ind w:left="2880" w:hanging="2880"/>
        <w:outlineLvl w:val="0"/>
        <w:rPr>
          <w:rFonts w:ascii="Arial" w:hAnsi="Arial" w:cs="Arial"/>
          <w:b/>
          <w:bCs/>
          <w:sz w:val="28"/>
          <w:szCs w:val="28"/>
        </w:rPr>
      </w:pPr>
      <w:r w:rsidRPr="008119A9">
        <w:rPr>
          <w:rFonts w:ascii="Arial" w:hAnsi="Arial" w:cs="Arial"/>
          <w:b/>
          <w:bCs/>
          <w:sz w:val="28"/>
          <w:szCs w:val="28"/>
        </w:rPr>
        <w:t>REFERENCES</w:t>
      </w:r>
    </w:p>
    <w:p w14:paraId="1F05BB4C" w14:textId="39EF1A51" w:rsidR="00DC07D1" w:rsidRDefault="00DC07D1" w:rsidP="00467137">
      <w:pPr>
        <w:ind w:left="2880" w:hanging="2880"/>
        <w:outlineLvl w:val="0"/>
        <w:rPr>
          <w:rFonts w:ascii="Arial" w:hAnsi="Arial" w:cs="Arial"/>
          <w:b/>
          <w:bCs/>
          <w:sz w:val="28"/>
          <w:szCs w:val="28"/>
        </w:rPr>
      </w:pPr>
    </w:p>
    <w:p w14:paraId="4AC7E374" w14:textId="160736C5" w:rsidR="002D7066" w:rsidRDefault="002D7066" w:rsidP="003852DF">
      <w:pPr>
        <w:ind w:left="480"/>
        <w:rPr>
          <w:rFonts w:ascii="Arial" w:hAnsi="Arial" w:cs="Arial"/>
          <w:sz w:val="22"/>
          <w:szCs w:val="22"/>
        </w:rPr>
      </w:pPr>
      <w:r>
        <w:rPr>
          <w:rFonts w:ascii="Arial" w:hAnsi="Arial" w:cs="Arial"/>
          <w:sz w:val="22"/>
          <w:szCs w:val="22"/>
        </w:rPr>
        <w:t>AUCKLAND COUNCIL (2018). Auckland Plan 20</w:t>
      </w:r>
      <w:r w:rsidR="00BC5102">
        <w:rPr>
          <w:rFonts w:ascii="Arial" w:hAnsi="Arial" w:cs="Arial"/>
          <w:sz w:val="22"/>
          <w:szCs w:val="22"/>
        </w:rPr>
        <w:t xml:space="preserve">50 – Outcome: Transport and Access. </w:t>
      </w:r>
      <w:hyperlink r:id="rId13" w:history="1">
        <w:r w:rsidR="00BC5102" w:rsidRPr="00BC5102">
          <w:rPr>
            <w:rStyle w:val="Hyperlink"/>
            <w:rFonts w:ascii="Arial" w:hAnsi="Arial" w:cs="Arial"/>
            <w:sz w:val="22"/>
            <w:szCs w:val="22"/>
          </w:rPr>
          <w:t>https://www.aucklandcouncil.govt.nz/plans-projects-policies-reports-bylaws/our-plans-strategies/auckland-plan/transport-access/Pages/default.aspx</w:t>
        </w:r>
      </w:hyperlink>
      <w:r w:rsidR="00BC5102">
        <w:rPr>
          <w:rFonts w:ascii="Arial" w:hAnsi="Arial" w:cs="Arial"/>
          <w:sz w:val="22"/>
          <w:szCs w:val="22"/>
        </w:rPr>
        <w:t xml:space="preserve"> </w:t>
      </w:r>
    </w:p>
    <w:p w14:paraId="18109D84" w14:textId="77777777" w:rsidR="002D7066" w:rsidRDefault="002D7066" w:rsidP="003852DF">
      <w:pPr>
        <w:ind w:left="480"/>
        <w:rPr>
          <w:rFonts w:ascii="Arial" w:hAnsi="Arial" w:cs="Arial"/>
          <w:sz w:val="22"/>
          <w:szCs w:val="22"/>
        </w:rPr>
      </w:pPr>
    </w:p>
    <w:p w14:paraId="1053B016" w14:textId="716DB048" w:rsidR="00CD7C98" w:rsidRDefault="005A003B" w:rsidP="003852DF">
      <w:pPr>
        <w:ind w:left="480"/>
        <w:rPr>
          <w:rFonts w:ascii="Arial" w:hAnsi="Arial" w:cs="Arial"/>
          <w:sz w:val="22"/>
          <w:szCs w:val="22"/>
        </w:rPr>
      </w:pPr>
      <w:r>
        <w:rPr>
          <w:rFonts w:ascii="Arial" w:hAnsi="Arial" w:cs="Arial"/>
          <w:sz w:val="22"/>
          <w:szCs w:val="22"/>
        </w:rPr>
        <w:t>AUCKLAND COUNCIL (20</w:t>
      </w:r>
      <w:r w:rsidR="00025E01">
        <w:rPr>
          <w:rFonts w:ascii="Arial" w:hAnsi="Arial" w:cs="Arial"/>
          <w:sz w:val="22"/>
          <w:szCs w:val="22"/>
        </w:rPr>
        <w:t>19</w:t>
      </w:r>
      <w:r>
        <w:rPr>
          <w:rFonts w:ascii="Arial" w:hAnsi="Arial" w:cs="Arial"/>
          <w:sz w:val="22"/>
          <w:szCs w:val="22"/>
        </w:rPr>
        <w:t xml:space="preserve">). </w:t>
      </w:r>
      <w:r w:rsidR="00BE4EC5">
        <w:rPr>
          <w:rFonts w:ascii="Arial" w:hAnsi="Arial" w:cs="Arial"/>
          <w:sz w:val="22"/>
          <w:szCs w:val="22"/>
        </w:rPr>
        <w:t>Auckland Unitary Plan</w:t>
      </w:r>
      <w:r w:rsidR="00025E01">
        <w:rPr>
          <w:rFonts w:ascii="Arial" w:hAnsi="Arial" w:cs="Arial"/>
          <w:sz w:val="22"/>
          <w:szCs w:val="22"/>
        </w:rPr>
        <w:t>.</w:t>
      </w:r>
      <w:r w:rsidR="003605FB" w:rsidRPr="003605FB">
        <w:t xml:space="preserve"> </w:t>
      </w:r>
      <w:hyperlink r:id="rId14" w:history="1">
        <w:r w:rsidR="003605FB" w:rsidRPr="003605FB">
          <w:rPr>
            <w:rStyle w:val="Hyperlink"/>
            <w:rFonts w:ascii="Arial" w:hAnsi="Arial" w:cs="Arial"/>
            <w:sz w:val="22"/>
            <w:szCs w:val="22"/>
          </w:rPr>
          <w:t>https://unitaryplan.aucklandcouncil.govt.nz/pages/plan/Book.aspx?exhibit=AucklandUnitaryPlan_Print</w:t>
        </w:r>
      </w:hyperlink>
    </w:p>
    <w:p w14:paraId="3906506F" w14:textId="77777777" w:rsidR="00CD7C98" w:rsidRDefault="00CD7C98" w:rsidP="003852DF">
      <w:pPr>
        <w:ind w:left="480"/>
        <w:rPr>
          <w:rFonts w:ascii="Arial" w:hAnsi="Arial" w:cs="Arial"/>
          <w:sz w:val="22"/>
          <w:szCs w:val="22"/>
        </w:rPr>
      </w:pPr>
    </w:p>
    <w:p w14:paraId="1BD75E71" w14:textId="424875D6" w:rsidR="003852DF" w:rsidRDefault="003852DF" w:rsidP="003852DF">
      <w:pPr>
        <w:ind w:left="480"/>
        <w:rPr>
          <w:rFonts w:ascii="Arial" w:hAnsi="Arial" w:cs="Arial"/>
          <w:sz w:val="22"/>
          <w:szCs w:val="22"/>
        </w:rPr>
      </w:pPr>
      <w:r>
        <w:rPr>
          <w:rFonts w:ascii="Arial" w:hAnsi="Arial" w:cs="Arial"/>
          <w:sz w:val="22"/>
          <w:szCs w:val="22"/>
        </w:rPr>
        <w:t xml:space="preserve">AUCKLAND TRANSPORT (2015). </w:t>
      </w:r>
      <w:r w:rsidRPr="00FB2670">
        <w:rPr>
          <w:rFonts w:ascii="Arial" w:hAnsi="Arial" w:cs="Arial"/>
          <w:sz w:val="22"/>
          <w:szCs w:val="22"/>
        </w:rPr>
        <w:t>Integrated Transport Assessment Guidelines</w:t>
      </w:r>
      <w:r>
        <w:rPr>
          <w:rFonts w:ascii="Arial" w:hAnsi="Arial" w:cs="Arial"/>
          <w:sz w:val="22"/>
          <w:szCs w:val="22"/>
        </w:rPr>
        <w:t xml:space="preserve">. </w:t>
      </w:r>
      <w:hyperlink r:id="rId15" w:history="1">
        <w:r w:rsidRPr="001C038A">
          <w:rPr>
            <w:rStyle w:val="Hyperlink"/>
            <w:rFonts w:ascii="Arial" w:hAnsi="Arial" w:cs="Arial"/>
            <w:sz w:val="22"/>
            <w:szCs w:val="22"/>
          </w:rPr>
          <w:t>https://at.govt.nz/media/1050085/ITA-Guidelines-January-2015.pdf</w:t>
        </w:r>
      </w:hyperlink>
      <w:r>
        <w:rPr>
          <w:rFonts w:ascii="Arial" w:hAnsi="Arial" w:cs="Arial"/>
          <w:sz w:val="22"/>
          <w:szCs w:val="22"/>
        </w:rPr>
        <w:t xml:space="preserve"> </w:t>
      </w:r>
    </w:p>
    <w:p w14:paraId="304EC348" w14:textId="77777777" w:rsidR="003852DF" w:rsidRDefault="003852DF" w:rsidP="003852DF">
      <w:pPr>
        <w:ind w:left="480"/>
        <w:rPr>
          <w:rFonts w:ascii="Arial" w:hAnsi="Arial" w:cs="Arial"/>
          <w:sz w:val="22"/>
          <w:szCs w:val="22"/>
        </w:rPr>
      </w:pPr>
    </w:p>
    <w:p w14:paraId="58A67DC4" w14:textId="77777777" w:rsidR="003852DF" w:rsidRDefault="003852DF" w:rsidP="003852DF">
      <w:pPr>
        <w:ind w:left="480"/>
        <w:rPr>
          <w:rFonts w:ascii="Arial" w:hAnsi="Arial" w:cs="Arial"/>
          <w:sz w:val="22"/>
          <w:szCs w:val="22"/>
        </w:rPr>
      </w:pPr>
      <w:r w:rsidRPr="009011CC">
        <w:rPr>
          <w:rFonts w:ascii="Arial" w:hAnsi="Arial" w:cs="Arial"/>
          <w:sz w:val="22"/>
          <w:szCs w:val="22"/>
        </w:rPr>
        <w:t>ATKINSON</w:t>
      </w:r>
      <w:r>
        <w:rPr>
          <w:rFonts w:ascii="Arial" w:hAnsi="Arial" w:cs="Arial"/>
          <w:sz w:val="22"/>
          <w:szCs w:val="22"/>
        </w:rPr>
        <w:t>,</w:t>
      </w:r>
      <w:r w:rsidRPr="009011CC">
        <w:rPr>
          <w:rFonts w:ascii="Arial" w:hAnsi="Arial" w:cs="Arial"/>
          <w:sz w:val="22"/>
          <w:szCs w:val="22"/>
        </w:rPr>
        <w:t xml:space="preserve"> J</w:t>
      </w:r>
      <w:r>
        <w:rPr>
          <w:rFonts w:ascii="Arial" w:hAnsi="Arial" w:cs="Arial"/>
          <w:sz w:val="22"/>
          <w:szCs w:val="22"/>
        </w:rPr>
        <w:t>.</w:t>
      </w:r>
      <w:r w:rsidRPr="009011CC">
        <w:rPr>
          <w:rFonts w:ascii="Arial" w:hAnsi="Arial" w:cs="Arial"/>
          <w:sz w:val="22"/>
          <w:szCs w:val="22"/>
        </w:rPr>
        <w:t>, SALMOND</w:t>
      </w:r>
      <w:r>
        <w:rPr>
          <w:rFonts w:ascii="Arial" w:hAnsi="Arial" w:cs="Arial"/>
          <w:sz w:val="22"/>
          <w:szCs w:val="22"/>
        </w:rPr>
        <w:t>,</w:t>
      </w:r>
      <w:r w:rsidRPr="009011CC">
        <w:rPr>
          <w:rFonts w:ascii="Arial" w:hAnsi="Arial" w:cs="Arial"/>
          <w:sz w:val="22"/>
          <w:szCs w:val="22"/>
        </w:rPr>
        <w:t xml:space="preserve"> C</w:t>
      </w:r>
      <w:r>
        <w:rPr>
          <w:rFonts w:ascii="Arial" w:hAnsi="Arial" w:cs="Arial"/>
          <w:sz w:val="22"/>
          <w:szCs w:val="22"/>
        </w:rPr>
        <w:t>. &amp;</w:t>
      </w:r>
      <w:r w:rsidRPr="009011CC">
        <w:rPr>
          <w:rFonts w:ascii="Arial" w:hAnsi="Arial" w:cs="Arial"/>
          <w:sz w:val="22"/>
          <w:szCs w:val="22"/>
        </w:rPr>
        <w:t xml:space="preserve"> CRAMPTON</w:t>
      </w:r>
      <w:r>
        <w:rPr>
          <w:rFonts w:ascii="Arial" w:hAnsi="Arial" w:cs="Arial"/>
          <w:sz w:val="22"/>
          <w:szCs w:val="22"/>
        </w:rPr>
        <w:t>,</w:t>
      </w:r>
      <w:r w:rsidRPr="009011CC">
        <w:rPr>
          <w:rFonts w:ascii="Arial" w:hAnsi="Arial" w:cs="Arial"/>
          <w:sz w:val="22"/>
          <w:szCs w:val="22"/>
        </w:rPr>
        <w:t xml:space="preserve"> P. </w:t>
      </w:r>
      <w:r>
        <w:rPr>
          <w:rFonts w:ascii="Arial" w:hAnsi="Arial" w:cs="Arial"/>
          <w:sz w:val="22"/>
          <w:szCs w:val="22"/>
        </w:rPr>
        <w:t>(</w:t>
      </w:r>
      <w:r w:rsidRPr="009011CC">
        <w:rPr>
          <w:rFonts w:ascii="Arial" w:hAnsi="Arial" w:cs="Arial"/>
          <w:sz w:val="22"/>
          <w:szCs w:val="22"/>
        </w:rPr>
        <w:t>2014</w:t>
      </w:r>
      <w:r>
        <w:rPr>
          <w:rFonts w:ascii="Arial" w:hAnsi="Arial" w:cs="Arial"/>
          <w:sz w:val="22"/>
          <w:szCs w:val="22"/>
        </w:rPr>
        <w:t>)</w:t>
      </w:r>
      <w:r w:rsidRPr="009011CC">
        <w:rPr>
          <w:rFonts w:ascii="Arial" w:hAnsi="Arial" w:cs="Arial"/>
          <w:sz w:val="22"/>
          <w:szCs w:val="22"/>
        </w:rPr>
        <w:t>. NZDep2013 Index of Deprivation</w:t>
      </w:r>
      <w:r>
        <w:rPr>
          <w:rFonts w:ascii="Arial" w:hAnsi="Arial" w:cs="Arial"/>
          <w:sz w:val="22"/>
          <w:szCs w:val="22"/>
        </w:rPr>
        <w:t>,</w:t>
      </w:r>
      <w:r w:rsidRPr="009011CC">
        <w:rPr>
          <w:rFonts w:ascii="Arial" w:hAnsi="Arial" w:cs="Arial"/>
          <w:sz w:val="22"/>
          <w:szCs w:val="22"/>
        </w:rPr>
        <w:t xml:space="preserve"> </w:t>
      </w:r>
      <w:r w:rsidRPr="00CB13C3">
        <w:rPr>
          <w:rFonts w:ascii="Arial" w:hAnsi="Arial" w:cs="Arial"/>
          <w:i/>
          <w:iCs/>
          <w:sz w:val="22"/>
          <w:szCs w:val="22"/>
        </w:rPr>
        <w:t>Wellington: Department of Public Health, University of Otago, Wellington</w:t>
      </w:r>
      <w:r w:rsidRPr="009011CC">
        <w:rPr>
          <w:rFonts w:ascii="Arial" w:hAnsi="Arial" w:cs="Arial"/>
          <w:sz w:val="22"/>
          <w:szCs w:val="22"/>
        </w:rPr>
        <w:t xml:space="preserve">. </w:t>
      </w:r>
      <w:hyperlink r:id="rId16" w:tgtFrame="_blank" w:history="1">
        <w:r w:rsidRPr="009011CC">
          <w:rPr>
            <w:rStyle w:val="Hyperlink"/>
            <w:rFonts w:ascii="Arial" w:hAnsi="Arial" w:cs="Arial"/>
            <w:sz w:val="22"/>
            <w:szCs w:val="22"/>
          </w:rPr>
          <w:t>http://www.otago.ac.nz/wellington/research/hirp/otago020194.html</w:t>
        </w:r>
      </w:hyperlink>
    </w:p>
    <w:p w14:paraId="0633B587" w14:textId="77777777" w:rsidR="003852DF" w:rsidRDefault="003852DF" w:rsidP="003852DF">
      <w:pPr>
        <w:ind w:left="480"/>
        <w:rPr>
          <w:rFonts w:ascii="Arial" w:hAnsi="Arial" w:cs="Arial"/>
          <w:sz w:val="22"/>
          <w:szCs w:val="22"/>
        </w:rPr>
      </w:pPr>
    </w:p>
    <w:p w14:paraId="08C7B00C" w14:textId="77777777" w:rsidR="003852DF" w:rsidRPr="00465038" w:rsidRDefault="003852DF" w:rsidP="003852DF">
      <w:pPr>
        <w:ind w:left="480"/>
        <w:rPr>
          <w:rFonts w:ascii="Arial" w:hAnsi="Arial" w:cs="Arial"/>
          <w:sz w:val="22"/>
          <w:szCs w:val="22"/>
        </w:rPr>
      </w:pPr>
      <w:r>
        <w:rPr>
          <w:rFonts w:ascii="Arial" w:hAnsi="Arial" w:cs="Arial"/>
          <w:sz w:val="22"/>
          <w:szCs w:val="22"/>
        </w:rPr>
        <w:t xml:space="preserve">CERVERO, R. and HANSEN, M. (2002). </w:t>
      </w:r>
      <w:r w:rsidRPr="00465038">
        <w:rPr>
          <w:rFonts w:ascii="Arial" w:hAnsi="Arial" w:cs="Arial"/>
          <w:sz w:val="22"/>
          <w:szCs w:val="22"/>
        </w:rPr>
        <w:t>Induced Travel Demand and Induced Road</w:t>
      </w:r>
      <w:r>
        <w:rPr>
          <w:rFonts w:ascii="Arial" w:hAnsi="Arial" w:cs="Arial"/>
          <w:sz w:val="22"/>
          <w:szCs w:val="22"/>
        </w:rPr>
        <w:t xml:space="preserve"> </w:t>
      </w:r>
      <w:r w:rsidRPr="00D01135">
        <w:rPr>
          <w:rFonts w:ascii="Arial" w:hAnsi="Arial" w:cs="Arial"/>
          <w:sz w:val="22"/>
          <w:szCs w:val="22"/>
        </w:rPr>
        <w:t>Investment</w:t>
      </w:r>
      <w:r w:rsidRPr="00465038">
        <w:rPr>
          <w:rFonts w:ascii="Arial" w:hAnsi="Arial" w:cs="Arial"/>
          <w:sz w:val="22"/>
          <w:szCs w:val="22"/>
        </w:rPr>
        <w:t>: A Simultaneous Equation Analysis</w:t>
      </w:r>
      <w:r>
        <w:rPr>
          <w:rFonts w:ascii="Arial" w:hAnsi="Arial" w:cs="Arial"/>
          <w:sz w:val="22"/>
          <w:szCs w:val="22"/>
        </w:rPr>
        <w:t xml:space="preserve">, </w:t>
      </w:r>
      <w:r w:rsidRPr="00A03F18">
        <w:rPr>
          <w:rFonts w:ascii="Arial" w:hAnsi="Arial" w:cs="Arial"/>
          <w:i/>
          <w:iCs/>
          <w:sz w:val="22"/>
          <w:szCs w:val="22"/>
        </w:rPr>
        <w:t>Journal of Transport Economics and Policy</w:t>
      </w:r>
      <w:r w:rsidRPr="00A03F18">
        <w:rPr>
          <w:rFonts w:ascii="Arial" w:hAnsi="Arial" w:cs="Arial"/>
          <w:sz w:val="22"/>
          <w:szCs w:val="22"/>
        </w:rPr>
        <w:t>, 36</w:t>
      </w:r>
      <w:r>
        <w:rPr>
          <w:rFonts w:ascii="Arial" w:hAnsi="Arial" w:cs="Arial"/>
          <w:sz w:val="22"/>
          <w:szCs w:val="22"/>
        </w:rPr>
        <w:t xml:space="preserve"> (</w:t>
      </w:r>
      <w:r w:rsidRPr="00A03F18">
        <w:rPr>
          <w:rFonts w:ascii="Arial" w:hAnsi="Arial" w:cs="Arial"/>
          <w:sz w:val="22"/>
          <w:szCs w:val="22"/>
        </w:rPr>
        <w:t>3</w:t>
      </w:r>
      <w:r>
        <w:rPr>
          <w:rFonts w:ascii="Arial" w:hAnsi="Arial" w:cs="Arial"/>
          <w:sz w:val="22"/>
          <w:szCs w:val="22"/>
        </w:rPr>
        <w:t>)</w:t>
      </w:r>
      <w:r w:rsidRPr="00A03F18">
        <w:rPr>
          <w:rFonts w:ascii="Arial" w:hAnsi="Arial" w:cs="Arial"/>
          <w:sz w:val="22"/>
          <w:szCs w:val="22"/>
        </w:rPr>
        <w:t>, pp. 469</w:t>
      </w:r>
      <w:r>
        <w:rPr>
          <w:rFonts w:ascii="Arial" w:hAnsi="Arial" w:cs="Arial"/>
          <w:sz w:val="22"/>
          <w:szCs w:val="22"/>
        </w:rPr>
        <w:t>-</w:t>
      </w:r>
      <w:r w:rsidRPr="00A03F18">
        <w:rPr>
          <w:rFonts w:ascii="Arial" w:hAnsi="Arial" w:cs="Arial"/>
          <w:sz w:val="22"/>
          <w:szCs w:val="22"/>
        </w:rPr>
        <w:t>490</w:t>
      </w:r>
      <w:r>
        <w:rPr>
          <w:rFonts w:ascii="Arial" w:hAnsi="Arial" w:cs="Arial"/>
          <w:sz w:val="22"/>
          <w:szCs w:val="22"/>
        </w:rPr>
        <w:t>.</w:t>
      </w:r>
    </w:p>
    <w:p w14:paraId="6FB97215" w14:textId="77777777" w:rsidR="003852DF" w:rsidRDefault="003852DF" w:rsidP="003852DF">
      <w:pPr>
        <w:ind w:left="480"/>
        <w:rPr>
          <w:rFonts w:ascii="Arial" w:hAnsi="Arial" w:cs="Arial"/>
          <w:sz w:val="22"/>
          <w:szCs w:val="22"/>
        </w:rPr>
      </w:pPr>
    </w:p>
    <w:p w14:paraId="385A7289" w14:textId="77777777" w:rsidR="003852DF" w:rsidRPr="00E93AE2" w:rsidRDefault="003852DF" w:rsidP="003852DF">
      <w:pPr>
        <w:ind w:left="480"/>
        <w:rPr>
          <w:rFonts w:ascii="Arial" w:hAnsi="Arial" w:cs="Arial"/>
          <w:sz w:val="22"/>
          <w:szCs w:val="22"/>
        </w:rPr>
      </w:pPr>
      <w:r w:rsidRPr="00E93AE2">
        <w:rPr>
          <w:rFonts w:ascii="Arial" w:hAnsi="Arial" w:cs="Arial"/>
          <w:sz w:val="22"/>
          <w:szCs w:val="22"/>
        </w:rPr>
        <w:t xml:space="preserve">CURREY, et al. (2015). Vehicle-Miles </w:t>
      </w:r>
      <w:proofErr w:type="spellStart"/>
      <w:r w:rsidRPr="00E93AE2">
        <w:rPr>
          <w:rFonts w:ascii="Arial" w:hAnsi="Arial" w:cs="Arial"/>
          <w:sz w:val="22"/>
          <w:szCs w:val="22"/>
        </w:rPr>
        <w:t>Traveled</w:t>
      </w:r>
      <w:proofErr w:type="spellEnd"/>
      <w:r w:rsidRPr="00E93AE2">
        <w:rPr>
          <w:rFonts w:ascii="Arial" w:hAnsi="Arial" w:cs="Arial"/>
          <w:sz w:val="22"/>
          <w:szCs w:val="22"/>
        </w:rPr>
        <w:t xml:space="preserve"> (VMT) Impacts on the Environment, Human Health, and Fiscal Health Working Paper, </w:t>
      </w:r>
      <w:r w:rsidRPr="00E93AE2">
        <w:rPr>
          <w:rFonts w:ascii="Arial" w:hAnsi="Arial" w:cs="Arial"/>
          <w:i/>
          <w:iCs/>
          <w:sz w:val="22"/>
          <w:szCs w:val="22"/>
        </w:rPr>
        <w:t>[California] State Smart Transportation Initiative</w:t>
      </w:r>
      <w:r w:rsidRPr="00E93AE2">
        <w:rPr>
          <w:rFonts w:ascii="Arial" w:hAnsi="Arial" w:cs="Arial"/>
          <w:sz w:val="22"/>
          <w:szCs w:val="22"/>
        </w:rPr>
        <w:t xml:space="preserve">. </w:t>
      </w:r>
    </w:p>
    <w:p w14:paraId="00E8C29F" w14:textId="77777777" w:rsidR="003852DF" w:rsidRDefault="003852DF" w:rsidP="003852DF">
      <w:pPr>
        <w:ind w:left="480"/>
        <w:rPr>
          <w:rFonts w:ascii="Arial" w:hAnsi="Arial" w:cs="Arial"/>
          <w:sz w:val="22"/>
          <w:szCs w:val="22"/>
        </w:rPr>
      </w:pPr>
    </w:p>
    <w:p w14:paraId="7C7F00DC" w14:textId="77777777" w:rsidR="003852DF" w:rsidRPr="002E3354" w:rsidRDefault="003852DF" w:rsidP="003852DF">
      <w:pPr>
        <w:ind w:left="480"/>
        <w:rPr>
          <w:rFonts w:ascii="Arial" w:hAnsi="Arial" w:cs="Arial"/>
          <w:sz w:val="22"/>
          <w:szCs w:val="22"/>
        </w:rPr>
      </w:pPr>
      <w:r>
        <w:rPr>
          <w:rFonts w:ascii="Arial" w:hAnsi="Arial" w:cs="Arial"/>
          <w:sz w:val="22"/>
          <w:szCs w:val="22"/>
        </w:rPr>
        <w:t xml:space="preserve">DOWNS, A. (1962). </w:t>
      </w:r>
      <w:r w:rsidRPr="00134040">
        <w:rPr>
          <w:rFonts w:ascii="Arial" w:hAnsi="Arial" w:cs="Arial"/>
          <w:sz w:val="22"/>
          <w:szCs w:val="22"/>
        </w:rPr>
        <w:t>The Law of</w:t>
      </w:r>
      <w:r>
        <w:rPr>
          <w:rFonts w:ascii="Arial" w:hAnsi="Arial" w:cs="Arial"/>
          <w:sz w:val="22"/>
          <w:szCs w:val="22"/>
        </w:rPr>
        <w:t xml:space="preserve"> </w:t>
      </w:r>
      <w:r w:rsidRPr="00134040">
        <w:rPr>
          <w:rFonts w:ascii="Arial" w:hAnsi="Arial" w:cs="Arial"/>
          <w:sz w:val="22"/>
          <w:szCs w:val="22"/>
        </w:rPr>
        <w:t>Peak-Hour Expressway Congestion</w:t>
      </w:r>
      <w:r>
        <w:rPr>
          <w:rFonts w:ascii="Arial" w:hAnsi="Arial" w:cs="Arial"/>
          <w:sz w:val="22"/>
          <w:szCs w:val="22"/>
        </w:rPr>
        <w:t xml:space="preserve">, </w:t>
      </w:r>
      <w:r>
        <w:rPr>
          <w:rFonts w:ascii="Arial" w:hAnsi="Arial" w:cs="Arial"/>
          <w:i/>
          <w:iCs/>
          <w:sz w:val="22"/>
          <w:szCs w:val="22"/>
        </w:rPr>
        <w:t xml:space="preserve">Traffic Quarterly, </w:t>
      </w:r>
      <w:r w:rsidRPr="002E3354">
        <w:rPr>
          <w:rFonts w:ascii="Arial" w:hAnsi="Arial" w:cs="Arial"/>
          <w:sz w:val="22"/>
          <w:szCs w:val="22"/>
        </w:rPr>
        <w:t>16(3):</w:t>
      </w:r>
    </w:p>
    <w:p w14:paraId="2F50F37B" w14:textId="77777777" w:rsidR="003852DF" w:rsidRPr="002E3354" w:rsidRDefault="003852DF" w:rsidP="003852DF">
      <w:pPr>
        <w:ind w:left="480"/>
        <w:rPr>
          <w:rFonts w:ascii="Arial" w:hAnsi="Arial" w:cs="Arial"/>
          <w:sz w:val="22"/>
          <w:szCs w:val="22"/>
        </w:rPr>
      </w:pPr>
      <w:r w:rsidRPr="002E3354">
        <w:rPr>
          <w:rFonts w:ascii="Arial" w:hAnsi="Arial" w:cs="Arial"/>
          <w:sz w:val="22"/>
          <w:szCs w:val="22"/>
        </w:rPr>
        <w:t>393–409.</w:t>
      </w:r>
    </w:p>
    <w:p w14:paraId="4F9988EE" w14:textId="77777777" w:rsidR="003852DF" w:rsidRDefault="003852DF" w:rsidP="003852DF">
      <w:pPr>
        <w:ind w:left="480"/>
        <w:rPr>
          <w:rFonts w:ascii="Arial" w:hAnsi="Arial" w:cs="Arial"/>
          <w:sz w:val="22"/>
          <w:szCs w:val="22"/>
        </w:rPr>
      </w:pPr>
    </w:p>
    <w:p w14:paraId="5026E4BB" w14:textId="77777777" w:rsidR="003852DF" w:rsidRDefault="003852DF" w:rsidP="003852DF">
      <w:pPr>
        <w:ind w:left="480"/>
        <w:rPr>
          <w:rFonts w:ascii="Arial" w:hAnsi="Arial" w:cs="Arial"/>
          <w:sz w:val="22"/>
          <w:szCs w:val="22"/>
        </w:rPr>
      </w:pPr>
      <w:r>
        <w:rPr>
          <w:rFonts w:ascii="Arial" w:hAnsi="Arial" w:cs="Arial"/>
          <w:sz w:val="22"/>
          <w:szCs w:val="22"/>
        </w:rPr>
        <w:t>DOWNS, A. (</w:t>
      </w:r>
      <w:r w:rsidRPr="00453E56">
        <w:rPr>
          <w:rFonts w:ascii="Arial" w:hAnsi="Arial" w:cs="Arial"/>
          <w:sz w:val="22"/>
          <w:szCs w:val="22"/>
        </w:rPr>
        <w:t>1992</w:t>
      </w:r>
      <w:r>
        <w:rPr>
          <w:rFonts w:ascii="Arial" w:hAnsi="Arial" w:cs="Arial"/>
          <w:sz w:val="22"/>
          <w:szCs w:val="22"/>
        </w:rPr>
        <w:t>).</w:t>
      </w:r>
      <w:r w:rsidRPr="00453E56">
        <w:rPr>
          <w:rFonts w:ascii="Arial" w:hAnsi="Arial" w:cs="Arial"/>
          <w:sz w:val="22"/>
          <w:szCs w:val="22"/>
        </w:rPr>
        <w:t xml:space="preserve"> </w:t>
      </w:r>
      <w:r w:rsidRPr="00453E56">
        <w:rPr>
          <w:rFonts w:ascii="Arial" w:hAnsi="Arial" w:cs="Arial"/>
          <w:i/>
          <w:iCs/>
          <w:sz w:val="22"/>
          <w:szCs w:val="22"/>
        </w:rPr>
        <w:t>Stuck in Traffic: Coping with Peak-Hour Traffic Congestion</w:t>
      </w:r>
      <w:r>
        <w:rPr>
          <w:rFonts w:ascii="Arial" w:hAnsi="Arial" w:cs="Arial"/>
          <w:i/>
          <w:iCs/>
          <w:sz w:val="22"/>
          <w:szCs w:val="22"/>
        </w:rPr>
        <w:t>,</w:t>
      </w:r>
      <w:r>
        <w:rPr>
          <w:rFonts w:ascii="Arial" w:hAnsi="Arial" w:cs="Arial"/>
          <w:sz w:val="22"/>
          <w:szCs w:val="22"/>
        </w:rPr>
        <w:t xml:space="preserve"> </w:t>
      </w:r>
      <w:r w:rsidRPr="00453E56">
        <w:rPr>
          <w:rFonts w:ascii="Arial" w:hAnsi="Arial" w:cs="Arial"/>
          <w:sz w:val="22"/>
          <w:szCs w:val="22"/>
        </w:rPr>
        <w:t>Brookings Institution Press</w:t>
      </w:r>
      <w:r>
        <w:rPr>
          <w:rFonts w:ascii="Arial" w:hAnsi="Arial" w:cs="Arial"/>
          <w:sz w:val="22"/>
          <w:szCs w:val="22"/>
        </w:rPr>
        <w:t xml:space="preserve">, </w:t>
      </w:r>
      <w:r w:rsidRPr="00453E56">
        <w:rPr>
          <w:rFonts w:ascii="Arial" w:hAnsi="Arial" w:cs="Arial"/>
          <w:sz w:val="22"/>
          <w:szCs w:val="22"/>
        </w:rPr>
        <w:t>Washington, DC</w:t>
      </w:r>
      <w:r>
        <w:rPr>
          <w:rFonts w:ascii="Arial" w:hAnsi="Arial" w:cs="Arial"/>
          <w:sz w:val="22"/>
          <w:szCs w:val="22"/>
        </w:rPr>
        <w:t>.</w:t>
      </w:r>
    </w:p>
    <w:p w14:paraId="7F21C4B4" w14:textId="77777777" w:rsidR="003852DF" w:rsidRDefault="003852DF" w:rsidP="003852DF">
      <w:pPr>
        <w:ind w:left="480"/>
        <w:rPr>
          <w:rFonts w:ascii="Arial" w:hAnsi="Arial" w:cs="Arial"/>
          <w:sz w:val="22"/>
          <w:szCs w:val="22"/>
        </w:rPr>
      </w:pPr>
    </w:p>
    <w:p w14:paraId="4D842760" w14:textId="77777777" w:rsidR="003852DF" w:rsidRDefault="003852DF" w:rsidP="003852DF">
      <w:pPr>
        <w:ind w:left="480"/>
        <w:rPr>
          <w:rFonts w:ascii="Arial" w:hAnsi="Arial" w:cs="Arial"/>
          <w:sz w:val="22"/>
          <w:szCs w:val="22"/>
        </w:rPr>
      </w:pPr>
      <w:r w:rsidRPr="0067579A">
        <w:rPr>
          <w:rFonts w:ascii="Arial" w:hAnsi="Arial" w:cs="Arial"/>
          <w:sz w:val="22"/>
          <w:szCs w:val="22"/>
        </w:rPr>
        <w:t>DURANTON, G. and TURNER, M.A (2011). The Fundamental Law of Road Congestion: Evidence from US Cities, </w:t>
      </w:r>
      <w:r w:rsidRPr="0067579A">
        <w:rPr>
          <w:rFonts w:ascii="Arial" w:hAnsi="Arial" w:cs="Arial"/>
          <w:i/>
          <w:iCs/>
          <w:sz w:val="22"/>
          <w:szCs w:val="22"/>
        </w:rPr>
        <w:t>American Economic Review</w:t>
      </w:r>
      <w:r w:rsidRPr="0067579A">
        <w:rPr>
          <w:rFonts w:ascii="Arial" w:hAnsi="Arial" w:cs="Arial"/>
          <w:sz w:val="22"/>
          <w:szCs w:val="22"/>
        </w:rPr>
        <w:t xml:space="preserve">, 101 (6): 2616-52. </w:t>
      </w:r>
    </w:p>
    <w:p w14:paraId="61E75C9F" w14:textId="77777777" w:rsidR="003852DF" w:rsidRDefault="003852DF" w:rsidP="003852DF">
      <w:pPr>
        <w:ind w:left="480"/>
        <w:rPr>
          <w:rFonts w:ascii="Arial" w:hAnsi="Arial" w:cs="Arial"/>
          <w:sz w:val="22"/>
          <w:szCs w:val="22"/>
        </w:rPr>
      </w:pPr>
    </w:p>
    <w:p w14:paraId="03D93C4C" w14:textId="77777777" w:rsidR="003852DF" w:rsidRPr="0067579A" w:rsidRDefault="003852DF" w:rsidP="003852DF">
      <w:pPr>
        <w:ind w:left="480"/>
        <w:rPr>
          <w:rFonts w:ascii="Arial" w:hAnsi="Arial" w:cs="Arial"/>
          <w:sz w:val="22"/>
          <w:szCs w:val="22"/>
        </w:rPr>
      </w:pPr>
      <w:r w:rsidRPr="0067579A">
        <w:rPr>
          <w:rFonts w:ascii="Arial" w:hAnsi="Arial" w:cs="Arial"/>
          <w:sz w:val="22"/>
          <w:szCs w:val="22"/>
        </w:rPr>
        <w:t>DURANTON, G. and TURNER, M.A (201</w:t>
      </w:r>
      <w:r>
        <w:rPr>
          <w:rFonts w:ascii="Arial" w:hAnsi="Arial" w:cs="Arial"/>
          <w:sz w:val="22"/>
          <w:szCs w:val="22"/>
        </w:rPr>
        <w:t>2</w:t>
      </w:r>
      <w:r w:rsidRPr="0067579A">
        <w:rPr>
          <w:rFonts w:ascii="Arial" w:hAnsi="Arial" w:cs="Arial"/>
          <w:sz w:val="22"/>
          <w:szCs w:val="22"/>
        </w:rPr>
        <w:t>). </w:t>
      </w:r>
      <w:r w:rsidRPr="00737386">
        <w:rPr>
          <w:rFonts w:ascii="Arial" w:hAnsi="Arial" w:cs="Arial"/>
          <w:sz w:val="22"/>
          <w:szCs w:val="22"/>
        </w:rPr>
        <w:t>Urban Growth and Transportation</w:t>
      </w:r>
      <w:r w:rsidRPr="0067579A">
        <w:rPr>
          <w:rFonts w:ascii="Arial" w:hAnsi="Arial" w:cs="Arial"/>
          <w:sz w:val="22"/>
          <w:szCs w:val="22"/>
        </w:rPr>
        <w:t>, </w:t>
      </w:r>
      <w:r w:rsidRPr="00F811FA">
        <w:rPr>
          <w:rFonts w:ascii="Arial" w:hAnsi="Arial" w:cs="Arial"/>
          <w:i/>
          <w:iCs/>
          <w:sz w:val="22"/>
          <w:szCs w:val="22"/>
        </w:rPr>
        <w:t xml:space="preserve">The Review of Economic Studies, </w:t>
      </w:r>
      <w:r w:rsidRPr="00F811FA">
        <w:rPr>
          <w:rFonts w:ascii="Arial" w:hAnsi="Arial" w:cs="Arial"/>
          <w:sz w:val="22"/>
          <w:szCs w:val="22"/>
        </w:rPr>
        <w:t xml:space="preserve">79 (4), 1407-1440. </w:t>
      </w:r>
      <w:hyperlink r:id="rId17" w:history="1">
        <w:r w:rsidRPr="00C65547">
          <w:rPr>
            <w:rStyle w:val="Hyperlink"/>
            <w:rFonts w:ascii="Arial" w:hAnsi="Arial" w:cs="Arial"/>
            <w:sz w:val="22"/>
            <w:szCs w:val="22"/>
          </w:rPr>
          <w:t>http://dx.doi.org/10.1093/restud/rds010</w:t>
        </w:r>
      </w:hyperlink>
      <w:r>
        <w:rPr>
          <w:rFonts w:ascii="Arial" w:hAnsi="Arial" w:cs="Arial"/>
          <w:sz w:val="22"/>
          <w:szCs w:val="22"/>
        </w:rPr>
        <w:t xml:space="preserve"> </w:t>
      </w:r>
    </w:p>
    <w:p w14:paraId="3FEADEBD" w14:textId="77777777" w:rsidR="003852DF" w:rsidRDefault="003852DF" w:rsidP="003852DF">
      <w:pPr>
        <w:ind w:left="480"/>
        <w:rPr>
          <w:rFonts w:ascii="Arial" w:hAnsi="Arial" w:cs="Arial"/>
          <w:sz w:val="22"/>
          <w:szCs w:val="22"/>
        </w:rPr>
      </w:pPr>
    </w:p>
    <w:p w14:paraId="306FDC2B" w14:textId="77777777" w:rsidR="003852DF" w:rsidRPr="00D301B0" w:rsidRDefault="003852DF" w:rsidP="003852DF">
      <w:pPr>
        <w:ind w:left="480"/>
        <w:rPr>
          <w:rFonts w:ascii="Arial" w:hAnsi="Arial" w:cs="Arial"/>
          <w:i/>
          <w:iCs/>
          <w:sz w:val="22"/>
          <w:szCs w:val="22"/>
        </w:rPr>
      </w:pPr>
      <w:r>
        <w:rPr>
          <w:rFonts w:ascii="Arial" w:hAnsi="Arial" w:cs="Arial"/>
          <w:sz w:val="22"/>
          <w:szCs w:val="22"/>
        </w:rPr>
        <w:t xml:space="preserve">EWING, R. and CERVERO, R. (2010), </w:t>
      </w:r>
      <w:r w:rsidRPr="004C571F">
        <w:rPr>
          <w:rFonts w:ascii="Arial" w:hAnsi="Arial" w:cs="Arial"/>
          <w:sz w:val="22"/>
          <w:szCs w:val="22"/>
        </w:rPr>
        <w:t>Travel and the built environment</w:t>
      </w:r>
      <w:r>
        <w:rPr>
          <w:rFonts w:ascii="Arial" w:hAnsi="Arial" w:cs="Arial"/>
          <w:sz w:val="22"/>
          <w:szCs w:val="22"/>
        </w:rPr>
        <w:t xml:space="preserve">: A </w:t>
      </w:r>
      <w:proofErr w:type="spellStart"/>
      <w:r>
        <w:rPr>
          <w:rFonts w:ascii="Arial" w:hAnsi="Arial" w:cs="Arial"/>
          <w:sz w:val="22"/>
          <w:szCs w:val="22"/>
        </w:rPr>
        <w:t>meta analysis</w:t>
      </w:r>
      <w:proofErr w:type="spellEnd"/>
      <w:r>
        <w:rPr>
          <w:rFonts w:ascii="Arial" w:hAnsi="Arial" w:cs="Arial"/>
          <w:sz w:val="22"/>
          <w:szCs w:val="22"/>
        </w:rPr>
        <w:t xml:space="preserve">, </w:t>
      </w:r>
      <w:r w:rsidRPr="00180522">
        <w:rPr>
          <w:rFonts w:ascii="Arial" w:hAnsi="Arial" w:cs="Arial"/>
          <w:i/>
          <w:iCs/>
          <w:sz w:val="22"/>
          <w:szCs w:val="22"/>
        </w:rPr>
        <w:t>Journal of the American Planning Association</w:t>
      </w:r>
      <w:r>
        <w:rPr>
          <w:rFonts w:ascii="Arial" w:hAnsi="Arial" w:cs="Arial"/>
          <w:sz w:val="22"/>
          <w:szCs w:val="22"/>
        </w:rPr>
        <w:t>, 76 (3), pp.265-294.</w:t>
      </w:r>
    </w:p>
    <w:p w14:paraId="4E5E197D" w14:textId="77777777" w:rsidR="003852DF" w:rsidRDefault="003852DF" w:rsidP="003852DF">
      <w:pPr>
        <w:ind w:left="480"/>
        <w:rPr>
          <w:rFonts w:ascii="Arial" w:hAnsi="Arial" w:cs="Arial"/>
          <w:sz w:val="22"/>
          <w:szCs w:val="22"/>
        </w:rPr>
      </w:pPr>
    </w:p>
    <w:p w14:paraId="0B04AF46" w14:textId="7801F18F" w:rsidR="003852DF" w:rsidRPr="002F6F15" w:rsidRDefault="003852DF" w:rsidP="003852DF">
      <w:pPr>
        <w:ind w:left="480"/>
        <w:rPr>
          <w:rFonts w:ascii="Arial" w:hAnsi="Arial" w:cs="Arial"/>
          <w:sz w:val="22"/>
          <w:szCs w:val="22"/>
        </w:rPr>
      </w:pPr>
      <w:r w:rsidRPr="002F6F15">
        <w:rPr>
          <w:rFonts w:ascii="Arial" w:hAnsi="Arial" w:cs="Arial"/>
          <w:sz w:val="22"/>
          <w:szCs w:val="22"/>
        </w:rPr>
        <w:t xml:space="preserve">GANSON, C. (2015). Replacing </w:t>
      </w:r>
      <w:proofErr w:type="spellStart"/>
      <w:r w:rsidR="003A2A11">
        <w:rPr>
          <w:rFonts w:ascii="Arial" w:hAnsi="Arial" w:cs="Arial"/>
          <w:sz w:val="22"/>
          <w:szCs w:val="22"/>
        </w:rPr>
        <w:t>LoS</w:t>
      </w:r>
      <w:proofErr w:type="spellEnd"/>
      <w:r w:rsidRPr="002F6F15">
        <w:rPr>
          <w:rFonts w:ascii="Arial" w:hAnsi="Arial" w:cs="Arial"/>
          <w:sz w:val="22"/>
          <w:szCs w:val="22"/>
        </w:rPr>
        <w:t xml:space="preserve"> with VMT in CA, </w:t>
      </w:r>
      <w:r w:rsidRPr="002F6F15">
        <w:rPr>
          <w:rFonts w:ascii="Arial" w:hAnsi="Arial" w:cs="Arial"/>
          <w:i/>
          <w:iCs/>
          <w:sz w:val="22"/>
          <w:szCs w:val="22"/>
        </w:rPr>
        <w:t>Major Cities Committee Transportation Research Board,</w:t>
      </w:r>
      <w:r w:rsidRPr="002F6F15">
        <w:rPr>
          <w:rFonts w:ascii="Arial" w:hAnsi="Arial" w:cs="Arial"/>
          <w:sz w:val="22"/>
          <w:szCs w:val="22"/>
        </w:rPr>
        <w:t xml:space="preserve"> </w:t>
      </w:r>
      <w:r w:rsidRPr="002F6F15">
        <w:rPr>
          <w:rFonts w:ascii="Arial" w:hAnsi="Arial" w:cs="Arial"/>
          <w:i/>
          <w:iCs/>
          <w:sz w:val="22"/>
          <w:szCs w:val="22"/>
        </w:rPr>
        <w:t>12 January 2015</w:t>
      </w:r>
      <w:r w:rsidRPr="002F6F15">
        <w:rPr>
          <w:rFonts w:ascii="Arial" w:hAnsi="Arial" w:cs="Arial"/>
          <w:sz w:val="22"/>
          <w:szCs w:val="22"/>
        </w:rPr>
        <w:t xml:space="preserve">, Washington, DC. </w:t>
      </w:r>
      <w:hyperlink r:id="rId18" w:history="1">
        <w:r w:rsidRPr="002F6F15">
          <w:rPr>
            <w:rStyle w:val="Hyperlink"/>
          </w:rPr>
          <w:t>https://www.ssti.us/wp/wp-</w:t>
        </w:r>
        <w:r w:rsidRPr="002F6F15">
          <w:rPr>
            <w:rStyle w:val="Hyperlink"/>
          </w:rPr>
          <w:lastRenderedPageBreak/>
          <w:t>content/uploads/2015/06/CGanson-Major-Cities-Committee-TRB-2015-1.12.15-1.pdf</w:t>
        </w:r>
      </w:hyperlink>
    </w:p>
    <w:p w14:paraId="4DC4C242" w14:textId="77777777" w:rsidR="003852DF" w:rsidRDefault="003852DF" w:rsidP="003852DF">
      <w:pPr>
        <w:ind w:left="480"/>
        <w:rPr>
          <w:rFonts w:ascii="Arial" w:hAnsi="Arial" w:cs="Arial"/>
          <w:sz w:val="22"/>
          <w:szCs w:val="22"/>
        </w:rPr>
      </w:pPr>
    </w:p>
    <w:p w14:paraId="105D2FCD" w14:textId="77777777" w:rsidR="003852DF" w:rsidRDefault="003852DF" w:rsidP="003852DF">
      <w:pPr>
        <w:ind w:left="480"/>
        <w:rPr>
          <w:rFonts w:ascii="Arial" w:hAnsi="Arial" w:cs="Arial"/>
          <w:sz w:val="22"/>
          <w:szCs w:val="22"/>
        </w:rPr>
      </w:pPr>
      <w:r>
        <w:rPr>
          <w:rFonts w:ascii="Arial" w:hAnsi="Arial" w:cs="Arial"/>
          <w:sz w:val="22"/>
          <w:szCs w:val="22"/>
        </w:rPr>
        <w:t xml:space="preserve">GREATER WELLINGTON REGIONAL COUNCIL (2015). </w:t>
      </w:r>
      <w:r w:rsidRPr="006B2C21">
        <w:rPr>
          <w:rFonts w:ascii="Arial" w:hAnsi="Arial" w:cs="Arial"/>
          <w:sz w:val="22"/>
          <w:szCs w:val="22"/>
        </w:rPr>
        <w:t>Wellington Regional Land Transport Plan 2015</w:t>
      </w:r>
      <w:r>
        <w:rPr>
          <w:rFonts w:ascii="Arial" w:hAnsi="Arial" w:cs="Arial"/>
          <w:sz w:val="22"/>
          <w:szCs w:val="22"/>
        </w:rPr>
        <w:t xml:space="preserve">, </w:t>
      </w:r>
      <w:hyperlink r:id="rId19" w:history="1">
        <w:r w:rsidRPr="00F50263">
          <w:rPr>
            <w:rStyle w:val="Hyperlink"/>
            <w:rFonts w:ascii="Arial" w:hAnsi="Arial" w:cs="Arial"/>
            <w:sz w:val="22"/>
            <w:szCs w:val="22"/>
          </w:rPr>
          <w:t>https://www.gw.govt.nz/rltplan/</w:t>
        </w:r>
      </w:hyperlink>
      <w:r>
        <w:rPr>
          <w:rFonts w:ascii="Arial" w:hAnsi="Arial" w:cs="Arial"/>
          <w:sz w:val="22"/>
          <w:szCs w:val="22"/>
        </w:rPr>
        <w:t xml:space="preserve">. </w:t>
      </w:r>
    </w:p>
    <w:p w14:paraId="61FF8C6F" w14:textId="77777777" w:rsidR="003852DF" w:rsidRDefault="003852DF" w:rsidP="003852DF">
      <w:pPr>
        <w:ind w:left="480"/>
        <w:rPr>
          <w:rFonts w:ascii="Arial" w:hAnsi="Arial" w:cs="Arial"/>
          <w:sz w:val="22"/>
          <w:szCs w:val="22"/>
        </w:rPr>
      </w:pPr>
    </w:p>
    <w:p w14:paraId="23BB6AAC" w14:textId="77777777" w:rsidR="003852DF" w:rsidRPr="00FC2B78" w:rsidRDefault="003852DF" w:rsidP="003852DF">
      <w:pPr>
        <w:ind w:left="480"/>
        <w:rPr>
          <w:rStyle w:val="Hyperlink"/>
          <w:rFonts w:ascii="Arial" w:hAnsi="Arial" w:cs="Arial"/>
          <w:sz w:val="22"/>
          <w:szCs w:val="22"/>
        </w:rPr>
      </w:pPr>
      <w:r w:rsidRPr="00FC2B78">
        <w:rPr>
          <w:rFonts w:ascii="Arial" w:hAnsi="Arial" w:cs="Arial"/>
          <w:sz w:val="22"/>
          <w:szCs w:val="22"/>
        </w:rPr>
        <w:t xml:space="preserve">LEE, A.E. and HANDY, S.L. (2018). Leaving level-of-service behind: The implications of a shift to VMT impact metrics, </w:t>
      </w:r>
      <w:r w:rsidRPr="00FC2B78">
        <w:rPr>
          <w:rFonts w:ascii="Arial" w:hAnsi="Arial" w:cs="Arial"/>
          <w:i/>
          <w:iCs/>
          <w:sz w:val="22"/>
          <w:szCs w:val="22"/>
        </w:rPr>
        <w:t>Research in Transportation Business &amp; Management.</w:t>
      </w:r>
      <w:r w:rsidRPr="00FC2B78">
        <w:rPr>
          <w:rFonts w:ascii="Arial" w:hAnsi="Arial" w:cs="Arial"/>
          <w:sz w:val="22"/>
          <w:szCs w:val="22"/>
        </w:rPr>
        <w:t xml:space="preserve"> </w:t>
      </w:r>
      <w:hyperlink r:id="rId20" w:history="1">
        <w:r w:rsidRPr="00FC2B78">
          <w:rPr>
            <w:rStyle w:val="Hyperlink"/>
            <w:rFonts w:ascii="Arial" w:hAnsi="Arial" w:cs="Arial"/>
            <w:sz w:val="22"/>
            <w:szCs w:val="22"/>
          </w:rPr>
          <w:t>https://doi.org/10.1016/j.rtbm.2018.02.003</w:t>
        </w:r>
      </w:hyperlink>
    </w:p>
    <w:p w14:paraId="67F814FC" w14:textId="77777777" w:rsidR="003852DF" w:rsidRDefault="003852DF" w:rsidP="003852DF">
      <w:pPr>
        <w:ind w:left="480"/>
        <w:rPr>
          <w:rFonts w:ascii="Arial" w:hAnsi="Arial" w:cs="Arial"/>
          <w:sz w:val="22"/>
          <w:szCs w:val="22"/>
        </w:rPr>
      </w:pPr>
    </w:p>
    <w:p w14:paraId="3349F2D8" w14:textId="77777777" w:rsidR="003852DF" w:rsidRDefault="003852DF" w:rsidP="003852DF">
      <w:pPr>
        <w:ind w:left="480"/>
        <w:rPr>
          <w:rFonts w:ascii="Arial" w:hAnsi="Arial" w:cs="Arial"/>
          <w:sz w:val="22"/>
          <w:szCs w:val="22"/>
        </w:rPr>
      </w:pPr>
      <w:r>
        <w:rPr>
          <w:rFonts w:ascii="Arial" w:hAnsi="Arial" w:cs="Arial"/>
          <w:sz w:val="22"/>
          <w:szCs w:val="22"/>
        </w:rPr>
        <w:t xml:space="preserve">LITMAN, T. (2019). </w:t>
      </w:r>
      <w:r w:rsidRPr="00FF5500">
        <w:rPr>
          <w:rFonts w:ascii="Arial" w:hAnsi="Arial" w:cs="Arial"/>
          <w:sz w:val="22"/>
          <w:szCs w:val="22"/>
        </w:rPr>
        <w:t>Generated traffic and induced travel</w:t>
      </w:r>
      <w:r>
        <w:rPr>
          <w:rFonts w:ascii="Arial" w:hAnsi="Arial" w:cs="Arial"/>
          <w:sz w:val="22"/>
          <w:szCs w:val="22"/>
        </w:rPr>
        <w:t>:</w:t>
      </w:r>
      <w:r w:rsidRPr="00FF5500">
        <w:rPr>
          <w:rFonts w:ascii="Arial" w:hAnsi="Arial" w:cs="Arial"/>
          <w:sz w:val="22"/>
          <w:szCs w:val="22"/>
        </w:rPr>
        <w:t xml:space="preserve"> Implications for transport planning</w:t>
      </w:r>
      <w:r>
        <w:rPr>
          <w:rFonts w:ascii="Arial" w:hAnsi="Arial" w:cs="Arial"/>
          <w:sz w:val="22"/>
          <w:szCs w:val="22"/>
        </w:rPr>
        <w:t xml:space="preserve">, </w:t>
      </w:r>
      <w:r>
        <w:rPr>
          <w:rFonts w:ascii="Arial" w:hAnsi="Arial" w:cs="Arial"/>
          <w:i/>
          <w:iCs/>
          <w:sz w:val="22"/>
          <w:szCs w:val="22"/>
        </w:rPr>
        <w:t xml:space="preserve">Victoria Transport Policy Institute, </w:t>
      </w:r>
      <w:r>
        <w:rPr>
          <w:rFonts w:ascii="Arial" w:hAnsi="Arial" w:cs="Arial"/>
          <w:sz w:val="22"/>
          <w:szCs w:val="22"/>
        </w:rPr>
        <w:t>viewed 01 November 2019,</w:t>
      </w:r>
      <w:r>
        <w:rPr>
          <w:rFonts w:ascii="Arial" w:hAnsi="Arial" w:cs="Arial"/>
          <w:i/>
          <w:iCs/>
          <w:sz w:val="22"/>
          <w:szCs w:val="22"/>
        </w:rPr>
        <w:t xml:space="preserve"> </w:t>
      </w:r>
      <w:hyperlink r:id="rId21" w:history="1">
        <w:r w:rsidRPr="004D5A9F">
          <w:rPr>
            <w:rStyle w:val="Hyperlink"/>
            <w:rFonts w:ascii="Arial" w:hAnsi="Arial" w:cs="Arial"/>
            <w:sz w:val="22"/>
            <w:szCs w:val="22"/>
          </w:rPr>
          <w:t>https://www.vtpi.org/gentraf.pdf</w:t>
        </w:r>
      </w:hyperlink>
    </w:p>
    <w:p w14:paraId="36F62681" w14:textId="77777777" w:rsidR="003852DF" w:rsidRDefault="003852DF" w:rsidP="003852DF">
      <w:pPr>
        <w:ind w:left="480"/>
        <w:rPr>
          <w:rFonts w:ascii="Arial" w:hAnsi="Arial" w:cs="Arial"/>
          <w:sz w:val="22"/>
          <w:szCs w:val="22"/>
        </w:rPr>
      </w:pPr>
    </w:p>
    <w:p w14:paraId="1C2FFB22" w14:textId="77777777" w:rsidR="003852DF" w:rsidRPr="00B679B5" w:rsidRDefault="003852DF" w:rsidP="003852DF">
      <w:pPr>
        <w:ind w:left="480"/>
        <w:rPr>
          <w:rFonts w:ascii="Arial" w:hAnsi="Arial" w:cs="Arial"/>
          <w:sz w:val="22"/>
          <w:szCs w:val="22"/>
        </w:rPr>
      </w:pPr>
      <w:r>
        <w:rPr>
          <w:rFonts w:ascii="Arial" w:hAnsi="Arial" w:cs="Arial"/>
          <w:sz w:val="22"/>
          <w:szCs w:val="22"/>
        </w:rPr>
        <w:t xml:space="preserve">LITMAN, T. and STEELE, R. (2019). </w:t>
      </w:r>
      <w:r w:rsidRPr="00D36514">
        <w:rPr>
          <w:rFonts w:ascii="Arial" w:hAnsi="Arial" w:cs="Arial"/>
          <w:sz w:val="22"/>
          <w:szCs w:val="22"/>
        </w:rPr>
        <w:t>Land Use Impacts on Transport</w:t>
      </w:r>
      <w:r>
        <w:rPr>
          <w:rFonts w:ascii="Arial" w:hAnsi="Arial" w:cs="Arial"/>
          <w:sz w:val="22"/>
          <w:szCs w:val="22"/>
        </w:rPr>
        <w:t>:</w:t>
      </w:r>
      <w:r w:rsidRPr="00D36514">
        <w:rPr>
          <w:rFonts w:ascii="Arial" w:hAnsi="Arial" w:cs="Arial"/>
          <w:sz w:val="22"/>
          <w:szCs w:val="22"/>
        </w:rPr>
        <w:t xml:space="preserve"> How Land Use Factors Affect Travel </w:t>
      </w:r>
      <w:proofErr w:type="spellStart"/>
      <w:r w:rsidRPr="00D36514">
        <w:rPr>
          <w:rFonts w:ascii="Arial" w:hAnsi="Arial" w:cs="Arial"/>
          <w:sz w:val="22"/>
          <w:szCs w:val="22"/>
        </w:rPr>
        <w:t>Behavior</w:t>
      </w:r>
      <w:proofErr w:type="spellEnd"/>
      <w:r>
        <w:rPr>
          <w:rFonts w:ascii="Arial" w:hAnsi="Arial" w:cs="Arial"/>
          <w:sz w:val="22"/>
          <w:szCs w:val="22"/>
        </w:rPr>
        <w:t xml:space="preserve">, </w:t>
      </w:r>
      <w:r>
        <w:rPr>
          <w:rFonts w:ascii="Arial" w:hAnsi="Arial" w:cs="Arial"/>
          <w:i/>
          <w:iCs/>
          <w:sz w:val="22"/>
          <w:szCs w:val="22"/>
        </w:rPr>
        <w:t xml:space="preserve">Victoria Transport Policy Institute, </w:t>
      </w:r>
      <w:r>
        <w:rPr>
          <w:rFonts w:ascii="Arial" w:hAnsi="Arial" w:cs="Arial"/>
          <w:sz w:val="22"/>
          <w:szCs w:val="22"/>
        </w:rPr>
        <w:t>viewed 31 October 2019,</w:t>
      </w:r>
      <w:r>
        <w:rPr>
          <w:rFonts w:ascii="Arial" w:hAnsi="Arial" w:cs="Arial"/>
          <w:i/>
          <w:iCs/>
          <w:sz w:val="22"/>
          <w:szCs w:val="22"/>
        </w:rPr>
        <w:t xml:space="preserve"> </w:t>
      </w:r>
      <w:hyperlink r:id="rId22" w:history="1">
        <w:r w:rsidRPr="00B679B5">
          <w:rPr>
            <w:rStyle w:val="Hyperlink"/>
            <w:rFonts w:ascii="Arial" w:hAnsi="Arial" w:cs="Arial"/>
            <w:sz w:val="22"/>
            <w:szCs w:val="22"/>
          </w:rPr>
          <w:t>https://www.vtpi.org/landtravel.pdf</w:t>
        </w:r>
      </w:hyperlink>
    </w:p>
    <w:p w14:paraId="77C1F9C6" w14:textId="77777777" w:rsidR="003852DF" w:rsidRDefault="003852DF" w:rsidP="003852DF">
      <w:pPr>
        <w:ind w:left="480"/>
        <w:rPr>
          <w:rFonts w:ascii="Arial" w:hAnsi="Arial" w:cs="Arial"/>
          <w:sz w:val="22"/>
          <w:szCs w:val="22"/>
        </w:rPr>
      </w:pPr>
    </w:p>
    <w:p w14:paraId="150B72FA" w14:textId="69C6D7CA" w:rsidR="00142C54" w:rsidRDefault="00142C54" w:rsidP="003852DF">
      <w:pPr>
        <w:ind w:left="480"/>
        <w:rPr>
          <w:rFonts w:ascii="Arial" w:hAnsi="Arial" w:cs="Arial"/>
          <w:sz w:val="22"/>
          <w:szCs w:val="22"/>
        </w:rPr>
      </w:pPr>
      <w:r>
        <w:rPr>
          <w:rFonts w:ascii="Arial" w:hAnsi="Arial" w:cs="Arial"/>
          <w:sz w:val="22"/>
          <w:szCs w:val="22"/>
        </w:rPr>
        <w:t>MINISTRY FOR THE ENVIRONMENT (</w:t>
      </w:r>
      <w:r w:rsidR="00614A5D">
        <w:rPr>
          <w:rFonts w:ascii="Arial" w:hAnsi="Arial" w:cs="Arial"/>
          <w:sz w:val="22"/>
          <w:szCs w:val="22"/>
        </w:rPr>
        <w:t>2019</w:t>
      </w:r>
      <w:r>
        <w:rPr>
          <w:rFonts w:ascii="Arial" w:hAnsi="Arial" w:cs="Arial"/>
          <w:sz w:val="22"/>
          <w:szCs w:val="22"/>
        </w:rPr>
        <w:t xml:space="preserve">). </w:t>
      </w:r>
      <w:r w:rsidR="001D770A" w:rsidRPr="001D770A">
        <w:rPr>
          <w:rFonts w:ascii="Arial" w:hAnsi="Arial" w:cs="Arial"/>
          <w:sz w:val="22"/>
          <w:szCs w:val="22"/>
        </w:rPr>
        <w:t>Resource Management Act 1991</w:t>
      </w:r>
      <w:r w:rsidR="001D770A">
        <w:rPr>
          <w:rFonts w:ascii="Arial" w:hAnsi="Arial" w:cs="Arial"/>
          <w:sz w:val="22"/>
          <w:szCs w:val="22"/>
        </w:rPr>
        <w:t xml:space="preserve">, </w:t>
      </w:r>
      <w:r w:rsidR="00AE1828" w:rsidRPr="00AE1828">
        <w:rPr>
          <w:rFonts w:ascii="Arial" w:hAnsi="Arial" w:cs="Arial"/>
          <w:sz w:val="22"/>
          <w:szCs w:val="22"/>
        </w:rPr>
        <w:t>Reprint as at 29 October 2019</w:t>
      </w:r>
      <w:r w:rsidR="00AE1828">
        <w:rPr>
          <w:rFonts w:ascii="Arial" w:hAnsi="Arial" w:cs="Arial"/>
          <w:sz w:val="22"/>
          <w:szCs w:val="22"/>
        </w:rPr>
        <w:t xml:space="preserve">. </w:t>
      </w:r>
      <w:hyperlink r:id="rId23" w:history="1">
        <w:r w:rsidR="007D0BBF">
          <w:rPr>
            <w:rStyle w:val="Hyperlink"/>
          </w:rPr>
          <w:t>http://www.legislation.govt.nz/act/public/1991/0069/latest/DLM230265.html</w:t>
        </w:r>
      </w:hyperlink>
      <w:r w:rsidR="00650DD5">
        <w:t xml:space="preserve"> </w:t>
      </w:r>
    </w:p>
    <w:p w14:paraId="028AB8FC" w14:textId="77777777" w:rsidR="00142C54" w:rsidRDefault="00142C54" w:rsidP="003852DF">
      <w:pPr>
        <w:ind w:left="480"/>
        <w:rPr>
          <w:rFonts w:ascii="Arial" w:hAnsi="Arial" w:cs="Arial"/>
          <w:sz w:val="22"/>
          <w:szCs w:val="22"/>
        </w:rPr>
      </w:pPr>
    </w:p>
    <w:p w14:paraId="67982A7F" w14:textId="454C23EF" w:rsidR="003852DF" w:rsidRDefault="003852DF" w:rsidP="003852DF">
      <w:pPr>
        <w:ind w:left="480"/>
        <w:rPr>
          <w:rFonts w:ascii="Arial" w:hAnsi="Arial" w:cs="Arial"/>
          <w:sz w:val="22"/>
          <w:szCs w:val="22"/>
        </w:rPr>
      </w:pPr>
      <w:r>
        <w:rPr>
          <w:rFonts w:ascii="Arial" w:hAnsi="Arial" w:cs="Arial"/>
          <w:sz w:val="22"/>
          <w:szCs w:val="22"/>
        </w:rPr>
        <w:t xml:space="preserve">NEW ZEALAND MINISTRY OF TRANSPORT (2018). </w:t>
      </w:r>
      <w:r w:rsidRPr="0056790A">
        <w:rPr>
          <w:rFonts w:ascii="Arial" w:hAnsi="Arial" w:cs="Arial"/>
          <w:sz w:val="22"/>
          <w:szCs w:val="22"/>
        </w:rPr>
        <w:t>Government Policy Statement on Land Transport</w:t>
      </w:r>
      <w:r>
        <w:rPr>
          <w:rFonts w:ascii="Arial" w:hAnsi="Arial" w:cs="Arial"/>
          <w:sz w:val="22"/>
          <w:szCs w:val="22"/>
        </w:rPr>
        <w:t xml:space="preserve"> </w:t>
      </w:r>
      <w:r w:rsidRPr="00A2573D">
        <w:rPr>
          <w:rFonts w:ascii="Arial" w:hAnsi="Arial" w:cs="Arial"/>
          <w:sz w:val="22"/>
          <w:szCs w:val="22"/>
        </w:rPr>
        <w:t>2018/19–2027/28</w:t>
      </w:r>
      <w:r>
        <w:rPr>
          <w:rFonts w:ascii="Arial" w:hAnsi="Arial" w:cs="Arial"/>
          <w:sz w:val="22"/>
          <w:szCs w:val="22"/>
        </w:rPr>
        <w:t xml:space="preserve">, </w:t>
      </w:r>
      <w:hyperlink r:id="rId24" w:history="1">
        <w:r w:rsidRPr="008F24F3">
          <w:rPr>
            <w:rStyle w:val="Hyperlink"/>
            <w:rFonts w:ascii="Arial" w:hAnsi="Arial" w:cs="Arial"/>
            <w:sz w:val="22"/>
            <w:szCs w:val="22"/>
          </w:rPr>
          <w:t>https://www.transport.govt.nz/multi-modal/keystrategiesandplans/gpsonlandtransportfunding/</w:t>
        </w:r>
      </w:hyperlink>
      <w:r>
        <w:rPr>
          <w:rFonts w:ascii="Arial" w:hAnsi="Arial" w:cs="Arial"/>
          <w:sz w:val="22"/>
          <w:szCs w:val="22"/>
        </w:rPr>
        <w:t>.</w:t>
      </w:r>
    </w:p>
    <w:p w14:paraId="53A336DB" w14:textId="77777777" w:rsidR="003852DF" w:rsidRDefault="003852DF" w:rsidP="003852DF">
      <w:pPr>
        <w:ind w:left="480"/>
        <w:rPr>
          <w:rFonts w:ascii="Arial" w:hAnsi="Arial" w:cs="Arial"/>
          <w:sz w:val="22"/>
          <w:szCs w:val="22"/>
        </w:rPr>
      </w:pPr>
    </w:p>
    <w:p w14:paraId="09A8DB88" w14:textId="41758BEB" w:rsidR="00107B75" w:rsidRDefault="00107B75" w:rsidP="003852DF">
      <w:pPr>
        <w:ind w:left="480"/>
        <w:rPr>
          <w:rFonts w:ascii="Arial" w:hAnsi="Arial" w:cs="Arial"/>
          <w:sz w:val="22"/>
          <w:szCs w:val="22"/>
        </w:rPr>
      </w:pPr>
      <w:r>
        <w:rPr>
          <w:rFonts w:ascii="Arial" w:hAnsi="Arial" w:cs="Arial"/>
          <w:sz w:val="22"/>
          <w:szCs w:val="22"/>
        </w:rPr>
        <w:t xml:space="preserve">NEW ZEALAND TRANSPORT AGENCY (2010). </w:t>
      </w:r>
      <w:r w:rsidR="00870FA2" w:rsidRPr="00870FA2">
        <w:rPr>
          <w:rFonts w:ascii="Arial" w:hAnsi="Arial" w:cs="Arial"/>
          <w:sz w:val="22"/>
          <w:szCs w:val="22"/>
        </w:rPr>
        <w:t>Integrated Transport Assessment Guidelines</w:t>
      </w:r>
      <w:r w:rsidR="009B4310">
        <w:rPr>
          <w:rFonts w:ascii="Arial" w:hAnsi="Arial" w:cs="Arial"/>
          <w:sz w:val="22"/>
          <w:szCs w:val="22"/>
        </w:rPr>
        <w:t xml:space="preserve">. </w:t>
      </w:r>
      <w:hyperlink r:id="rId25" w:history="1">
        <w:r w:rsidR="005423C9" w:rsidRPr="00CA304F">
          <w:rPr>
            <w:rStyle w:val="Hyperlink"/>
            <w:rFonts w:ascii="Arial" w:hAnsi="Arial" w:cs="Arial"/>
            <w:sz w:val="22"/>
            <w:szCs w:val="22"/>
          </w:rPr>
          <w:t>https://www.nzta.govt.nz/assets/resources/research/reports/422/docs/422.pdf</w:t>
        </w:r>
      </w:hyperlink>
      <w:r w:rsidR="005423C9">
        <w:rPr>
          <w:rFonts w:ascii="Arial" w:hAnsi="Arial" w:cs="Arial"/>
          <w:sz w:val="22"/>
          <w:szCs w:val="22"/>
        </w:rPr>
        <w:t xml:space="preserve"> </w:t>
      </w:r>
    </w:p>
    <w:p w14:paraId="0370C6A6" w14:textId="77777777" w:rsidR="00107B75" w:rsidRDefault="00107B75" w:rsidP="003852DF">
      <w:pPr>
        <w:ind w:left="480"/>
        <w:rPr>
          <w:rFonts w:ascii="Arial" w:hAnsi="Arial" w:cs="Arial"/>
          <w:sz w:val="22"/>
          <w:szCs w:val="22"/>
        </w:rPr>
      </w:pPr>
    </w:p>
    <w:p w14:paraId="377C5EE7" w14:textId="085C45B1" w:rsidR="003852DF" w:rsidRDefault="003852DF" w:rsidP="003852DF">
      <w:pPr>
        <w:ind w:left="480"/>
        <w:rPr>
          <w:rFonts w:ascii="Arial" w:hAnsi="Arial" w:cs="Arial"/>
          <w:sz w:val="22"/>
          <w:szCs w:val="22"/>
        </w:rPr>
      </w:pPr>
      <w:r>
        <w:rPr>
          <w:rFonts w:ascii="Arial" w:hAnsi="Arial" w:cs="Arial"/>
          <w:sz w:val="22"/>
          <w:szCs w:val="22"/>
        </w:rPr>
        <w:t xml:space="preserve">NEW ZEALAND TRANSPORT AGENCY (2018). </w:t>
      </w:r>
      <w:r w:rsidRPr="00A157CF">
        <w:rPr>
          <w:rFonts w:ascii="Arial" w:hAnsi="Arial" w:cs="Arial"/>
          <w:sz w:val="22"/>
          <w:szCs w:val="22"/>
        </w:rPr>
        <w:t>Economic evaluation manual,</w:t>
      </w:r>
      <w:r>
        <w:rPr>
          <w:rFonts w:ascii="Arial" w:hAnsi="Arial" w:cs="Arial"/>
          <w:i/>
          <w:iCs/>
          <w:sz w:val="22"/>
          <w:szCs w:val="22"/>
        </w:rPr>
        <w:t xml:space="preserve"> </w:t>
      </w:r>
      <w:r>
        <w:rPr>
          <w:rFonts w:ascii="Arial" w:hAnsi="Arial" w:cs="Arial"/>
          <w:sz w:val="22"/>
          <w:szCs w:val="22"/>
        </w:rPr>
        <w:t xml:space="preserve">First edition, Amendment 2, </w:t>
      </w:r>
      <w:hyperlink r:id="rId26" w:history="1">
        <w:r w:rsidR="00A52A0A" w:rsidRPr="00A52A0A">
          <w:rPr>
            <w:rStyle w:val="Hyperlink"/>
            <w:rFonts w:ascii="Arial" w:hAnsi="Arial" w:cs="Arial"/>
            <w:sz w:val="22"/>
            <w:szCs w:val="22"/>
          </w:rPr>
          <w:t>www.nzta.govt.nz/assets/resources/economic-evaluation-manual/economic-evaluation-manual/docs/eem-manual.pdf</w:t>
        </w:r>
      </w:hyperlink>
    </w:p>
    <w:p w14:paraId="39519A9C" w14:textId="77777777" w:rsidR="003852DF" w:rsidRDefault="003852DF" w:rsidP="003852DF">
      <w:pPr>
        <w:ind w:left="480"/>
        <w:rPr>
          <w:rFonts w:ascii="Arial" w:hAnsi="Arial" w:cs="Arial"/>
          <w:sz w:val="22"/>
          <w:szCs w:val="22"/>
        </w:rPr>
      </w:pPr>
    </w:p>
    <w:p w14:paraId="0AA53295" w14:textId="0BE0E2E6" w:rsidR="003852DF" w:rsidRDefault="003852DF" w:rsidP="003852DF">
      <w:pPr>
        <w:ind w:left="480"/>
        <w:rPr>
          <w:rFonts w:ascii="Arial" w:hAnsi="Arial" w:cs="Arial"/>
          <w:sz w:val="22"/>
          <w:szCs w:val="22"/>
        </w:rPr>
      </w:pPr>
      <w:r w:rsidRPr="00806B86">
        <w:rPr>
          <w:rFonts w:ascii="Arial" w:hAnsi="Arial" w:cs="Arial"/>
          <w:sz w:val="22"/>
          <w:szCs w:val="22"/>
        </w:rPr>
        <w:t xml:space="preserve">NOLAND, R. and HANSON, C. (2015). Life-cycle greenhouse gas emissions associated with a highway reconstruction: A New Jersey case study, </w:t>
      </w:r>
      <w:r w:rsidRPr="00806B86">
        <w:rPr>
          <w:rFonts w:ascii="Arial" w:hAnsi="Arial" w:cs="Arial"/>
          <w:i/>
          <w:iCs/>
          <w:sz w:val="22"/>
          <w:szCs w:val="22"/>
        </w:rPr>
        <w:t>Journal of Cleaner Production</w:t>
      </w:r>
      <w:r w:rsidRPr="00806B86">
        <w:rPr>
          <w:rFonts w:ascii="Arial" w:hAnsi="Arial" w:cs="Arial"/>
          <w:sz w:val="22"/>
          <w:szCs w:val="22"/>
        </w:rPr>
        <w:t xml:space="preserve">, 107. 10.1016/j.jclepro.2015.05.064 </w:t>
      </w:r>
    </w:p>
    <w:p w14:paraId="4D6D5A9C" w14:textId="7739F054" w:rsidR="00856AEB" w:rsidRDefault="00856AEB" w:rsidP="003852DF">
      <w:pPr>
        <w:ind w:left="480"/>
        <w:rPr>
          <w:rFonts w:ascii="Arial" w:hAnsi="Arial" w:cs="Arial"/>
          <w:sz w:val="22"/>
          <w:szCs w:val="22"/>
        </w:rPr>
      </w:pPr>
    </w:p>
    <w:p w14:paraId="04C5C8AC" w14:textId="03BA943D" w:rsidR="00856AEB" w:rsidRPr="00366087" w:rsidRDefault="00856AEB" w:rsidP="0069529B">
      <w:pPr>
        <w:ind w:left="480"/>
        <w:rPr>
          <w:rFonts w:ascii="Arial" w:hAnsi="Arial" w:cs="Arial"/>
          <w:sz w:val="22"/>
          <w:szCs w:val="22"/>
        </w:rPr>
      </w:pPr>
      <w:r>
        <w:rPr>
          <w:rFonts w:ascii="Arial" w:hAnsi="Arial" w:cs="Arial"/>
          <w:sz w:val="22"/>
          <w:szCs w:val="22"/>
        </w:rPr>
        <w:t>SWEET, M. (201</w:t>
      </w:r>
      <w:r w:rsidR="005633B8">
        <w:rPr>
          <w:rFonts w:ascii="Arial" w:hAnsi="Arial" w:cs="Arial"/>
          <w:sz w:val="22"/>
          <w:szCs w:val="22"/>
        </w:rPr>
        <w:t>3</w:t>
      </w:r>
      <w:r>
        <w:rPr>
          <w:rFonts w:ascii="Arial" w:hAnsi="Arial" w:cs="Arial"/>
          <w:sz w:val="22"/>
          <w:szCs w:val="22"/>
        </w:rPr>
        <w:t xml:space="preserve">). </w:t>
      </w:r>
      <w:r w:rsidR="0069529B" w:rsidRPr="0069529B">
        <w:rPr>
          <w:rFonts w:ascii="Arial" w:hAnsi="Arial" w:cs="Arial"/>
          <w:sz w:val="22"/>
          <w:szCs w:val="22"/>
        </w:rPr>
        <w:t>Traffic Congestion’s Economic Impacts:</w:t>
      </w:r>
      <w:r w:rsidR="0069529B">
        <w:rPr>
          <w:rFonts w:ascii="Arial" w:hAnsi="Arial" w:cs="Arial"/>
          <w:sz w:val="22"/>
          <w:szCs w:val="22"/>
        </w:rPr>
        <w:t xml:space="preserve"> </w:t>
      </w:r>
      <w:r w:rsidR="0069529B" w:rsidRPr="0069529B">
        <w:rPr>
          <w:rFonts w:ascii="Arial" w:hAnsi="Arial" w:cs="Arial"/>
          <w:sz w:val="22"/>
          <w:szCs w:val="22"/>
        </w:rPr>
        <w:t>Evidence from US Metropolitan Regions</w:t>
      </w:r>
      <w:r w:rsidR="00FD64A4">
        <w:rPr>
          <w:rFonts w:ascii="Arial" w:hAnsi="Arial" w:cs="Arial"/>
          <w:sz w:val="22"/>
          <w:szCs w:val="22"/>
        </w:rPr>
        <w:t xml:space="preserve">, </w:t>
      </w:r>
      <w:r w:rsidR="00366087">
        <w:rPr>
          <w:rFonts w:ascii="Arial" w:hAnsi="Arial" w:cs="Arial"/>
          <w:i/>
          <w:iCs/>
          <w:sz w:val="22"/>
          <w:szCs w:val="22"/>
        </w:rPr>
        <w:t>Urban Studies</w:t>
      </w:r>
      <w:r w:rsidR="00366087">
        <w:rPr>
          <w:rFonts w:ascii="Arial" w:hAnsi="Arial" w:cs="Arial"/>
          <w:sz w:val="22"/>
          <w:szCs w:val="22"/>
        </w:rPr>
        <w:t xml:space="preserve">, </w:t>
      </w:r>
      <w:r w:rsidR="00690216" w:rsidRPr="00690216">
        <w:rPr>
          <w:rFonts w:ascii="Arial" w:hAnsi="Arial" w:cs="Arial"/>
          <w:sz w:val="22"/>
          <w:szCs w:val="22"/>
        </w:rPr>
        <w:t>51(10) 2088–2110</w:t>
      </w:r>
      <w:r w:rsidR="00572038">
        <w:rPr>
          <w:rFonts w:ascii="Arial" w:hAnsi="Arial" w:cs="Arial"/>
          <w:sz w:val="22"/>
          <w:szCs w:val="22"/>
        </w:rPr>
        <w:t>.</w:t>
      </w:r>
    </w:p>
    <w:p w14:paraId="7E9244C8" w14:textId="77777777" w:rsidR="003852DF" w:rsidRDefault="003852DF" w:rsidP="003852DF">
      <w:pPr>
        <w:ind w:left="480"/>
        <w:rPr>
          <w:rFonts w:ascii="Arial" w:hAnsi="Arial" w:cs="Arial"/>
          <w:sz w:val="22"/>
          <w:szCs w:val="22"/>
        </w:rPr>
      </w:pPr>
    </w:p>
    <w:p w14:paraId="08B264A6" w14:textId="3AFD3BB7" w:rsidR="00D073ED" w:rsidRPr="008119A9" w:rsidRDefault="00D073ED" w:rsidP="00D073ED">
      <w:pPr>
        <w:outlineLvl w:val="0"/>
        <w:rPr>
          <w:rFonts w:ascii="Arial" w:hAnsi="Arial" w:cs="Arial"/>
          <w:b/>
          <w:sz w:val="28"/>
          <w:szCs w:val="28"/>
        </w:rPr>
      </w:pPr>
      <w:r w:rsidRPr="00D073ED">
        <w:rPr>
          <w:rFonts w:ascii="Arial" w:hAnsi="Arial" w:cs="Arial"/>
          <w:b/>
          <w:sz w:val="28"/>
          <w:szCs w:val="28"/>
        </w:rPr>
        <w:t>ACKNOWLEDGMENTS</w:t>
      </w:r>
    </w:p>
    <w:p w14:paraId="6C2BD586" w14:textId="3D224CA7" w:rsidR="0081394B" w:rsidRDefault="009B314E" w:rsidP="00D073ED">
      <w:pPr>
        <w:outlineLvl w:val="0"/>
        <w:rPr>
          <w:rFonts w:ascii="Arial" w:hAnsi="Arial" w:cs="Arial"/>
          <w:iCs/>
          <w:sz w:val="22"/>
          <w:szCs w:val="22"/>
        </w:rPr>
      </w:pPr>
      <w:r>
        <w:rPr>
          <w:rFonts w:ascii="Arial" w:hAnsi="Arial" w:cs="Arial"/>
          <w:iCs/>
          <w:sz w:val="22"/>
          <w:szCs w:val="22"/>
        </w:rPr>
        <w:t xml:space="preserve">I would like to </w:t>
      </w:r>
      <w:r w:rsidR="009B3775">
        <w:rPr>
          <w:rFonts w:ascii="Arial" w:hAnsi="Arial" w:cs="Arial"/>
          <w:iCs/>
          <w:sz w:val="22"/>
          <w:szCs w:val="22"/>
        </w:rPr>
        <w:t xml:space="preserve">convey my deepest gratitude to </w:t>
      </w:r>
      <w:r w:rsidR="00AB0A61">
        <w:rPr>
          <w:rFonts w:ascii="Arial" w:hAnsi="Arial" w:cs="Arial"/>
          <w:iCs/>
          <w:sz w:val="22"/>
          <w:szCs w:val="22"/>
        </w:rPr>
        <w:t xml:space="preserve">the many </w:t>
      </w:r>
      <w:r w:rsidR="00812A65">
        <w:rPr>
          <w:rFonts w:ascii="Arial" w:hAnsi="Arial" w:cs="Arial"/>
          <w:iCs/>
          <w:sz w:val="22"/>
          <w:szCs w:val="22"/>
        </w:rPr>
        <w:t xml:space="preserve">colleagues who </w:t>
      </w:r>
      <w:r w:rsidR="00BD4C80">
        <w:rPr>
          <w:rFonts w:ascii="Arial" w:hAnsi="Arial" w:cs="Arial"/>
          <w:iCs/>
          <w:sz w:val="22"/>
          <w:szCs w:val="22"/>
        </w:rPr>
        <w:t xml:space="preserve">helped </w:t>
      </w:r>
      <w:r w:rsidR="008572E9">
        <w:rPr>
          <w:rFonts w:ascii="Arial" w:hAnsi="Arial" w:cs="Arial"/>
          <w:iCs/>
          <w:sz w:val="22"/>
          <w:szCs w:val="22"/>
        </w:rPr>
        <w:t xml:space="preserve">me </w:t>
      </w:r>
      <w:r w:rsidR="00562D7D">
        <w:rPr>
          <w:rFonts w:ascii="Arial" w:hAnsi="Arial" w:cs="Arial"/>
          <w:iCs/>
          <w:sz w:val="22"/>
          <w:szCs w:val="22"/>
        </w:rPr>
        <w:t xml:space="preserve">with </w:t>
      </w:r>
      <w:r w:rsidR="003F6A18">
        <w:rPr>
          <w:rFonts w:ascii="Arial" w:hAnsi="Arial" w:cs="Arial"/>
          <w:iCs/>
          <w:sz w:val="22"/>
          <w:szCs w:val="22"/>
        </w:rPr>
        <w:t>ideas</w:t>
      </w:r>
      <w:r w:rsidR="0029232D">
        <w:rPr>
          <w:rFonts w:ascii="Arial" w:hAnsi="Arial" w:cs="Arial"/>
          <w:iCs/>
          <w:sz w:val="22"/>
          <w:szCs w:val="22"/>
        </w:rPr>
        <w:t xml:space="preserve">, fact checking and review </w:t>
      </w:r>
      <w:r w:rsidR="00AD0964">
        <w:rPr>
          <w:rFonts w:ascii="Arial" w:hAnsi="Arial" w:cs="Arial"/>
          <w:iCs/>
          <w:sz w:val="22"/>
          <w:szCs w:val="22"/>
        </w:rPr>
        <w:t xml:space="preserve">as I developed this paper. </w:t>
      </w:r>
    </w:p>
    <w:p w14:paraId="67E37C35" w14:textId="1D20D96B" w:rsidR="007967A7" w:rsidRDefault="007967A7" w:rsidP="00D073ED">
      <w:pPr>
        <w:outlineLvl w:val="0"/>
        <w:rPr>
          <w:rFonts w:ascii="Arial" w:hAnsi="Arial" w:cs="Arial"/>
          <w:iCs/>
          <w:sz w:val="22"/>
          <w:szCs w:val="22"/>
        </w:rPr>
      </w:pPr>
    </w:p>
    <w:p w14:paraId="1041A162" w14:textId="2840EA17" w:rsidR="007967A7" w:rsidRPr="001B1135" w:rsidRDefault="007967A7" w:rsidP="00D073ED">
      <w:pPr>
        <w:outlineLvl w:val="0"/>
        <w:rPr>
          <w:rFonts w:ascii="Arial" w:hAnsi="Arial" w:cs="Arial"/>
          <w:iCs/>
          <w:sz w:val="22"/>
          <w:szCs w:val="22"/>
        </w:rPr>
      </w:pPr>
      <w:r w:rsidRPr="007967A7">
        <w:rPr>
          <w:rFonts w:ascii="Arial" w:hAnsi="Arial" w:cs="Arial"/>
          <w:iCs/>
          <w:sz w:val="22"/>
          <w:szCs w:val="22"/>
        </w:rPr>
        <w:t>The views expressed in this paper are those of the author alone, as are any errors or omissions.</w:t>
      </w:r>
    </w:p>
    <w:sectPr w:rsidR="007967A7" w:rsidRPr="001B1135" w:rsidSect="0040369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8EB3F" w14:textId="77777777" w:rsidR="007B17DF" w:rsidRDefault="007B17DF">
      <w:r>
        <w:separator/>
      </w:r>
    </w:p>
  </w:endnote>
  <w:endnote w:type="continuationSeparator" w:id="0">
    <w:p w14:paraId="5C62BB07" w14:textId="77777777" w:rsidR="007B17DF" w:rsidRDefault="007B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AF03" w14:textId="77777777" w:rsidR="007B17DF" w:rsidRDefault="007B17DF" w:rsidP="00563F29">
    <w:pPr>
      <w:pStyle w:val="BodyText3"/>
      <w:pBdr>
        <w:top w:val="single" w:sz="4" w:space="1" w:color="auto"/>
      </w:pBdr>
      <w:ind w:right="-1"/>
      <w:rPr>
        <w:i/>
        <w:sz w:val="18"/>
        <w:szCs w:val="18"/>
      </w:rPr>
    </w:pPr>
  </w:p>
  <w:p w14:paraId="2670C0B0" w14:textId="44EA4585" w:rsidR="007B17DF" w:rsidRPr="00563F29" w:rsidRDefault="00E10F73" w:rsidP="00563F29">
    <w:pPr>
      <w:pStyle w:val="BodyText3"/>
      <w:pBdr>
        <w:top w:val="single" w:sz="4" w:space="1" w:color="auto"/>
      </w:pBdr>
      <w:ind w:right="-1"/>
      <w:rPr>
        <w:i/>
        <w:sz w:val="18"/>
        <w:szCs w:val="18"/>
      </w:rPr>
    </w:pPr>
    <w:r>
      <w:rPr>
        <w:noProof/>
      </w:rPr>
      <w:drawing>
        <wp:anchor distT="0" distB="0" distL="114300" distR="114300" simplePos="0" relativeHeight="251657728" behindDoc="1" locked="0" layoutInCell="1" allowOverlap="1" wp14:anchorId="1F2EE6B3" wp14:editId="653F353D">
          <wp:simplePos x="0" y="0"/>
          <wp:positionH relativeFrom="column">
            <wp:posOffset>4271010</wp:posOffset>
          </wp:positionH>
          <wp:positionV relativeFrom="paragraph">
            <wp:posOffset>-14605</wp:posOffset>
          </wp:positionV>
          <wp:extent cx="1866900" cy="459740"/>
          <wp:effectExtent l="0" t="0" r="0" b="0"/>
          <wp:wrapTight wrapText="bothSides">
            <wp:wrapPolygon edited="0">
              <wp:start x="0" y="0"/>
              <wp:lineTo x="0" y="20586"/>
              <wp:lineTo x="21380" y="20586"/>
              <wp:lineTo x="21380" y="0"/>
              <wp:lineTo x="0" y="0"/>
            </wp:wrapPolygon>
          </wp:wrapTight>
          <wp:docPr id="2" name="Picture 2" descr="TR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459740"/>
                  </a:xfrm>
                  <a:prstGeom prst="rect">
                    <a:avLst/>
                  </a:prstGeom>
                  <a:noFill/>
                </pic:spPr>
              </pic:pic>
            </a:graphicData>
          </a:graphic>
          <wp14:sizeRelH relativeFrom="page">
            <wp14:pctWidth>0</wp14:pctWidth>
          </wp14:sizeRelH>
          <wp14:sizeRelV relativeFrom="page">
            <wp14:pctHeight>0</wp14:pctHeight>
          </wp14:sizeRelV>
        </wp:anchor>
      </w:drawing>
    </w:r>
    <w:r w:rsidR="007B17DF" w:rsidRPr="00D34B11">
      <w:rPr>
        <w:i/>
        <w:sz w:val="18"/>
        <w:szCs w:val="18"/>
      </w:rPr>
      <w:t xml:space="preserve">Transportation </w:t>
    </w:r>
    <w:r w:rsidR="007B17DF">
      <w:rPr>
        <w:i/>
        <w:sz w:val="18"/>
        <w:szCs w:val="18"/>
      </w:rPr>
      <w:t>2020 Conference, 10 – 13 March, Christchurch Town Hall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93845" w14:textId="77777777" w:rsidR="007B17DF" w:rsidRDefault="007B17DF">
      <w:r>
        <w:separator/>
      </w:r>
    </w:p>
  </w:footnote>
  <w:footnote w:type="continuationSeparator" w:id="0">
    <w:p w14:paraId="03596368" w14:textId="77777777" w:rsidR="007B17DF" w:rsidRDefault="007B17DF">
      <w:r>
        <w:continuationSeparator/>
      </w:r>
    </w:p>
  </w:footnote>
  <w:footnote w:id="1">
    <w:p w14:paraId="2F4EA167" w14:textId="4C2AD43C" w:rsidR="0025080E" w:rsidRPr="00585DFC" w:rsidRDefault="0025080E">
      <w:pPr>
        <w:pStyle w:val="FootnoteText"/>
        <w:rPr>
          <w:lang w:val="en-US"/>
        </w:rPr>
      </w:pPr>
      <w:r>
        <w:rPr>
          <w:rStyle w:val="FootnoteReference"/>
        </w:rPr>
        <w:footnoteRef/>
      </w:r>
      <w:r>
        <w:t xml:space="preserve"> </w:t>
      </w:r>
      <w:r w:rsidR="00C80A19">
        <w:rPr>
          <w:lang w:val="en-US"/>
        </w:rPr>
        <w:t xml:space="preserve">Unfortunately, </w:t>
      </w:r>
      <w:r w:rsidR="00DB4F72">
        <w:rPr>
          <w:lang w:val="en-US"/>
        </w:rPr>
        <w:t xml:space="preserve">the travel time savings that </w:t>
      </w:r>
      <w:r w:rsidR="00C32C1E">
        <w:rPr>
          <w:lang w:val="en-US"/>
        </w:rPr>
        <w:t xml:space="preserve">initially motivated the move are usually </w:t>
      </w:r>
      <w:r w:rsidR="00DF33EC">
        <w:rPr>
          <w:lang w:val="en-US"/>
        </w:rPr>
        <w:t xml:space="preserve">deteriorated </w:t>
      </w:r>
      <w:r w:rsidR="00BD28B5">
        <w:rPr>
          <w:lang w:val="en-US"/>
        </w:rPr>
        <w:t xml:space="preserve">back to baseline levels through induced demand, so a person who </w:t>
      </w:r>
      <w:r w:rsidR="002F4A79">
        <w:rPr>
          <w:lang w:val="en-US"/>
        </w:rPr>
        <w:t>changes housing or employment location to take advantage of initial travel time gains often ends up with a longer</w:t>
      </w:r>
      <w:r w:rsidR="009E4326">
        <w:rPr>
          <w:lang w:val="en-US"/>
        </w:rPr>
        <w:t xml:space="preserve"> commute than they started with. </w:t>
      </w:r>
      <w:r w:rsidR="00A03830">
        <w:rPr>
          <w:lang w:val="en-US"/>
        </w:rPr>
        <w:t xml:space="preserve"> </w:t>
      </w:r>
    </w:p>
  </w:footnote>
  <w:footnote w:id="2">
    <w:p w14:paraId="33C9D35D" w14:textId="6EC55EF6" w:rsidR="007B17DF" w:rsidRPr="0003460E" w:rsidRDefault="007B17DF">
      <w:pPr>
        <w:pStyle w:val="FootnoteText"/>
        <w:rPr>
          <w:lang w:val="en-US"/>
        </w:rPr>
      </w:pPr>
      <w:r>
        <w:rPr>
          <w:rStyle w:val="FootnoteReference"/>
        </w:rPr>
        <w:footnoteRef/>
      </w:r>
      <w:r>
        <w:t xml:space="preserve"> </w:t>
      </w:r>
      <w:r>
        <w:rPr>
          <w:lang w:val="en-US"/>
        </w:rPr>
        <w:t>The infrastructure expansion option being assessed.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BD7B" w14:textId="29137113" w:rsidR="007B17DF" w:rsidRDefault="003A2A11" w:rsidP="00BB7E88">
    <w:pPr>
      <w:pStyle w:val="Header"/>
      <w:pBdr>
        <w:bottom w:val="single" w:sz="4" w:space="1" w:color="auto"/>
      </w:pBdr>
      <w:tabs>
        <w:tab w:val="left" w:pos="360"/>
        <w:tab w:val="right" w:pos="9071"/>
      </w:tabs>
      <w:rPr>
        <w:rFonts w:ascii="Arial" w:hAnsi="Arial" w:cs="Arial"/>
        <w:i/>
        <w:sz w:val="18"/>
        <w:szCs w:val="18"/>
      </w:rPr>
    </w:pPr>
    <w:proofErr w:type="spellStart"/>
    <w:r>
      <w:rPr>
        <w:rFonts w:ascii="Arial" w:hAnsi="Arial" w:cs="Arial"/>
        <w:i/>
        <w:sz w:val="18"/>
        <w:szCs w:val="18"/>
      </w:rPr>
      <w:t>LoS</w:t>
    </w:r>
    <w:proofErr w:type="spellEnd"/>
    <w:r w:rsidR="007B17DF" w:rsidRPr="00D559C1">
      <w:rPr>
        <w:rFonts w:ascii="Arial" w:hAnsi="Arial" w:cs="Arial"/>
        <w:i/>
        <w:sz w:val="18"/>
        <w:szCs w:val="18"/>
      </w:rPr>
      <w:t xml:space="preserve">-less Planning: </w:t>
    </w:r>
  </w:p>
  <w:p w14:paraId="7DD1E629" w14:textId="1B945997" w:rsidR="007B17DF" w:rsidRPr="00BB7E88" w:rsidRDefault="007B17DF" w:rsidP="00BB7E88">
    <w:pPr>
      <w:pStyle w:val="Header"/>
      <w:pBdr>
        <w:bottom w:val="single" w:sz="4" w:space="1" w:color="auto"/>
      </w:pBdr>
      <w:tabs>
        <w:tab w:val="left" w:pos="360"/>
        <w:tab w:val="right" w:pos="9071"/>
      </w:tabs>
      <w:rPr>
        <w:rFonts w:ascii="Arial" w:hAnsi="Arial" w:cs="Arial"/>
        <w:i/>
        <w:sz w:val="18"/>
        <w:szCs w:val="18"/>
      </w:rPr>
    </w:pPr>
    <w:r w:rsidRPr="00D559C1">
      <w:rPr>
        <w:rFonts w:ascii="Arial" w:hAnsi="Arial" w:cs="Arial"/>
        <w:i/>
        <w:sz w:val="18"/>
        <w:szCs w:val="18"/>
      </w:rPr>
      <w:t>VKT for Equitable Outcomes</w:t>
    </w:r>
    <w:r>
      <w:rPr>
        <w:rFonts w:ascii="Arial" w:hAnsi="Arial" w:cs="Arial"/>
        <w:i/>
        <w:sz w:val="18"/>
        <w:szCs w:val="18"/>
      </w:rPr>
      <w:t xml:space="preserve"> </w:t>
    </w:r>
    <w:r>
      <w:rPr>
        <w:rStyle w:val="PageNumber"/>
        <w:rFonts w:ascii="Arial" w:hAnsi="Arial" w:cs="Arial"/>
        <w:i/>
        <w:sz w:val="18"/>
        <w:szCs w:val="18"/>
      </w:rPr>
      <w:tab/>
      <w:t>Lewis Thorwaldson</w:t>
    </w:r>
    <w:r w:rsidRPr="00BB7E88">
      <w:rPr>
        <w:rStyle w:val="PageNumber"/>
        <w:rFonts w:ascii="Arial" w:hAnsi="Arial" w:cs="Arial"/>
        <w:i/>
        <w:sz w:val="18"/>
        <w:szCs w:val="18"/>
      </w:rPr>
      <w:tab/>
    </w:r>
    <w:r>
      <w:rPr>
        <w:rStyle w:val="PageNumber"/>
        <w:rFonts w:ascii="Arial" w:hAnsi="Arial" w:cs="Arial"/>
        <w:i/>
        <w:sz w:val="18"/>
        <w:szCs w:val="18"/>
      </w:rPr>
      <w:t>Page</w:t>
    </w:r>
    <w:r w:rsidRPr="00BB7E88">
      <w:rPr>
        <w:rStyle w:val="PageNumber"/>
        <w:rFonts w:ascii="Arial" w:hAnsi="Arial" w:cs="Arial"/>
        <w:i/>
        <w:sz w:val="18"/>
        <w:szCs w:val="18"/>
      </w:rPr>
      <w:t xml:space="preserve"> </w:t>
    </w:r>
    <w:r w:rsidRPr="00BB7E88">
      <w:rPr>
        <w:rStyle w:val="PageNumber"/>
        <w:rFonts w:ascii="Arial" w:hAnsi="Arial" w:cs="Arial"/>
        <w:i/>
        <w:sz w:val="18"/>
        <w:szCs w:val="18"/>
      </w:rPr>
      <w:fldChar w:fldCharType="begin"/>
    </w:r>
    <w:r w:rsidRPr="00BB7E88">
      <w:rPr>
        <w:rStyle w:val="PageNumber"/>
        <w:rFonts w:ascii="Arial" w:hAnsi="Arial" w:cs="Arial"/>
        <w:i/>
        <w:sz w:val="18"/>
        <w:szCs w:val="18"/>
      </w:rPr>
      <w:instrText xml:space="preserve"> PAGE </w:instrText>
    </w:r>
    <w:r w:rsidRPr="00BB7E88">
      <w:rPr>
        <w:rStyle w:val="PageNumber"/>
        <w:rFonts w:ascii="Arial" w:hAnsi="Arial" w:cs="Arial"/>
        <w:i/>
        <w:sz w:val="18"/>
        <w:szCs w:val="18"/>
      </w:rPr>
      <w:fldChar w:fldCharType="separate"/>
    </w:r>
    <w:r>
      <w:rPr>
        <w:rStyle w:val="PageNumber"/>
        <w:rFonts w:ascii="Arial" w:hAnsi="Arial" w:cs="Arial"/>
        <w:i/>
        <w:noProof/>
        <w:sz w:val="18"/>
        <w:szCs w:val="18"/>
      </w:rPr>
      <w:t>1</w:t>
    </w:r>
    <w:r w:rsidRPr="00BB7E88">
      <w:rPr>
        <w:rStyle w:val="PageNumber"/>
        <w:rFonts w:ascii="Arial" w:hAnsi="Arial" w:cs="Arial"/>
        <w:i/>
        <w:sz w:val="18"/>
        <w:szCs w:val="18"/>
      </w:rPr>
      <w:fldChar w:fldCharType="end"/>
    </w:r>
  </w:p>
  <w:p w14:paraId="7877AE99" w14:textId="77777777" w:rsidR="007B17DF" w:rsidRDefault="007B1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BF1"/>
    <w:multiLevelType w:val="hybridMultilevel"/>
    <w:tmpl w:val="71346BF8"/>
    <w:lvl w:ilvl="0" w:tplc="1409000F">
      <w:start w:val="1"/>
      <w:numFmt w:val="decimal"/>
      <w:lvlText w:val="%1."/>
      <w:lvlJc w:val="left"/>
      <w:pPr>
        <w:ind w:left="2880" w:hanging="360"/>
      </w:pPr>
    </w:lvl>
    <w:lvl w:ilvl="1" w:tplc="14090019">
      <w:start w:val="1"/>
      <w:numFmt w:val="lowerLetter"/>
      <w:lvlText w:val="%2."/>
      <w:lvlJc w:val="left"/>
      <w:pPr>
        <w:ind w:left="3600" w:hanging="360"/>
      </w:pPr>
    </w:lvl>
    <w:lvl w:ilvl="2" w:tplc="1409001B" w:tentative="1">
      <w:start w:val="1"/>
      <w:numFmt w:val="lowerRoman"/>
      <w:lvlText w:val="%3."/>
      <w:lvlJc w:val="right"/>
      <w:pPr>
        <w:ind w:left="4320" w:hanging="180"/>
      </w:pPr>
    </w:lvl>
    <w:lvl w:ilvl="3" w:tplc="1409000F" w:tentative="1">
      <w:start w:val="1"/>
      <w:numFmt w:val="decimal"/>
      <w:lvlText w:val="%4."/>
      <w:lvlJc w:val="left"/>
      <w:pPr>
        <w:ind w:left="5040" w:hanging="360"/>
      </w:pPr>
    </w:lvl>
    <w:lvl w:ilvl="4" w:tplc="14090019" w:tentative="1">
      <w:start w:val="1"/>
      <w:numFmt w:val="lowerLetter"/>
      <w:lvlText w:val="%5."/>
      <w:lvlJc w:val="left"/>
      <w:pPr>
        <w:ind w:left="5760" w:hanging="360"/>
      </w:pPr>
    </w:lvl>
    <w:lvl w:ilvl="5" w:tplc="1409001B" w:tentative="1">
      <w:start w:val="1"/>
      <w:numFmt w:val="lowerRoman"/>
      <w:lvlText w:val="%6."/>
      <w:lvlJc w:val="right"/>
      <w:pPr>
        <w:ind w:left="6480" w:hanging="180"/>
      </w:pPr>
    </w:lvl>
    <w:lvl w:ilvl="6" w:tplc="1409000F" w:tentative="1">
      <w:start w:val="1"/>
      <w:numFmt w:val="decimal"/>
      <w:lvlText w:val="%7."/>
      <w:lvlJc w:val="left"/>
      <w:pPr>
        <w:ind w:left="7200" w:hanging="360"/>
      </w:pPr>
    </w:lvl>
    <w:lvl w:ilvl="7" w:tplc="14090019" w:tentative="1">
      <w:start w:val="1"/>
      <w:numFmt w:val="lowerLetter"/>
      <w:lvlText w:val="%8."/>
      <w:lvlJc w:val="left"/>
      <w:pPr>
        <w:ind w:left="7920" w:hanging="360"/>
      </w:pPr>
    </w:lvl>
    <w:lvl w:ilvl="8" w:tplc="1409001B" w:tentative="1">
      <w:start w:val="1"/>
      <w:numFmt w:val="lowerRoman"/>
      <w:lvlText w:val="%9."/>
      <w:lvlJc w:val="right"/>
      <w:pPr>
        <w:ind w:left="8640" w:hanging="180"/>
      </w:pPr>
    </w:lvl>
  </w:abstractNum>
  <w:abstractNum w:abstractNumId="1" w15:restartNumberingAfterBreak="0">
    <w:nsid w:val="0554216A"/>
    <w:multiLevelType w:val="hybridMultilevel"/>
    <w:tmpl w:val="19A429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793DCE"/>
    <w:multiLevelType w:val="hybridMultilevel"/>
    <w:tmpl w:val="050045F8"/>
    <w:lvl w:ilvl="0" w:tplc="1409000F">
      <w:start w:val="1"/>
      <w:numFmt w:val="decimal"/>
      <w:lvlText w:val="%1."/>
      <w:lvlJc w:val="left"/>
      <w:pPr>
        <w:ind w:left="2880" w:hanging="360"/>
      </w:pPr>
    </w:lvl>
    <w:lvl w:ilvl="1" w:tplc="14090019">
      <w:start w:val="1"/>
      <w:numFmt w:val="lowerLetter"/>
      <w:lvlText w:val="%2."/>
      <w:lvlJc w:val="left"/>
      <w:pPr>
        <w:ind w:left="3600" w:hanging="360"/>
      </w:pPr>
    </w:lvl>
    <w:lvl w:ilvl="2" w:tplc="1409001B">
      <w:start w:val="1"/>
      <w:numFmt w:val="lowerRoman"/>
      <w:lvlText w:val="%3."/>
      <w:lvlJc w:val="right"/>
      <w:pPr>
        <w:ind w:left="4320" w:hanging="180"/>
      </w:pPr>
    </w:lvl>
    <w:lvl w:ilvl="3" w:tplc="1409000F">
      <w:start w:val="1"/>
      <w:numFmt w:val="decimal"/>
      <w:lvlText w:val="%4."/>
      <w:lvlJc w:val="left"/>
      <w:pPr>
        <w:ind w:left="5040" w:hanging="360"/>
      </w:pPr>
    </w:lvl>
    <w:lvl w:ilvl="4" w:tplc="14090019" w:tentative="1">
      <w:start w:val="1"/>
      <w:numFmt w:val="lowerLetter"/>
      <w:lvlText w:val="%5."/>
      <w:lvlJc w:val="left"/>
      <w:pPr>
        <w:ind w:left="5760" w:hanging="360"/>
      </w:pPr>
    </w:lvl>
    <w:lvl w:ilvl="5" w:tplc="1409001B" w:tentative="1">
      <w:start w:val="1"/>
      <w:numFmt w:val="lowerRoman"/>
      <w:lvlText w:val="%6."/>
      <w:lvlJc w:val="right"/>
      <w:pPr>
        <w:ind w:left="6480" w:hanging="180"/>
      </w:pPr>
    </w:lvl>
    <w:lvl w:ilvl="6" w:tplc="1409000F" w:tentative="1">
      <w:start w:val="1"/>
      <w:numFmt w:val="decimal"/>
      <w:lvlText w:val="%7."/>
      <w:lvlJc w:val="left"/>
      <w:pPr>
        <w:ind w:left="7200" w:hanging="360"/>
      </w:pPr>
    </w:lvl>
    <w:lvl w:ilvl="7" w:tplc="14090019" w:tentative="1">
      <w:start w:val="1"/>
      <w:numFmt w:val="lowerLetter"/>
      <w:lvlText w:val="%8."/>
      <w:lvlJc w:val="left"/>
      <w:pPr>
        <w:ind w:left="7920" w:hanging="360"/>
      </w:pPr>
    </w:lvl>
    <w:lvl w:ilvl="8" w:tplc="1409001B" w:tentative="1">
      <w:start w:val="1"/>
      <w:numFmt w:val="lowerRoman"/>
      <w:lvlText w:val="%9."/>
      <w:lvlJc w:val="right"/>
      <w:pPr>
        <w:ind w:left="8640" w:hanging="180"/>
      </w:pPr>
    </w:lvl>
  </w:abstractNum>
  <w:abstractNum w:abstractNumId="3" w15:restartNumberingAfterBreak="0">
    <w:nsid w:val="10D91963"/>
    <w:multiLevelType w:val="hybridMultilevel"/>
    <w:tmpl w:val="457E62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445D5E"/>
    <w:multiLevelType w:val="hybridMultilevel"/>
    <w:tmpl w:val="61464C7E"/>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01">
      <w:start w:val="1"/>
      <w:numFmt w:val="bullet"/>
      <w:lvlText w:val=""/>
      <w:lvlJc w:val="left"/>
      <w:pPr>
        <w:ind w:left="1800" w:hanging="180"/>
      </w:pPr>
      <w:rPr>
        <w:rFonts w:ascii="Symbol" w:hAnsi="Symbol" w:hint="default"/>
      </w:r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F87775F"/>
    <w:multiLevelType w:val="hybridMultilevel"/>
    <w:tmpl w:val="764E2FBE"/>
    <w:lvl w:ilvl="0" w:tplc="14090019">
      <w:start w:val="1"/>
      <w:numFmt w:val="lowerLetter"/>
      <w:lvlText w:val="%1."/>
      <w:lvlJc w:val="left"/>
      <w:pPr>
        <w:ind w:left="3600" w:hanging="360"/>
      </w:pPr>
    </w:lvl>
    <w:lvl w:ilvl="1" w:tplc="14090019">
      <w:start w:val="1"/>
      <w:numFmt w:val="lowerLetter"/>
      <w:lvlText w:val="%2."/>
      <w:lvlJc w:val="left"/>
      <w:pPr>
        <w:ind w:left="4320" w:hanging="360"/>
      </w:pPr>
    </w:lvl>
    <w:lvl w:ilvl="2" w:tplc="1409001B" w:tentative="1">
      <w:start w:val="1"/>
      <w:numFmt w:val="lowerRoman"/>
      <w:lvlText w:val="%3."/>
      <w:lvlJc w:val="right"/>
      <w:pPr>
        <w:ind w:left="5040" w:hanging="180"/>
      </w:pPr>
    </w:lvl>
    <w:lvl w:ilvl="3" w:tplc="1409000F" w:tentative="1">
      <w:start w:val="1"/>
      <w:numFmt w:val="decimal"/>
      <w:lvlText w:val="%4."/>
      <w:lvlJc w:val="left"/>
      <w:pPr>
        <w:ind w:left="5760" w:hanging="360"/>
      </w:pPr>
    </w:lvl>
    <w:lvl w:ilvl="4" w:tplc="14090019" w:tentative="1">
      <w:start w:val="1"/>
      <w:numFmt w:val="lowerLetter"/>
      <w:lvlText w:val="%5."/>
      <w:lvlJc w:val="left"/>
      <w:pPr>
        <w:ind w:left="6480" w:hanging="360"/>
      </w:pPr>
    </w:lvl>
    <w:lvl w:ilvl="5" w:tplc="1409001B" w:tentative="1">
      <w:start w:val="1"/>
      <w:numFmt w:val="lowerRoman"/>
      <w:lvlText w:val="%6."/>
      <w:lvlJc w:val="right"/>
      <w:pPr>
        <w:ind w:left="7200" w:hanging="180"/>
      </w:pPr>
    </w:lvl>
    <w:lvl w:ilvl="6" w:tplc="1409000F" w:tentative="1">
      <w:start w:val="1"/>
      <w:numFmt w:val="decimal"/>
      <w:lvlText w:val="%7."/>
      <w:lvlJc w:val="left"/>
      <w:pPr>
        <w:ind w:left="7920" w:hanging="360"/>
      </w:pPr>
    </w:lvl>
    <w:lvl w:ilvl="7" w:tplc="14090019" w:tentative="1">
      <w:start w:val="1"/>
      <w:numFmt w:val="lowerLetter"/>
      <w:lvlText w:val="%8."/>
      <w:lvlJc w:val="left"/>
      <w:pPr>
        <w:ind w:left="8640" w:hanging="360"/>
      </w:pPr>
    </w:lvl>
    <w:lvl w:ilvl="8" w:tplc="1409001B" w:tentative="1">
      <w:start w:val="1"/>
      <w:numFmt w:val="lowerRoman"/>
      <w:lvlText w:val="%9."/>
      <w:lvlJc w:val="right"/>
      <w:pPr>
        <w:ind w:left="9360" w:hanging="180"/>
      </w:pPr>
    </w:lvl>
  </w:abstractNum>
  <w:abstractNum w:abstractNumId="6" w15:restartNumberingAfterBreak="0">
    <w:nsid w:val="339F2591"/>
    <w:multiLevelType w:val="hybridMultilevel"/>
    <w:tmpl w:val="EDAECE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B894425"/>
    <w:multiLevelType w:val="hybridMultilevel"/>
    <w:tmpl w:val="EA52D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BEF0F29"/>
    <w:multiLevelType w:val="hybridMultilevel"/>
    <w:tmpl w:val="B6705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32A6A50"/>
    <w:multiLevelType w:val="hybridMultilevel"/>
    <w:tmpl w:val="9E70D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327C79"/>
    <w:multiLevelType w:val="hybridMultilevel"/>
    <w:tmpl w:val="0374D5FC"/>
    <w:lvl w:ilvl="0" w:tplc="1409001B">
      <w:start w:val="1"/>
      <w:numFmt w:val="lowerRoman"/>
      <w:lvlText w:val="%1."/>
      <w:lvlJc w:val="right"/>
      <w:pPr>
        <w:ind w:left="2340" w:hanging="360"/>
      </w:pPr>
    </w:lvl>
    <w:lvl w:ilvl="1" w:tplc="14090019" w:tentative="1">
      <w:start w:val="1"/>
      <w:numFmt w:val="lowerLetter"/>
      <w:lvlText w:val="%2."/>
      <w:lvlJc w:val="left"/>
      <w:pPr>
        <w:ind w:left="3060" w:hanging="360"/>
      </w:pPr>
    </w:lvl>
    <w:lvl w:ilvl="2" w:tplc="1409001B" w:tentative="1">
      <w:start w:val="1"/>
      <w:numFmt w:val="lowerRoman"/>
      <w:lvlText w:val="%3."/>
      <w:lvlJc w:val="right"/>
      <w:pPr>
        <w:ind w:left="3780" w:hanging="180"/>
      </w:pPr>
    </w:lvl>
    <w:lvl w:ilvl="3" w:tplc="1409000F" w:tentative="1">
      <w:start w:val="1"/>
      <w:numFmt w:val="decimal"/>
      <w:lvlText w:val="%4."/>
      <w:lvlJc w:val="left"/>
      <w:pPr>
        <w:ind w:left="4500" w:hanging="360"/>
      </w:pPr>
    </w:lvl>
    <w:lvl w:ilvl="4" w:tplc="14090019" w:tentative="1">
      <w:start w:val="1"/>
      <w:numFmt w:val="lowerLetter"/>
      <w:lvlText w:val="%5."/>
      <w:lvlJc w:val="left"/>
      <w:pPr>
        <w:ind w:left="5220" w:hanging="360"/>
      </w:pPr>
    </w:lvl>
    <w:lvl w:ilvl="5" w:tplc="1409001B" w:tentative="1">
      <w:start w:val="1"/>
      <w:numFmt w:val="lowerRoman"/>
      <w:lvlText w:val="%6."/>
      <w:lvlJc w:val="right"/>
      <w:pPr>
        <w:ind w:left="5940" w:hanging="180"/>
      </w:pPr>
    </w:lvl>
    <w:lvl w:ilvl="6" w:tplc="1409000F" w:tentative="1">
      <w:start w:val="1"/>
      <w:numFmt w:val="decimal"/>
      <w:lvlText w:val="%7."/>
      <w:lvlJc w:val="left"/>
      <w:pPr>
        <w:ind w:left="6660" w:hanging="360"/>
      </w:pPr>
    </w:lvl>
    <w:lvl w:ilvl="7" w:tplc="14090019" w:tentative="1">
      <w:start w:val="1"/>
      <w:numFmt w:val="lowerLetter"/>
      <w:lvlText w:val="%8."/>
      <w:lvlJc w:val="left"/>
      <w:pPr>
        <w:ind w:left="7380" w:hanging="360"/>
      </w:pPr>
    </w:lvl>
    <w:lvl w:ilvl="8" w:tplc="1409001B" w:tentative="1">
      <w:start w:val="1"/>
      <w:numFmt w:val="lowerRoman"/>
      <w:lvlText w:val="%9."/>
      <w:lvlJc w:val="right"/>
      <w:pPr>
        <w:ind w:left="8100" w:hanging="180"/>
      </w:pPr>
    </w:lvl>
  </w:abstractNum>
  <w:abstractNum w:abstractNumId="11" w15:restartNumberingAfterBreak="0">
    <w:nsid w:val="4BE4353B"/>
    <w:multiLevelType w:val="hybridMultilevel"/>
    <w:tmpl w:val="B8841B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F91355E"/>
    <w:multiLevelType w:val="hybridMultilevel"/>
    <w:tmpl w:val="35021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520077F"/>
    <w:multiLevelType w:val="hybridMultilevel"/>
    <w:tmpl w:val="21D8BB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4" w15:restartNumberingAfterBreak="0">
    <w:nsid w:val="589D4C76"/>
    <w:multiLevelType w:val="hybridMultilevel"/>
    <w:tmpl w:val="03565A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8B265CE"/>
    <w:multiLevelType w:val="hybridMultilevel"/>
    <w:tmpl w:val="8586DC7E"/>
    <w:lvl w:ilvl="0" w:tplc="20CEE212">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D0B4404"/>
    <w:multiLevelType w:val="hybridMultilevel"/>
    <w:tmpl w:val="6E2E55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67C7ECA"/>
    <w:multiLevelType w:val="hybridMultilevel"/>
    <w:tmpl w:val="9F26F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BAB545C"/>
    <w:multiLevelType w:val="hybridMultilevel"/>
    <w:tmpl w:val="6E2E55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D0D6162"/>
    <w:multiLevelType w:val="hybridMultilevel"/>
    <w:tmpl w:val="6E2E55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4B93085"/>
    <w:multiLevelType w:val="hybridMultilevel"/>
    <w:tmpl w:val="56FA05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9173B53"/>
    <w:multiLevelType w:val="hybridMultilevel"/>
    <w:tmpl w:val="2B3E48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9E81A51"/>
    <w:multiLevelType w:val="hybridMultilevel"/>
    <w:tmpl w:val="B958E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EAF5AC0"/>
    <w:multiLevelType w:val="hybridMultilevel"/>
    <w:tmpl w:val="68BA23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EC06600"/>
    <w:multiLevelType w:val="hybridMultilevel"/>
    <w:tmpl w:val="ACBE907A"/>
    <w:lvl w:ilvl="0" w:tplc="1409001B">
      <w:start w:val="1"/>
      <w:numFmt w:val="lowerRoman"/>
      <w:lvlText w:val="%1."/>
      <w:lvlJc w:val="right"/>
      <w:pPr>
        <w:ind w:left="2340" w:hanging="360"/>
      </w:pPr>
    </w:lvl>
    <w:lvl w:ilvl="1" w:tplc="14090019" w:tentative="1">
      <w:start w:val="1"/>
      <w:numFmt w:val="lowerLetter"/>
      <w:lvlText w:val="%2."/>
      <w:lvlJc w:val="left"/>
      <w:pPr>
        <w:ind w:left="3060" w:hanging="360"/>
      </w:pPr>
    </w:lvl>
    <w:lvl w:ilvl="2" w:tplc="1409001B" w:tentative="1">
      <w:start w:val="1"/>
      <w:numFmt w:val="lowerRoman"/>
      <w:lvlText w:val="%3."/>
      <w:lvlJc w:val="right"/>
      <w:pPr>
        <w:ind w:left="3780" w:hanging="180"/>
      </w:pPr>
    </w:lvl>
    <w:lvl w:ilvl="3" w:tplc="1409000F" w:tentative="1">
      <w:start w:val="1"/>
      <w:numFmt w:val="decimal"/>
      <w:lvlText w:val="%4."/>
      <w:lvlJc w:val="left"/>
      <w:pPr>
        <w:ind w:left="4500" w:hanging="360"/>
      </w:pPr>
    </w:lvl>
    <w:lvl w:ilvl="4" w:tplc="14090019" w:tentative="1">
      <w:start w:val="1"/>
      <w:numFmt w:val="lowerLetter"/>
      <w:lvlText w:val="%5."/>
      <w:lvlJc w:val="left"/>
      <w:pPr>
        <w:ind w:left="5220" w:hanging="360"/>
      </w:pPr>
    </w:lvl>
    <w:lvl w:ilvl="5" w:tplc="1409001B" w:tentative="1">
      <w:start w:val="1"/>
      <w:numFmt w:val="lowerRoman"/>
      <w:lvlText w:val="%6."/>
      <w:lvlJc w:val="right"/>
      <w:pPr>
        <w:ind w:left="5940" w:hanging="180"/>
      </w:pPr>
    </w:lvl>
    <w:lvl w:ilvl="6" w:tplc="1409000F" w:tentative="1">
      <w:start w:val="1"/>
      <w:numFmt w:val="decimal"/>
      <w:lvlText w:val="%7."/>
      <w:lvlJc w:val="left"/>
      <w:pPr>
        <w:ind w:left="6660" w:hanging="360"/>
      </w:pPr>
    </w:lvl>
    <w:lvl w:ilvl="7" w:tplc="14090019" w:tentative="1">
      <w:start w:val="1"/>
      <w:numFmt w:val="lowerLetter"/>
      <w:lvlText w:val="%8."/>
      <w:lvlJc w:val="left"/>
      <w:pPr>
        <w:ind w:left="7380" w:hanging="360"/>
      </w:pPr>
    </w:lvl>
    <w:lvl w:ilvl="8" w:tplc="1409001B" w:tentative="1">
      <w:start w:val="1"/>
      <w:numFmt w:val="lowerRoman"/>
      <w:lvlText w:val="%9."/>
      <w:lvlJc w:val="right"/>
      <w:pPr>
        <w:ind w:left="81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2"/>
  </w:num>
  <w:num w:numId="5">
    <w:abstractNumId w:val="5"/>
  </w:num>
  <w:num w:numId="6">
    <w:abstractNumId w:val="0"/>
  </w:num>
  <w:num w:numId="7">
    <w:abstractNumId w:val="22"/>
  </w:num>
  <w:num w:numId="8">
    <w:abstractNumId w:val="3"/>
  </w:num>
  <w:num w:numId="9">
    <w:abstractNumId w:val="17"/>
  </w:num>
  <w:num w:numId="10">
    <w:abstractNumId w:val="9"/>
  </w:num>
  <w:num w:numId="11">
    <w:abstractNumId w:val="12"/>
  </w:num>
  <w:num w:numId="12">
    <w:abstractNumId w:val="14"/>
  </w:num>
  <w:num w:numId="13">
    <w:abstractNumId w:val="10"/>
  </w:num>
  <w:num w:numId="14">
    <w:abstractNumId w:val="1"/>
  </w:num>
  <w:num w:numId="15">
    <w:abstractNumId w:val="24"/>
  </w:num>
  <w:num w:numId="16">
    <w:abstractNumId w:val="16"/>
  </w:num>
  <w:num w:numId="17">
    <w:abstractNumId w:val="11"/>
  </w:num>
  <w:num w:numId="18">
    <w:abstractNumId w:val="23"/>
  </w:num>
  <w:num w:numId="19">
    <w:abstractNumId w:val="4"/>
  </w:num>
  <w:num w:numId="20">
    <w:abstractNumId w:val="20"/>
  </w:num>
  <w:num w:numId="21">
    <w:abstractNumId w:val="15"/>
  </w:num>
  <w:num w:numId="22">
    <w:abstractNumId w:val="7"/>
  </w:num>
  <w:num w:numId="23">
    <w:abstractNumId w:val="21"/>
  </w:num>
  <w:num w:numId="24">
    <w:abstractNumId w:val="6"/>
  </w:num>
  <w:num w:numId="25">
    <w:abstractNumId w:val="8"/>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24"/>
    <w:rsid w:val="00000603"/>
    <w:rsid w:val="000024C6"/>
    <w:rsid w:val="00004269"/>
    <w:rsid w:val="00005FF9"/>
    <w:rsid w:val="00007163"/>
    <w:rsid w:val="00007A2F"/>
    <w:rsid w:val="0001035C"/>
    <w:rsid w:val="00010AB5"/>
    <w:rsid w:val="000112F5"/>
    <w:rsid w:val="00011A75"/>
    <w:rsid w:val="00011C57"/>
    <w:rsid w:val="00011E45"/>
    <w:rsid w:val="00012128"/>
    <w:rsid w:val="00014D0E"/>
    <w:rsid w:val="000155C6"/>
    <w:rsid w:val="00016BD1"/>
    <w:rsid w:val="00016C17"/>
    <w:rsid w:val="00020294"/>
    <w:rsid w:val="00021E15"/>
    <w:rsid w:val="000227F4"/>
    <w:rsid w:val="00022836"/>
    <w:rsid w:val="000235D3"/>
    <w:rsid w:val="00024F53"/>
    <w:rsid w:val="000259E0"/>
    <w:rsid w:val="00025D62"/>
    <w:rsid w:val="00025E01"/>
    <w:rsid w:val="000262C9"/>
    <w:rsid w:val="000266F7"/>
    <w:rsid w:val="000269CB"/>
    <w:rsid w:val="000305FE"/>
    <w:rsid w:val="00031235"/>
    <w:rsid w:val="000313B1"/>
    <w:rsid w:val="000326EC"/>
    <w:rsid w:val="00032BFE"/>
    <w:rsid w:val="0003460E"/>
    <w:rsid w:val="00034C2C"/>
    <w:rsid w:val="00035E43"/>
    <w:rsid w:val="00037BC3"/>
    <w:rsid w:val="00037D53"/>
    <w:rsid w:val="00040512"/>
    <w:rsid w:val="00040C2A"/>
    <w:rsid w:val="00042487"/>
    <w:rsid w:val="00042D81"/>
    <w:rsid w:val="000433A4"/>
    <w:rsid w:val="00043F98"/>
    <w:rsid w:val="00044E33"/>
    <w:rsid w:val="00046F1C"/>
    <w:rsid w:val="0004743F"/>
    <w:rsid w:val="00047686"/>
    <w:rsid w:val="00052608"/>
    <w:rsid w:val="00053668"/>
    <w:rsid w:val="000537AD"/>
    <w:rsid w:val="000537D1"/>
    <w:rsid w:val="00054B1E"/>
    <w:rsid w:val="000554E8"/>
    <w:rsid w:val="0005679F"/>
    <w:rsid w:val="00057A98"/>
    <w:rsid w:val="00062165"/>
    <w:rsid w:val="000626DD"/>
    <w:rsid w:val="00064776"/>
    <w:rsid w:val="00064C18"/>
    <w:rsid w:val="0007053D"/>
    <w:rsid w:val="0007141A"/>
    <w:rsid w:val="0007243F"/>
    <w:rsid w:val="00072A9A"/>
    <w:rsid w:val="00072D80"/>
    <w:rsid w:val="00073004"/>
    <w:rsid w:val="000759FA"/>
    <w:rsid w:val="00076332"/>
    <w:rsid w:val="00077663"/>
    <w:rsid w:val="00085882"/>
    <w:rsid w:val="00085C5F"/>
    <w:rsid w:val="0009138F"/>
    <w:rsid w:val="00091AD8"/>
    <w:rsid w:val="00094309"/>
    <w:rsid w:val="000963EB"/>
    <w:rsid w:val="0009641B"/>
    <w:rsid w:val="00096FA4"/>
    <w:rsid w:val="00097C05"/>
    <w:rsid w:val="00097CD0"/>
    <w:rsid w:val="000A38F5"/>
    <w:rsid w:val="000A5A36"/>
    <w:rsid w:val="000A60CB"/>
    <w:rsid w:val="000A62EE"/>
    <w:rsid w:val="000B2F58"/>
    <w:rsid w:val="000B31C3"/>
    <w:rsid w:val="000B3266"/>
    <w:rsid w:val="000B326A"/>
    <w:rsid w:val="000B3E08"/>
    <w:rsid w:val="000B53F8"/>
    <w:rsid w:val="000B6696"/>
    <w:rsid w:val="000B715D"/>
    <w:rsid w:val="000B78C3"/>
    <w:rsid w:val="000C02AF"/>
    <w:rsid w:val="000C1C3A"/>
    <w:rsid w:val="000C3669"/>
    <w:rsid w:val="000C404F"/>
    <w:rsid w:val="000C43EA"/>
    <w:rsid w:val="000C4C03"/>
    <w:rsid w:val="000C6ECD"/>
    <w:rsid w:val="000C7B7A"/>
    <w:rsid w:val="000D062F"/>
    <w:rsid w:val="000D0CF8"/>
    <w:rsid w:val="000D1B3D"/>
    <w:rsid w:val="000D1C7A"/>
    <w:rsid w:val="000D2AD0"/>
    <w:rsid w:val="000D2C91"/>
    <w:rsid w:val="000D37D5"/>
    <w:rsid w:val="000D54A0"/>
    <w:rsid w:val="000D6762"/>
    <w:rsid w:val="000D7B8C"/>
    <w:rsid w:val="000E1055"/>
    <w:rsid w:val="000E40ED"/>
    <w:rsid w:val="000E4C74"/>
    <w:rsid w:val="000E5C83"/>
    <w:rsid w:val="000E7032"/>
    <w:rsid w:val="000E7F06"/>
    <w:rsid w:val="000F08AE"/>
    <w:rsid w:val="000F1157"/>
    <w:rsid w:val="000F1CA5"/>
    <w:rsid w:val="000F3EA8"/>
    <w:rsid w:val="000F45DE"/>
    <w:rsid w:val="000F56BC"/>
    <w:rsid w:val="000F680B"/>
    <w:rsid w:val="000F6CBB"/>
    <w:rsid w:val="00100055"/>
    <w:rsid w:val="00100149"/>
    <w:rsid w:val="001007BF"/>
    <w:rsid w:val="001024B0"/>
    <w:rsid w:val="00102CE0"/>
    <w:rsid w:val="001033CB"/>
    <w:rsid w:val="00103C25"/>
    <w:rsid w:val="00104859"/>
    <w:rsid w:val="00104A26"/>
    <w:rsid w:val="00105C89"/>
    <w:rsid w:val="00107B75"/>
    <w:rsid w:val="001126EE"/>
    <w:rsid w:val="00113C79"/>
    <w:rsid w:val="00115757"/>
    <w:rsid w:val="00117906"/>
    <w:rsid w:val="00120D33"/>
    <w:rsid w:val="0012142C"/>
    <w:rsid w:val="0012171B"/>
    <w:rsid w:val="00121B17"/>
    <w:rsid w:val="00122A58"/>
    <w:rsid w:val="0012397B"/>
    <w:rsid w:val="00123C5D"/>
    <w:rsid w:val="001240D8"/>
    <w:rsid w:val="001246BC"/>
    <w:rsid w:val="0012478E"/>
    <w:rsid w:val="00124EFA"/>
    <w:rsid w:val="00124FF4"/>
    <w:rsid w:val="00125E12"/>
    <w:rsid w:val="001261B5"/>
    <w:rsid w:val="00127C79"/>
    <w:rsid w:val="00127FB9"/>
    <w:rsid w:val="0013117E"/>
    <w:rsid w:val="0013187D"/>
    <w:rsid w:val="0013490B"/>
    <w:rsid w:val="00134B5E"/>
    <w:rsid w:val="00134C6E"/>
    <w:rsid w:val="00137BCA"/>
    <w:rsid w:val="00140FF1"/>
    <w:rsid w:val="00142968"/>
    <w:rsid w:val="00142C54"/>
    <w:rsid w:val="0014360C"/>
    <w:rsid w:val="00143AAD"/>
    <w:rsid w:val="0014522E"/>
    <w:rsid w:val="001455F8"/>
    <w:rsid w:val="00145DF0"/>
    <w:rsid w:val="001464E3"/>
    <w:rsid w:val="00146D4B"/>
    <w:rsid w:val="00152359"/>
    <w:rsid w:val="00153409"/>
    <w:rsid w:val="00155A6C"/>
    <w:rsid w:val="00155AA1"/>
    <w:rsid w:val="0015672D"/>
    <w:rsid w:val="00156B07"/>
    <w:rsid w:val="00157402"/>
    <w:rsid w:val="00157592"/>
    <w:rsid w:val="00157973"/>
    <w:rsid w:val="00157B4D"/>
    <w:rsid w:val="00160BA7"/>
    <w:rsid w:val="00160BCC"/>
    <w:rsid w:val="0016186F"/>
    <w:rsid w:val="00161B6D"/>
    <w:rsid w:val="00161E2C"/>
    <w:rsid w:val="00162157"/>
    <w:rsid w:val="001627AB"/>
    <w:rsid w:val="00162B55"/>
    <w:rsid w:val="00163136"/>
    <w:rsid w:val="001654CE"/>
    <w:rsid w:val="00165CE0"/>
    <w:rsid w:val="0016610F"/>
    <w:rsid w:val="001666F3"/>
    <w:rsid w:val="00166C67"/>
    <w:rsid w:val="00167477"/>
    <w:rsid w:val="00171E06"/>
    <w:rsid w:val="00173210"/>
    <w:rsid w:val="00173AC6"/>
    <w:rsid w:val="00175053"/>
    <w:rsid w:val="001755DB"/>
    <w:rsid w:val="001769C3"/>
    <w:rsid w:val="00176C53"/>
    <w:rsid w:val="00181D02"/>
    <w:rsid w:val="00181E8F"/>
    <w:rsid w:val="001820AC"/>
    <w:rsid w:val="0018238F"/>
    <w:rsid w:val="00182742"/>
    <w:rsid w:val="00183428"/>
    <w:rsid w:val="001847E9"/>
    <w:rsid w:val="00185123"/>
    <w:rsid w:val="00186206"/>
    <w:rsid w:val="001863ED"/>
    <w:rsid w:val="001863F8"/>
    <w:rsid w:val="00187639"/>
    <w:rsid w:val="00187F88"/>
    <w:rsid w:val="00192815"/>
    <w:rsid w:val="00193A08"/>
    <w:rsid w:val="00193BD5"/>
    <w:rsid w:val="00193CCC"/>
    <w:rsid w:val="00197422"/>
    <w:rsid w:val="0019764C"/>
    <w:rsid w:val="001978BE"/>
    <w:rsid w:val="00197C89"/>
    <w:rsid w:val="001A041D"/>
    <w:rsid w:val="001A138F"/>
    <w:rsid w:val="001A25CD"/>
    <w:rsid w:val="001A3EBC"/>
    <w:rsid w:val="001A40C5"/>
    <w:rsid w:val="001A4697"/>
    <w:rsid w:val="001A46A9"/>
    <w:rsid w:val="001A4B13"/>
    <w:rsid w:val="001A5D9A"/>
    <w:rsid w:val="001A7D6F"/>
    <w:rsid w:val="001A7DC8"/>
    <w:rsid w:val="001B0A4E"/>
    <w:rsid w:val="001B0A51"/>
    <w:rsid w:val="001B1135"/>
    <w:rsid w:val="001B13EC"/>
    <w:rsid w:val="001B241A"/>
    <w:rsid w:val="001B404F"/>
    <w:rsid w:val="001B4594"/>
    <w:rsid w:val="001B4A3E"/>
    <w:rsid w:val="001B4AD8"/>
    <w:rsid w:val="001B4D06"/>
    <w:rsid w:val="001B6DBF"/>
    <w:rsid w:val="001B6E2D"/>
    <w:rsid w:val="001B7187"/>
    <w:rsid w:val="001B720D"/>
    <w:rsid w:val="001B7D7D"/>
    <w:rsid w:val="001C06EF"/>
    <w:rsid w:val="001C0A11"/>
    <w:rsid w:val="001C2BE0"/>
    <w:rsid w:val="001C2BE3"/>
    <w:rsid w:val="001C6A10"/>
    <w:rsid w:val="001C7780"/>
    <w:rsid w:val="001D0A36"/>
    <w:rsid w:val="001D1072"/>
    <w:rsid w:val="001D24A3"/>
    <w:rsid w:val="001D2734"/>
    <w:rsid w:val="001D2FC3"/>
    <w:rsid w:val="001D4AF5"/>
    <w:rsid w:val="001D4FFB"/>
    <w:rsid w:val="001D5353"/>
    <w:rsid w:val="001D770A"/>
    <w:rsid w:val="001E0ABB"/>
    <w:rsid w:val="001E1ED8"/>
    <w:rsid w:val="001E1F8D"/>
    <w:rsid w:val="001E3A0F"/>
    <w:rsid w:val="001E3B3B"/>
    <w:rsid w:val="001E453C"/>
    <w:rsid w:val="001E6A82"/>
    <w:rsid w:val="001E7441"/>
    <w:rsid w:val="001E79FE"/>
    <w:rsid w:val="001F231F"/>
    <w:rsid w:val="001F2AD2"/>
    <w:rsid w:val="001F3532"/>
    <w:rsid w:val="001F4876"/>
    <w:rsid w:val="001F4884"/>
    <w:rsid w:val="001F4AF4"/>
    <w:rsid w:val="001F58BF"/>
    <w:rsid w:val="001F6C2D"/>
    <w:rsid w:val="001F7E26"/>
    <w:rsid w:val="002008A8"/>
    <w:rsid w:val="00201F0D"/>
    <w:rsid w:val="00202ED5"/>
    <w:rsid w:val="00203527"/>
    <w:rsid w:val="002057A2"/>
    <w:rsid w:val="00205A54"/>
    <w:rsid w:val="00206AC9"/>
    <w:rsid w:val="0021086D"/>
    <w:rsid w:val="002122F2"/>
    <w:rsid w:val="00213643"/>
    <w:rsid w:val="002148D0"/>
    <w:rsid w:val="00214FE2"/>
    <w:rsid w:val="00215871"/>
    <w:rsid w:val="00215957"/>
    <w:rsid w:val="0021687A"/>
    <w:rsid w:val="002168D9"/>
    <w:rsid w:val="002178BC"/>
    <w:rsid w:val="00217D5F"/>
    <w:rsid w:val="00221027"/>
    <w:rsid w:val="002236EA"/>
    <w:rsid w:val="002266FB"/>
    <w:rsid w:val="0022670F"/>
    <w:rsid w:val="0022679B"/>
    <w:rsid w:val="00226A71"/>
    <w:rsid w:val="0022766D"/>
    <w:rsid w:val="00230527"/>
    <w:rsid w:val="002309D2"/>
    <w:rsid w:val="00230A91"/>
    <w:rsid w:val="00232F76"/>
    <w:rsid w:val="00234526"/>
    <w:rsid w:val="00236452"/>
    <w:rsid w:val="00236959"/>
    <w:rsid w:val="0023790B"/>
    <w:rsid w:val="00240AA3"/>
    <w:rsid w:val="002424B1"/>
    <w:rsid w:val="00243867"/>
    <w:rsid w:val="00243B00"/>
    <w:rsid w:val="002444F1"/>
    <w:rsid w:val="00244C41"/>
    <w:rsid w:val="00245C63"/>
    <w:rsid w:val="0025080E"/>
    <w:rsid w:val="0025114A"/>
    <w:rsid w:val="002516E3"/>
    <w:rsid w:val="00251885"/>
    <w:rsid w:val="00251D2E"/>
    <w:rsid w:val="0025204C"/>
    <w:rsid w:val="00252D51"/>
    <w:rsid w:val="00252F15"/>
    <w:rsid w:val="00254615"/>
    <w:rsid w:val="00255C3E"/>
    <w:rsid w:val="00257D47"/>
    <w:rsid w:val="002610D8"/>
    <w:rsid w:val="00261409"/>
    <w:rsid w:val="00263EB6"/>
    <w:rsid w:val="002642C7"/>
    <w:rsid w:val="00265BA5"/>
    <w:rsid w:val="00266396"/>
    <w:rsid w:val="002670DB"/>
    <w:rsid w:val="00267D62"/>
    <w:rsid w:val="00270DAB"/>
    <w:rsid w:val="00271505"/>
    <w:rsid w:val="00274423"/>
    <w:rsid w:val="00274AC6"/>
    <w:rsid w:val="00274E11"/>
    <w:rsid w:val="00274E70"/>
    <w:rsid w:val="00275FF0"/>
    <w:rsid w:val="00276DEE"/>
    <w:rsid w:val="00285F29"/>
    <w:rsid w:val="00290FAC"/>
    <w:rsid w:val="0029145D"/>
    <w:rsid w:val="0029232D"/>
    <w:rsid w:val="0029337E"/>
    <w:rsid w:val="002960DA"/>
    <w:rsid w:val="00297DA0"/>
    <w:rsid w:val="002A0F0E"/>
    <w:rsid w:val="002A100D"/>
    <w:rsid w:val="002A1126"/>
    <w:rsid w:val="002A1A1A"/>
    <w:rsid w:val="002A284B"/>
    <w:rsid w:val="002A37AA"/>
    <w:rsid w:val="002A3C56"/>
    <w:rsid w:val="002A43F5"/>
    <w:rsid w:val="002A4905"/>
    <w:rsid w:val="002A4DA4"/>
    <w:rsid w:val="002A5E08"/>
    <w:rsid w:val="002A63B0"/>
    <w:rsid w:val="002A6909"/>
    <w:rsid w:val="002B09EC"/>
    <w:rsid w:val="002B11A3"/>
    <w:rsid w:val="002B246E"/>
    <w:rsid w:val="002B3F28"/>
    <w:rsid w:val="002B5922"/>
    <w:rsid w:val="002B59BF"/>
    <w:rsid w:val="002B638E"/>
    <w:rsid w:val="002B6969"/>
    <w:rsid w:val="002B7283"/>
    <w:rsid w:val="002C10F8"/>
    <w:rsid w:val="002C1425"/>
    <w:rsid w:val="002C1B2F"/>
    <w:rsid w:val="002C2C97"/>
    <w:rsid w:val="002C3483"/>
    <w:rsid w:val="002C38FB"/>
    <w:rsid w:val="002C64C5"/>
    <w:rsid w:val="002C6BEE"/>
    <w:rsid w:val="002D0989"/>
    <w:rsid w:val="002D1BC6"/>
    <w:rsid w:val="002D1F5A"/>
    <w:rsid w:val="002D2963"/>
    <w:rsid w:val="002D4561"/>
    <w:rsid w:val="002D49A8"/>
    <w:rsid w:val="002D5690"/>
    <w:rsid w:val="002D7066"/>
    <w:rsid w:val="002D7174"/>
    <w:rsid w:val="002D7282"/>
    <w:rsid w:val="002D79F5"/>
    <w:rsid w:val="002D7E78"/>
    <w:rsid w:val="002E0255"/>
    <w:rsid w:val="002E05D1"/>
    <w:rsid w:val="002E092B"/>
    <w:rsid w:val="002E1C51"/>
    <w:rsid w:val="002E21B9"/>
    <w:rsid w:val="002E3D4B"/>
    <w:rsid w:val="002E47F9"/>
    <w:rsid w:val="002E523F"/>
    <w:rsid w:val="002E6687"/>
    <w:rsid w:val="002F014A"/>
    <w:rsid w:val="002F2B3E"/>
    <w:rsid w:val="002F2B7D"/>
    <w:rsid w:val="002F3D9F"/>
    <w:rsid w:val="002F4A79"/>
    <w:rsid w:val="002F4A83"/>
    <w:rsid w:val="002F5665"/>
    <w:rsid w:val="002F5A49"/>
    <w:rsid w:val="002F5B34"/>
    <w:rsid w:val="00300472"/>
    <w:rsid w:val="00302AB3"/>
    <w:rsid w:val="00303263"/>
    <w:rsid w:val="0030363E"/>
    <w:rsid w:val="00303812"/>
    <w:rsid w:val="0030454E"/>
    <w:rsid w:val="003046A0"/>
    <w:rsid w:val="00304C1F"/>
    <w:rsid w:val="003051EB"/>
    <w:rsid w:val="003060A1"/>
    <w:rsid w:val="00307A46"/>
    <w:rsid w:val="00310FC0"/>
    <w:rsid w:val="00312CA6"/>
    <w:rsid w:val="0031389F"/>
    <w:rsid w:val="00315192"/>
    <w:rsid w:val="0031658D"/>
    <w:rsid w:val="00316CC3"/>
    <w:rsid w:val="00317281"/>
    <w:rsid w:val="00320A62"/>
    <w:rsid w:val="00321B11"/>
    <w:rsid w:val="00322F7C"/>
    <w:rsid w:val="00323AC8"/>
    <w:rsid w:val="00324662"/>
    <w:rsid w:val="003256F8"/>
    <w:rsid w:val="00326529"/>
    <w:rsid w:val="00331756"/>
    <w:rsid w:val="003322B0"/>
    <w:rsid w:val="003329EA"/>
    <w:rsid w:val="0033622A"/>
    <w:rsid w:val="00336BB0"/>
    <w:rsid w:val="00336E7F"/>
    <w:rsid w:val="0033751E"/>
    <w:rsid w:val="00337A8C"/>
    <w:rsid w:val="003403E3"/>
    <w:rsid w:val="00340859"/>
    <w:rsid w:val="003412CC"/>
    <w:rsid w:val="00343076"/>
    <w:rsid w:val="0034322C"/>
    <w:rsid w:val="00343418"/>
    <w:rsid w:val="00343635"/>
    <w:rsid w:val="00343B81"/>
    <w:rsid w:val="00344E50"/>
    <w:rsid w:val="00346606"/>
    <w:rsid w:val="0034700B"/>
    <w:rsid w:val="003475FD"/>
    <w:rsid w:val="00347731"/>
    <w:rsid w:val="00350A05"/>
    <w:rsid w:val="003514D1"/>
    <w:rsid w:val="00352508"/>
    <w:rsid w:val="0035266C"/>
    <w:rsid w:val="00353147"/>
    <w:rsid w:val="00353AA5"/>
    <w:rsid w:val="0035479A"/>
    <w:rsid w:val="003555A3"/>
    <w:rsid w:val="0035598A"/>
    <w:rsid w:val="003605FB"/>
    <w:rsid w:val="00360CA0"/>
    <w:rsid w:val="003622E6"/>
    <w:rsid w:val="00363839"/>
    <w:rsid w:val="003647E8"/>
    <w:rsid w:val="00365047"/>
    <w:rsid w:val="00366087"/>
    <w:rsid w:val="00366318"/>
    <w:rsid w:val="0036687F"/>
    <w:rsid w:val="00366E53"/>
    <w:rsid w:val="0036740B"/>
    <w:rsid w:val="00367947"/>
    <w:rsid w:val="003679D4"/>
    <w:rsid w:val="00367C40"/>
    <w:rsid w:val="00370A9C"/>
    <w:rsid w:val="00371B8A"/>
    <w:rsid w:val="00372ADF"/>
    <w:rsid w:val="00373495"/>
    <w:rsid w:val="00374033"/>
    <w:rsid w:val="00374B5F"/>
    <w:rsid w:val="00375AEB"/>
    <w:rsid w:val="00376DBD"/>
    <w:rsid w:val="003770F5"/>
    <w:rsid w:val="00377493"/>
    <w:rsid w:val="0038203B"/>
    <w:rsid w:val="00384AF4"/>
    <w:rsid w:val="00384DE1"/>
    <w:rsid w:val="003852DF"/>
    <w:rsid w:val="003869FA"/>
    <w:rsid w:val="003870A3"/>
    <w:rsid w:val="003910AD"/>
    <w:rsid w:val="00391C13"/>
    <w:rsid w:val="003927E0"/>
    <w:rsid w:val="00393B8E"/>
    <w:rsid w:val="003943E3"/>
    <w:rsid w:val="003966EA"/>
    <w:rsid w:val="003977DB"/>
    <w:rsid w:val="00397B44"/>
    <w:rsid w:val="00397EDD"/>
    <w:rsid w:val="00397F83"/>
    <w:rsid w:val="003A0A9F"/>
    <w:rsid w:val="003A196F"/>
    <w:rsid w:val="003A1EAF"/>
    <w:rsid w:val="003A2A11"/>
    <w:rsid w:val="003A2B3D"/>
    <w:rsid w:val="003A58A5"/>
    <w:rsid w:val="003A62E0"/>
    <w:rsid w:val="003A6823"/>
    <w:rsid w:val="003B0589"/>
    <w:rsid w:val="003B0626"/>
    <w:rsid w:val="003B4B76"/>
    <w:rsid w:val="003B57A8"/>
    <w:rsid w:val="003B7A8E"/>
    <w:rsid w:val="003C0640"/>
    <w:rsid w:val="003C0F78"/>
    <w:rsid w:val="003C1382"/>
    <w:rsid w:val="003C3A88"/>
    <w:rsid w:val="003C4BC9"/>
    <w:rsid w:val="003C6424"/>
    <w:rsid w:val="003C6D8E"/>
    <w:rsid w:val="003C73D7"/>
    <w:rsid w:val="003D105C"/>
    <w:rsid w:val="003D15E3"/>
    <w:rsid w:val="003D4064"/>
    <w:rsid w:val="003D4EE6"/>
    <w:rsid w:val="003D5CDC"/>
    <w:rsid w:val="003D6D63"/>
    <w:rsid w:val="003D6E0C"/>
    <w:rsid w:val="003D777F"/>
    <w:rsid w:val="003E0945"/>
    <w:rsid w:val="003E0B80"/>
    <w:rsid w:val="003E1303"/>
    <w:rsid w:val="003E1550"/>
    <w:rsid w:val="003E2478"/>
    <w:rsid w:val="003E328E"/>
    <w:rsid w:val="003E4DC6"/>
    <w:rsid w:val="003E4F76"/>
    <w:rsid w:val="003E66EC"/>
    <w:rsid w:val="003F170C"/>
    <w:rsid w:val="003F20C8"/>
    <w:rsid w:val="003F26CE"/>
    <w:rsid w:val="003F4B06"/>
    <w:rsid w:val="003F4FF4"/>
    <w:rsid w:val="003F53C0"/>
    <w:rsid w:val="003F6A18"/>
    <w:rsid w:val="004009F1"/>
    <w:rsid w:val="00400B72"/>
    <w:rsid w:val="0040122E"/>
    <w:rsid w:val="004014A7"/>
    <w:rsid w:val="004019B8"/>
    <w:rsid w:val="00401AC4"/>
    <w:rsid w:val="00401C02"/>
    <w:rsid w:val="00403697"/>
    <w:rsid w:val="00404F59"/>
    <w:rsid w:val="00405E3D"/>
    <w:rsid w:val="0040690A"/>
    <w:rsid w:val="0040751F"/>
    <w:rsid w:val="00407CA7"/>
    <w:rsid w:val="00410250"/>
    <w:rsid w:val="00410BA4"/>
    <w:rsid w:val="00412353"/>
    <w:rsid w:val="00413C50"/>
    <w:rsid w:val="00413E8A"/>
    <w:rsid w:val="00415E1B"/>
    <w:rsid w:val="00415E42"/>
    <w:rsid w:val="00416F44"/>
    <w:rsid w:val="0042240B"/>
    <w:rsid w:val="00423B7D"/>
    <w:rsid w:val="00424175"/>
    <w:rsid w:val="00425ACF"/>
    <w:rsid w:val="00425C63"/>
    <w:rsid w:val="00425FE5"/>
    <w:rsid w:val="00430348"/>
    <w:rsid w:val="00432E2B"/>
    <w:rsid w:val="00432E9B"/>
    <w:rsid w:val="00435C31"/>
    <w:rsid w:val="00435DBA"/>
    <w:rsid w:val="0043617F"/>
    <w:rsid w:val="004369E2"/>
    <w:rsid w:val="0043740C"/>
    <w:rsid w:val="004414B2"/>
    <w:rsid w:val="00443505"/>
    <w:rsid w:val="00444C8E"/>
    <w:rsid w:val="00444F9C"/>
    <w:rsid w:val="00445220"/>
    <w:rsid w:val="00445493"/>
    <w:rsid w:val="00445658"/>
    <w:rsid w:val="00445FA2"/>
    <w:rsid w:val="00446208"/>
    <w:rsid w:val="004475AF"/>
    <w:rsid w:val="004506C0"/>
    <w:rsid w:val="00450935"/>
    <w:rsid w:val="00451F97"/>
    <w:rsid w:val="00452551"/>
    <w:rsid w:val="00454227"/>
    <w:rsid w:val="00455D4F"/>
    <w:rsid w:val="00456582"/>
    <w:rsid w:val="00456882"/>
    <w:rsid w:val="004608B1"/>
    <w:rsid w:val="0046276B"/>
    <w:rsid w:val="00462B69"/>
    <w:rsid w:val="004631B8"/>
    <w:rsid w:val="00464074"/>
    <w:rsid w:val="00465B7D"/>
    <w:rsid w:val="00467137"/>
    <w:rsid w:val="00471D66"/>
    <w:rsid w:val="0047239D"/>
    <w:rsid w:val="00472623"/>
    <w:rsid w:val="00472C6F"/>
    <w:rsid w:val="00473D3E"/>
    <w:rsid w:val="00474420"/>
    <w:rsid w:val="004751ED"/>
    <w:rsid w:val="00476ECF"/>
    <w:rsid w:val="00480572"/>
    <w:rsid w:val="00480C5E"/>
    <w:rsid w:val="00481451"/>
    <w:rsid w:val="00483F07"/>
    <w:rsid w:val="00484D89"/>
    <w:rsid w:val="00485147"/>
    <w:rsid w:val="00485771"/>
    <w:rsid w:val="00485EA5"/>
    <w:rsid w:val="00485EAA"/>
    <w:rsid w:val="00485F55"/>
    <w:rsid w:val="004863D7"/>
    <w:rsid w:val="0048692C"/>
    <w:rsid w:val="0048705E"/>
    <w:rsid w:val="0048734F"/>
    <w:rsid w:val="004877F2"/>
    <w:rsid w:val="004920EC"/>
    <w:rsid w:val="00492D35"/>
    <w:rsid w:val="00492D63"/>
    <w:rsid w:val="00494098"/>
    <w:rsid w:val="00494BAA"/>
    <w:rsid w:val="00494F21"/>
    <w:rsid w:val="0049551C"/>
    <w:rsid w:val="00496235"/>
    <w:rsid w:val="00497315"/>
    <w:rsid w:val="00497F70"/>
    <w:rsid w:val="004A0363"/>
    <w:rsid w:val="004A1E2F"/>
    <w:rsid w:val="004A40ED"/>
    <w:rsid w:val="004A7F64"/>
    <w:rsid w:val="004B0666"/>
    <w:rsid w:val="004B0D3E"/>
    <w:rsid w:val="004B133C"/>
    <w:rsid w:val="004B206D"/>
    <w:rsid w:val="004B246A"/>
    <w:rsid w:val="004B3E0E"/>
    <w:rsid w:val="004B3F4E"/>
    <w:rsid w:val="004B462F"/>
    <w:rsid w:val="004B5E77"/>
    <w:rsid w:val="004B6997"/>
    <w:rsid w:val="004B6A59"/>
    <w:rsid w:val="004B7F3D"/>
    <w:rsid w:val="004C0CEF"/>
    <w:rsid w:val="004C3A3A"/>
    <w:rsid w:val="004C3B92"/>
    <w:rsid w:val="004C5EF6"/>
    <w:rsid w:val="004D086D"/>
    <w:rsid w:val="004D3114"/>
    <w:rsid w:val="004D3CA6"/>
    <w:rsid w:val="004D43F7"/>
    <w:rsid w:val="004D514D"/>
    <w:rsid w:val="004D5DBC"/>
    <w:rsid w:val="004D5E83"/>
    <w:rsid w:val="004D75AC"/>
    <w:rsid w:val="004E014E"/>
    <w:rsid w:val="004E0B75"/>
    <w:rsid w:val="004E1B12"/>
    <w:rsid w:val="004E4B40"/>
    <w:rsid w:val="004E4C14"/>
    <w:rsid w:val="004E4F8F"/>
    <w:rsid w:val="004E509D"/>
    <w:rsid w:val="004E5B4B"/>
    <w:rsid w:val="004E6E1A"/>
    <w:rsid w:val="004E7068"/>
    <w:rsid w:val="004E709B"/>
    <w:rsid w:val="004E776C"/>
    <w:rsid w:val="004E78AD"/>
    <w:rsid w:val="004F06CD"/>
    <w:rsid w:val="004F1202"/>
    <w:rsid w:val="004F1BC0"/>
    <w:rsid w:val="004F2780"/>
    <w:rsid w:val="004F414C"/>
    <w:rsid w:val="004F4970"/>
    <w:rsid w:val="004F5498"/>
    <w:rsid w:val="004F5B9F"/>
    <w:rsid w:val="004F6AB5"/>
    <w:rsid w:val="004F70DA"/>
    <w:rsid w:val="004F77C0"/>
    <w:rsid w:val="00500C1C"/>
    <w:rsid w:val="0050204A"/>
    <w:rsid w:val="00502AE9"/>
    <w:rsid w:val="0050300C"/>
    <w:rsid w:val="0050335E"/>
    <w:rsid w:val="00506165"/>
    <w:rsid w:val="00507797"/>
    <w:rsid w:val="005078DB"/>
    <w:rsid w:val="00507997"/>
    <w:rsid w:val="00510558"/>
    <w:rsid w:val="00510F87"/>
    <w:rsid w:val="00513C97"/>
    <w:rsid w:val="00513DAC"/>
    <w:rsid w:val="00514005"/>
    <w:rsid w:val="0052020C"/>
    <w:rsid w:val="005207E1"/>
    <w:rsid w:val="005211A1"/>
    <w:rsid w:val="00523ED4"/>
    <w:rsid w:val="0052460B"/>
    <w:rsid w:val="00525448"/>
    <w:rsid w:val="005263DB"/>
    <w:rsid w:val="00527EF4"/>
    <w:rsid w:val="0053021A"/>
    <w:rsid w:val="0053125C"/>
    <w:rsid w:val="00531CBB"/>
    <w:rsid w:val="0053362D"/>
    <w:rsid w:val="00533763"/>
    <w:rsid w:val="00534375"/>
    <w:rsid w:val="00536371"/>
    <w:rsid w:val="00536727"/>
    <w:rsid w:val="005400BB"/>
    <w:rsid w:val="00540D5F"/>
    <w:rsid w:val="00540FF9"/>
    <w:rsid w:val="005421B7"/>
    <w:rsid w:val="005423C9"/>
    <w:rsid w:val="005437A3"/>
    <w:rsid w:val="00543E0E"/>
    <w:rsid w:val="005459B2"/>
    <w:rsid w:val="0054621C"/>
    <w:rsid w:val="005476DA"/>
    <w:rsid w:val="00547B46"/>
    <w:rsid w:val="005506F9"/>
    <w:rsid w:val="00551606"/>
    <w:rsid w:val="00551B94"/>
    <w:rsid w:val="005528D5"/>
    <w:rsid w:val="00552CD5"/>
    <w:rsid w:val="00553B15"/>
    <w:rsid w:val="00553DBD"/>
    <w:rsid w:val="00553F82"/>
    <w:rsid w:val="005540DE"/>
    <w:rsid w:val="005548CC"/>
    <w:rsid w:val="0055573E"/>
    <w:rsid w:val="005603C0"/>
    <w:rsid w:val="00560C24"/>
    <w:rsid w:val="00561826"/>
    <w:rsid w:val="00561980"/>
    <w:rsid w:val="005620BD"/>
    <w:rsid w:val="005621B6"/>
    <w:rsid w:val="005626E3"/>
    <w:rsid w:val="00562CF7"/>
    <w:rsid w:val="00562D71"/>
    <w:rsid w:val="00562D7D"/>
    <w:rsid w:val="005631B5"/>
    <w:rsid w:val="005633B8"/>
    <w:rsid w:val="00563442"/>
    <w:rsid w:val="00563F29"/>
    <w:rsid w:val="005657C0"/>
    <w:rsid w:val="00565E09"/>
    <w:rsid w:val="005664A0"/>
    <w:rsid w:val="00567C0B"/>
    <w:rsid w:val="00572038"/>
    <w:rsid w:val="00572840"/>
    <w:rsid w:val="00573711"/>
    <w:rsid w:val="00574000"/>
    <w:rsid w:val="00574DFF"/>
    <w:rsid w:val="005753AE"/>
    <w:rsid w:val="0057684F"/>
    <w:rsid w:val="005815D3"/>
    <w:rsid w:val="00581EA2"/>
    <w:rsid w:val="005825C7"/>
    <w:rsid w:val="00583EA2"/>
    <w:rsid w:val="00584707"/>
    <w:rsid w:val="00584B0C"/>
    <w:rsid w:val="00585842"/>
    <w:rsid w:val="00585DFC"/>
    <w:rsid w:val="00586470"/>
    <w:rsid w:val="00587576"/>
    <w:rsid w:val="005875D7"/>
    <w:rsid w:val="0058764F"/>
    <w:rsid w:val="005876DC"/>
    <w:rsid w:val="00587944"/>
    <w:rsid w:val="005879A1"/>
    <w:rsid w:val="00587FB0"/>
    <w:rsid w:val="00590979"/>
    <w:rsid w:val="0059187F"/>
    <w:rsid w:val="00592290"/>
    <w:rsid w:val="005934EB"/>
    <w:rsid w:val="005941BA"/>
    <w:rsid w:val="005941EA"/>
    <w:rsid w:val="0059489F"/>
    <w:rsid w:val="0059531A"/>
    <w:rsid w:val="00595A0F"/>
    <w:rsid w:val="005975AA"/>
    <w:rsid w:val="005A003B"/>
    <w:rsid w:val="005A0187"/>
    <w:rsid w:val="005A034F"/>
    <w:rsid w:val="005A0B67"/>
    <w:rsid w:val="005A167D"/>
    <w:rsid w:val="005A59A5"/>
    <w:rsid w:val="005A5ADA"/>
    <w:rsid w:val="005A5B53"/>
    <w:rsid w:val="005A5EA3"/>
    <w:rsid w:val="005A76AC"/>
    <w:rsid w:val="005A78E8"/>
    <w:rsid w:val="005B10FC"/>
    <w:rsid w:val="005B2D43"/>
    <w:rsid w:val="005B312F"/>
    <w:rsid w:val="005B3B27"/>
    <w:rsid w:val="005B3E27"/>
    <w:rsid w:val="005B4422"/>
    <w:rsid w:val="005B4CA8"/>
    <w:rsid w:val="005B5013"/>
    <w:rsid w:val="005B5513"/>
    <w:rsid w:val="005B5D92"/>
    <w:rsid w:val="005B637F"/>
    <w:rsid w:val="005B7868"/>
    <w:rsid w:val="005B7C1D"/>
    <w:rsid w:val="005C4D1F"/>
    <w:rsid w:val="005C5E80"/>
    <w:rsid w:val="005C64DE"/>
    <w:rsid w:val="005C7BAD"/>
    <w:rsid w:val="005D0898"/>
    <w:rsid w:val="005D1C89"/>
    <w:rsid w:val="005D29F0"/>
    <w:rsid w:val="005D2DC7"/>
    <w:rsid w:val="005D385E"/>
    <w:rsid w:val="005E02A3"/>
    <w:rsid w:val="005E2A0C"/>
    <w:rsid w:val="005E41CD"/>
    <w:rsid w:val="005E4D81"/>
    <w:rsid w:val="005E616B"/>
    <w:rsid w:val="005E6FEC"/>
    <w:rsid w:val="005E7F59"/>
    <w:rsid w:val="005F06FA"/>
    <w:rsid w:val="005F1D02"/>
    <w:rsid w:val="005F259E"/>
    <w:rsid w:val="005F3E26"/>
    <w:rsid w:val="005F4952"/>
    <w:rsid w:val="005F4FCF"/>
    <w:rsid w:val="005F525E"/>
    <w:rsid w:val="005F5949"/>
    <w:rsid w:val="005F61EE"/>
    <w:rsid w:val="005F6285"/>
    <w:rsid w:val="005F745D"/>
    <w:rsid w:val="00600ED6"/>
    <w:rsid w:val="0060224A"/>
    <w:rsid w:val="0060354F"/>
    <w:rsid w:val="006043F5"/>
    <w:rsid w:val="00605AB5"/>
    <w:rsid w:val="00605D8C"/>
    <w:rsid w:val="00611EAA"/>
    <w:rsid w:val="00612AEF"/>
    <w:rsid w:val="00614451"/>
    <w:rsid w:val="00614759"/>
    <w:rsid w:val="00614A5D"/>
    <w:rsid w:val="0061585D"/>
    <w:rsid w:val="00615BF1"/>
    <w:rsid w:val="006168A1"/>
    <w:rsid w:val="00616A86"/>
    <w:rsid w:val="00617171"/>
    <w:rsid w:val="00617696"/>
    <w:rsid w:val="00617B88"/>
    <w:rsid w:val="006216A8"/>
    <w:rsid w:val="006223E8"/>
    <w:rsid w:val="0062242E"/>
    <w:rsid w:val="00622798"/>
    <w:rsid w:val="00622A0C"/>
    <w:rsid w:val="006236B9"/>
    <w:rsid w:val="00624254"/>
    <w:rsid w:val="00624D7D"/>
    <w:rsid w:val="006252B9"/>
    <w:rsid w:val="006253CB"/>
    <w:rsid w:val="00626238"/>
    <w:rsid w:val="0063077C"/>
    <w:rsid w:val="00633AE2"/>
    <w:rsid w:val="00633D4D"/>
    <w:rsid w:val="00634AB9"/>
    <w:rsid w:val="006354FE"/>
    <w:rsid w:val="006355C8"/>
    <w:rsid w:val="006355F2"/>
    <w:rsid w:val="00636668"/>
    <w:rsid w:val="006379FA"/>
    <w:rsid w:val="0064058F"/>
    <w:rsid w:val="00641A48"/>
    <w:rsid w:val="00641B37"/>
    <w:rsid w:val="006426C2"/>
    <w:rsid w:val="006432FC"/>
    <w:rsid w:val="00643D34"/>
    <w:rsid w:val="00643EBE"/>
    <w:rsid w:val="00644D9F"/>
    <w:rsid w:val="006502B3"/>
    <w:rsid w:val="0065032B"/>
    <w:rsid w:val="006504B0"/>
    <w:rsid w:val="00650DD5"/>
    <w:rsid w:val="0065299F"/>
    <w:rsid w:val="00652DB0"/>
    <w:rsid w:val="0065459A"/>
    <w:rsid w:val="006551F2"/>
    <w:rsid w:val="0065608C"/>
    <w:rsid w:val="00656DCD"/>
    <w:rsid w:val="006603F0"/>
    <w:rsid w:val="00660AA8"/>
    <w:rsid w:val="00661575"/>
    <w:rsid w:val="00661BE6"/>
    <w:rsid w:val="00663BDC"/>
    <w:rsid w:val="00664129"/>
    <w:rsid w:val="0066448A"/>
    <w:rsid w:val="006645AC"/>
    <w:rsid w:val="00665949"/>
    <w:rsid w:val="00666E53"/>
    <w:rsid w:val="00667674"/>
    <w:rsid w:val="0066789F"/>
    <w:rsid w:val="006704E9"/>
    <w:rsid w:val="00670BD9"/>
    <w:rsid w:val="00670E58"/>
    <w:rsid w:val="00674334"/>
    <w:rsid w:val="006747F8"/>
    <w:rsid w:val="006775FB"/>
    <w:rsid w:val="006777F0"/>
    <w:rsid w:val="00677894"/>
    <w:rsid w:val="0068085C"/>
    <w:rsid w:val="00680E82"/>
    <w:rsid w:val="00682046"/>
    <w:rsid w:val="00682DA5"/>
    <w:rsid w:val="00682FC4"/>
    <w:rsid w:val="0068341A"/>
    <w:rsid w:val="00685A56"/>
    <w:rsid w:val="00685ADE"/>
    <w:rsid w:val="006861C3"/>
    <w:rsid w:val="00686501"/>
    <w:rsid w:val="00686A92"/>
    <w:rsid w:val="00686D83"/>
    <w:rsid w:val="00687F9F"/>
    <w:rsid w:val="00690216"/>
    <w:rsid w:val="00691D31"/>
    <w:rsid w:val="00692356"/>
    <w:rsid w:val="006938C4"/>
    <w:rsid w:val="00694EAF"/>
    <w:rsid w:val="0069529B"/>
    <w:rsid w:val="0069683F"/>
    <w:rsid w:val="006974BC"/>
    <w:rsid w:val="006A06B8"/>
    <w:rsid w:val="006A0E9B"/>
    <w:rsid w:val="006A1057"/>
    <w:rsid w:val="006A2437"/>
    <w:rsid w:val="006A3940"/>
    <w:rsid w:val="006A534C"/>
    <w:rsid w:val="006A6EEC"/>
    <w:rsid w:val="006A7926"/>
    <w:rsid w:val="006A7A4B"/>
    <w:rsid w:val="006B1C8F"/>
    <w:rsid w:val="006B42CE"/>
    <w:rsid w:val="006B4AB1"/>
    <w:rsid w:val="006B7080"/>
    <w:rsid w:val="006B711F"/>
    <w:rsid w:val="006B7698"/>
    <w:rsid w:val="006C0C74"/>
    <w:rsid w:val="006C0DF4"/>
    <w:rsid w:val="006C218B"/>
    <w:rsid w:val="006C24B2"/>
    <w:rsid w:val="006C2DA0"/>
    <w:rsid w:val="006C3596"/>
    <w:rsid w:val="006C366A"/>
    <w:rsid w:val="006C40F3"/>
    <w:rsid w:val="006C5568"/>
    <w:rsid w:val="006C78ED"/>
    <w:rsid w:val="006D0C7D"/>
    <w:rsid w:val="006D1D83"/>
    <w:rsid w:val="006D491C"/>
    <w:rsid w:val="006D4A99"/>
    <w:rsid w:val="006D582E"/>
    <w:rsid w:val="006D7972"/>
    <w:rsid w:val="006E042B"/>
    <w:rsid w:val="006E0ADC"/>
    <w:rsid w:val="006E135A"/>
    <w:rsid w:val="006E1986"/>
    <w:rsid w:val="006E2264"/>
    <w:rsid w:val="006E43D1"/>
    <w:rsid w:val="006E46E5"/>
    <w:rsid w:val="006E4C68"/>
    <w:rsid w:val="006E57A5"/>
    <w:rsid w:val="006E6064"/>
    <w:rsid w:val="006E76A8"/>
    <w:rsid w:val="006F13DF"/>
    <w:rsid w:val="006F2061"/>
    <w:rsid w:val="006F218A"/>
    <w:rsid w:val="006F2683"/>
    <w:rsid w:val="006F3536"/>
    <w:rsid w:val="006F39F0"/>
    <w:rsid w:val="006F3AEB"/>
    <w:rsid w:val="006F43B9"/>
    <w:rsid w:val="006F4407"/>
    <w:rsid w:val="006F4A80"/>
    <w:rsid w:val="006F5F6E"/>
    <w:rsid w:val="0070029A"/>
    <w:rsid w:val="007004E5"/>
    <w:rsid w:val="007012A5"/>
    <w:rsid w:val="00702D0B"/>
    <w:rsid w:val="0070310E"/>
    <w:rsid w:val="007036BE"/>
    <w:rsid w:val="00703AAF"/>
    <w:rsid w:val="00704015"/>
    <w:rsid w:val="00704538"/>
    <w:rsid w:val="00704AB2"/>
    <w:rsid w:val="007059C1"/>
    <w:rsid w:val="0070629F"/>
    <w:rsid w:val="00710340"/>
    <w:rsid w:val="00711C3C"/>
    <w:rsid w:val="00712AF9"/>
    <w:rsid w:val="00713849"/>
    <w:rsid w:val="00713D9F"/>
    <w:rsid w:val="00713FE6"/>
    <w:rsid w:val="00721A9B"/>
    <w:rsid w:val="00725C04"/>
    <w:rsid w:val="00726C83"/>
    <w:rsid w:val="00727431"/>
    <w:rsid w:val="007274DB"/>
    <w:rsid w:val="0072773C"/>
    <w:rsid w:val="0073014E"/>
    <w:rsid w:val="0073384E"/>
    <w:rsid w:val="00733A20"/>
    <w:rsid w:val="00733E78"/>
    <w:rsid w:val="007345F5"/>
    <w:rsid w:val="00734AEB"/>
    <w:rsid w:val="00734BC4"/>
    <w:rsid w:val="007355F4"/>
    <w:rsid w:val="00735A46"/>
    <w:rsid w:val="007365B1"/>
    <w:rsid w:val="007378F8"/>
    <w:rsid w:val="007409DB"/>
    <w:rsid w:val="00741791"/>
    <w:rsid w:val="007421F2"/>
    <w:rsid w:val="00742C28"/>
    <w:rsid w:val="00744060"/>
    <w:rsid w:val="0074430F"/>
    <w:rsid w:val="0074444E"/>
    <w:rsid w:val="00744576"/>
    <w:rsid w:val="00744FEE"/>
    <w:rsid w:val="007477FB"/>
    <w:rsid w:val="00752BB1"/>
    <w:rsid w:val="00753128"/>
    <w:rsid w:val="00753A65"/>
    <w:rsid w:val="007548B5"/>
    <w:rsid w:val="007561D0"/>
    <w:rsid w:val="00760D9C"/>
    <w:rsid w:val="00761977"/>
    <w:rsid w:val="0076372D"/>
    <w:rsid w:val="0076665E"/>
    <w:rsid w:val="00767D51"/>
    <w:rsid w:val="00774FD9"/>
    <w:rsid w:val="0077517A"/>
    <w:rsid w:val="00775870"/>
    <w:rsid w:val="00775BBF"/>
    <w:rsid w:val="00781730"/>
    <w:rsid w:val="00782C42"/>
    <w:rsid w:val="007832B9"/>
    <w:rsid w:val="007833FC"/>
    <w:rsid w:val="00784A07"/>
    <w:rsid w:val="00784EB6"/>
    <w:rsid w:val="00785B6F"/>
    <w:rsid w:val="00786D1C"/>
    <w:rsid w:val="00787B06"/>
    <w:rsid w:val="00790236"/>
    <w:rsid w:val="0079085F"/>
    <w:rsid w:val="00790D8A"/>
    <w:rsid w:val="007912A0"/>
    <w:rsid w:val="0079322E"/>
    <w:rsid w:val="007933C3"/>
    <w:rsid w:val="007937DE"/>
    <w:rsid w:val="00794144"/>
    <w:rsid w:val="0079525D"/>
    <w:rsid w:val="007967A7"/>
    <w:rsid w:val="007A0296"/>
    <w:rsid w:val="007A1581"/>
    <w:rsid w:val="007A2392"/>
    <w:rsid w:val="007A2950"/>
    <w:rsid w:val="007A3032"/>
    <w:rsid w:val="007A3F86"/>
    <w:rsid w:val="007A729C"/>
    <w:rsid w:val="007B17DF"/>
    <w:rsid w:val="007B22E5"/>
    <w:rsid w:val="007B41D8"/>
    <w:rsid w:val="007B42E5"/>
    <w:rsid w:val="007B4AFE"/>
    <w:rsid w:val="007B525A"/>
    <w:rsid w:val="007B5E39"/>
    <w:rsid w:val="007B7839"/>
    <w:rsid w:val="007B7CE1"/>
    <w:rsid w:val="007C1E72"/>
    <w:rsid w:val="007C262E"/>
    <w:rsid w:val="007C2EC5"/>
    <w:rsid w:val="007C4020"/>
    <w:rsid w:val="007C4F0F"/>
    <w:rsid w:val="007C6121"/>
    <w:rsid w:val="007D09E6"/>
    <w:rsid w:val="007D0BBF"/>
    <w:rsid w:val="007D3749"/>
    <w:rsid w:val="007D4FAB"/>
    <w:rsid w:val="007D5E64"/>
    <w:rsid w:val="007D5EDF"/>
    <w:rsid w:val="007D68C9"/>
    <w:rsid w:val="007D6A41"/>
    <w:rsid w:val="007D7E08"/>
    <w:rsid w:val="007E088B"/>
    <w:rsid w:val="007E0A2E"/>
    <w:rsid w:val="007E1E58"/>
    <w:rsid w:val="007E39CE"/>
    <w:rsid w:val="007E41AA"/>
    <w:rsid w:val="007E4DE2"/>
    <w:rsid w:val="007E5862"/>
    <w:rsid w:val="007E59F7"/>
    <w:rsid w:val="007E5FDF"/>
    <w:rsid w:val="007E656D"/>
    <w:rsid w:val="007E6F6A"/>
    <w:rsid w:val="007F0EA3"/>
    <w:rsid w:val="007F2A5C"/>
    <w:rsid w:val="007F2E22"/>
    <w:rsid w:val="007F329D"/>
    <w:rsid w:val="007F3910"/>
    <w:rsid w:val="008006DB"/>
    <w:rsid w:val="0080077F"/>
    <w:rsid w:val="0080166A"/>
    <w:rsid w:val="00801932"/>
    <w:rsid w:val="0080211A"/>
    <w:rsid w:val="00802F16"/>
    <w:rsid w:val="0080354E"/>
    <w:rsid w:val="0080518A"/>
    <w:rsid w:val="00806320"/>
    <w:rsid w:val="00806E2A"/>
    <w:rsid w:val="00807633"/>
    <w:rsid w:val="00807DDE"/>
    <w:rsid w:val="00810DD6"/>
    <w:rsid w:val="00810E7B"/>
    <w:rsid w:val="008119A9"/>
    <w:rsid w:val="00811CD6"/>
    <w:rsid w:val="00811FE1"/>
    <w:rsid w:val="00812A65"/>
    <w:rsid w:val="0081394B"/>
    <w:rsid w:val="00814B0F"/>
    <w:rsid w:val="00814CBD"/>
    <w:rsid w:val="00817226"/>
    <w:rsid w:val="00817A78"/>
    <w:rsid w:val="00820393"/>
    <w:rsid w:val="00821049"/>
    <w:rsid w:val="0082145A"/>
    <w:rsid w:val="008220BC"/>
    <w:rsid w:val="008241AE"/>
    <w:rsid w:val="00824320"/>
    <w:rsid w:val="008249BB"/>
    <w:rsid w:val="00825FD9"/>
    <w:rsid w:val="00826BCD"/>
    <w:rsid w:val="00827A2F"/>
    <w:rsid w:val="00830480"/>
    <w:rsid w:val="0083109B"/>
    <w:rsid w:val="0083124B"/>
    <w:rsid w:val="00831F88"/>
    <w:rsid w:val="00832321"/>
    <w:rsid w:val="008324BA"/>
    <w:rsid w:val="008329B6"/>
    <w:rsid w:val="00833EC3"/>
    <w:rsid w:val="00834021"/>
    <w:rsid w:val="0083430A"/>
    <w:rsid w:val="008357FE"/>
    <w:rsid w:val="00835D7E"/>
    <w:rsid w:val="00836B84"/>
    <w:rsid w:val="0084249F"/>
    <w:rsid w:val="0084329F"/>
    <w:rsid w:val="008435F1"/>
    <w:rsid w:val="008438D5"/>
    <w:rsid w:val="008444BD"/>
    <w:rsid w:val="008446DC"/>
    <w:rsid w:val="008453AA"/>
    <w:rsid w:val="0084677E"/>
    <w:rsid w:val="00846F5D"/>
    <w:rsid w:val="00847136"/>
    <w:rsid w:val="008536E1"/>
    <w:rsid w:val="00853FFD"/>
    <w:rsid w:val="0085419A"/>
    <w:rsid w:val="00854A39"/>
    <w:rsid w:val="0085590C"/>
    <w:rsid w:val="00855DD4"/>
    <w:rsid w:val="00856AEB"/>
    <w:rsid w:val="008572E9"/>
    <w:rsid w:val="0085774E"/>
    <w:rsid w:val="008577FD"/>
    <w:rsid w:val="00860F0A"/>
    <w:rsid w:val="008618FD"/>
    <w:rsid w:val="00862231"/>
    <w:rsid w:val="0086356C"/>
    <w:rsid w:val="008640FF"/>
    <w:rsid w:val="00865CFD"/>
    <w:rsid w:val="00867621"/>
    <w:rsid w:val="008700DB"/>
    <w:rsid w:val="008703C3"/>
    <w:rsid w:val="00870E5A"/>
    <w:rsid w:val="00870FA2"/>
    <w:rsid w:val="00872543"/>
    <w:rsid w:val="00873926"/>
    <w:rsid w:val="00873949"/>
    <w:rsid w:val="00873D58"/>
    <w:rsid w:val="00873F57"/>
    <w:rsid w:val="00875706"/>
    <w:rsid w:val="00875EA8"/>
    <w:rsid w:val="0087662F"/>
    <w:rsid w:val="00877C5F"/>
    <w:rsid w:val="00881EBF"/>
    <w:rsid w:val="00882ED9"/>
    <w:rsid w:val="008844B7"/>
    <w:rsid w:val="00884907"/>
    <w:rsid w:val="008850F2"/>
    <w:rsid w:val="00885CEA"/>
    <w:rsid w:val="008860BA"/>
    <w:rsid w:val="00886505"/>
    <w:rsid w:val="0088671C"/>
    <w:rsid w:val="00887A9C"/>
    <w:rsid w:val="00891221"/>
    <w:rsid w:val="008918FD"/>
    <w:rsid w:val="00891B09"/>
    <w:rsid w:val="00891F85"/>
    <w:rsid w:val="008922A8"/>
    <w:rsid w:val="008924DD"/>
    <w:rsid w:val="008931A6"/>
    <w:rsid w:val="0089370B"/>
    <w:rsid w:val="008948AE"/>
    <w:rsid w:val="00894ADC"/>
    <w:rsid w:val="008953A0"/>
    <w:rsid w:val="008953B3"/>
    <w:rsid w:val="008954AB"/>
    <w:rsid w:val="00895F75"/>
    <w:rsid w:val="00896297"/>
    <w:rsid w:val="008965B6"/>
    <w:rsid w:val="00897550"/>
    <w:rsid w:val="008A15E3"/>
    <w:rsid w:val="008A169A"/>
    <w:rsid w:val="008A2488"/>
    <w:rsid w:val="008A29B1"/>
    <w:rsid w:val="008A4BC3"/>
    <w:rsid w:val="008B0471"/>
    <w:rsid w:val="008B1EFF"/>
    <w:rsid w:val="008B28A5"/>
    <w:rsid w:val="008B28DB"/>
    <w:rsid w:val="008B2E37"/>
    <w:rsid w:val="008B3396"/>
    <w:rsid w:val="008B4986"/>
    <w:rsid w:val="008B4BA3"/>
    <w:rsid w:val="008B4EE8"/>
    <w:rsid w:val="008B51AF"/>
    <w:rsid w:val="008B5431"/>
    <w:rsid w:val="008B6D4D"/>
    <w:rsid w:val="008B7182"/>
    <w:rsid w:val="008C0B6B"/>
    <w:rsid w:val="008C107E"/>
    <w:rsid w:val="008C55BB"/>
    <w:rsid w:val="008C5D84"/>
    <w:rsid w:val="008C6761"/>
    <w:rsid w:val="008C6855"/>
    <w:rsid w:val="008D0E77"/>
    <w:rsid w:val="008D15CB"/>
    <w:rsid w:val="008D353A"/>
    <w:rsid w:val="008D37E8"/>
    <w:rsid w:val="008D3C62"/>
    <w:rsid w:val="008D52BE"/>
    <w:rsid w:val="008D7B53"/>
    <w:rsid w:val="008E04EC"/>
    <w:rsid w:val="008E125E"/>
    <w:rsid w:val="008E2696"/>
    <w:rsid w:val="008E2C2B"/>
    <w:rsid w:val="008E3121"/>
    <w:rsid w:val="008E32A7"/>
    <w:rsid w:val="008E385F"/>
    <w:rsid w:val="008E4636"/>
    <w:rsid w:val="008E57F8"/>
    <w:rsid w:val="008E784C"/>
    <w:rsid w:val="008F148D"/>
    <w:rsid w:val="008F19F2"/>
    <w:rsid w:val="008F27CB"/>
    <w:rsid w:val="008F402F"/>
    <w:rsid w:val="008F5C18"/>
    <w:rsid w:val="008F6B6B"/>
    <w:rsid w:val="008F74F6"/>
    <w:rsid w:val="008F7537"/>
    <w:rsid w:val="008F7CCF"/>
    <w:rsid w:val="008F7F8E"/>
    <w:rsid w:val="00900012"/>
    <w:rsid w:val="009013D6"/>
    <w:rsid w:val="00904239"/>
    <w:rsid w:val="00905421"/>
    <w:rsid w:val="009059A5"/>
    <w:rsid w:val="00906235"/>
    <w:rsid w:val="0090736E"/>
    <w:rsid w:val="00910190"/>
    <w:rsid w:val="0091071A"/>
    <w:rsid w:val="009118CE"/>
    <w:rsid w:val="009118EA"/>
    <w:rsid w:val="00912232"/>
    <w:rsid w:val="00912249"/>
    <w:rsid w:val="00912C81"/>
    <w:rsid w:val="009132ED"/>
    <w:rsid w:val="009167E5"/>
    <w:rsid w:val="00917199"/>
    <w:rsid w:val="009217AF"/>
    <w:rsid w:val="00921BF5"/>
    <w:rsid w:val="00922DC8"/>
    <w:rsid w:val="00923197"/>
    <w:rsid w:val="00923323"/>
    <w:rsid w:val="00925F16"/>
    <w:rsid w:val="00926266"/>
    <w:rsid w:val="00930918"/>
    <w:rsid w:val="009336B2"/>
    <w:rsid w:val="00933EBC"/>
    <w:rsid w:val="009350CB"/>
    <w:rsid w:val="00937255"/>
    <w:rsid w:val="00940808"/>
    <w:rsid w:val="00944651"/>
    <w:rsid w:val="00945F3F"/>
    <w:rsid w:val="009462D5"/>
    <w:rsid w:val="00946328"/>
    <w:rsid w:val="00947E26"/>
    <w:rsid w:val="009512F9"/>
    <w:rsid w:val="009528E8"/>
    <w:rsid w:val="00953054"/>
    <w:rsid w:val="009531E5"/>
    <w:rsid w:val="00953A28"/>
    <w:rsid w:val="00953A9C"/>
    <w:rsid w:val="00953F8B"/>
    <w:rsid w:val="00954A41"/>
    <w:rsid w:val="00954EBC"/>
    <w:rsid w:val="00955E28"/>
    <w:rsid w:val="009601E1"/>
    <w:rsid w:val="0096049E"/>
    <w:rsid w:val="009620F5"/>
    <w:rsid w:val="00964287"/>
    <w:rsid w:val="00964788"/>
    <w:rsid w:val="00965F5E"/>
    <w:rsid w:val="009660B3"/>
    <w:rsid w:val="009706E4"/>
    <w:rsid w:val="009716F0"/>
    <w:rsid w:val="009727F8"/>
    <w:rsid w:val="009729BC"/>
    <w:rsid w:val="00972C5A"/>
    <w:rsid w:val="00973614"/>
    <w:rsid w:val="009744A4"/>
    <w:rsid w:val="009744BD"/>
    <w:rsid w:val="0097580E"/>
    <w:rsid w:val="00975DD0"/>
    <w:rsid w:val="009777B4"/>
    <w:rsid w:val="00981EB4"/>
    <w:rsid w:val="009822AF"/>
    <w:rsid w:val="009823AF"/>
    <w:rsid w:val="00983983"/>
    <w:rsid w:val="00983C0A"/>
    <w:rsid w:val="00983DB4"/>
    <w:rsid w:val="00984BE5"/>
    <w:rsid w:val="009862ED"/>
    <w:rsid w:val="009870F2"/>
    <w:rsid w:val="0098715D"/>
    <w:rsid w:val="00987601"/>
    <w:rsid w:val="00987916"/>
    <w:rsid w:val="0099072F"/>
    <w:rsid w:val="009907CB"/>
    <w:rsid w:val="00991DC5"/>
    <w:rsid w:val="009934F6"/>
    <w:rsid w:val="00993895"/>
    <w:rsid w:val="00994E64"/>
    <w:rsid w:val="009966DA"/>
    <w:rsid w:val="009971C3"/>
    <w:rsid w:val="00997B0A"/>
    <w:rsid w:val="009A0400"/>
    <w:rsid w:val="009A465B"/>
    <w:rsid w:val="009A4759"/>
    <w:rsid w:val="009A5552"/>
    <w:rsid w:val="009A60DA"/>
    <w:rsid w:val="009A6406"/>
    <w:rsid w:val="009A6E8A"/>
    <w:rsid w:val="009A7214"/>
    <w:rsid w:val="009B023E"/>
    <w:rsid w:val="009B0879"/>
    <w:rsid w:val="009B1DE5"/>
    <w:rsid w:val="009B1FD5"/>
    <w:rsid w:val="009B3092"/>
    <w:rsid w:val="009B314E"/>
    <w:rsid w:val="009B32E0"/>
    <w:rsid w:val="009B34D8"/>
    <w:rsid w:val="009B3775"/>
    <w:rsid w:val="009B3E42"/>
    <w:rsid w:val="009B4310"/>
    <w:rsid w:val="009B49AE"/>
    <w:rsid w:val="009B4C8A"/>
    <w:rsid w:val="009B69CA"/>
    <w:rsid w:val="009B722E"/>
    <w:rsid w:val="009B73C6"/>
    <w:rsid w:val="009C0024"/>
    <w:rsid w:val="009C09AE"/>
    <w:rsid w:val="009C1BD3"/>
    <w:rsid w:val="009C3068"/>
    <w:rsid w:val="009C3A02"/>
    <w:rsid w:val="009C419B"/>
    <w:rsid w:val="009C501E"/>
    <w:rsid w:val="009C5D61"/>
    <w:rsid w:val="009C6776"/>
    <w:rsid w:val="009C756A"/>
    <w:rsid w:val="009C7B23"/>
    <w:rsid w:val="009D0B7B"/>
    <w:rsid w:val="009D0BC9"/>
    <w:rsid w:val="009D1A52"/>
    <w:rsid w:val="009D1A60"/>
    <w:rsid w:val="009D23E3"/>
    <w:rsid w:val="009D53FD"/>
    <w:rsid w:val="009D5FF3"/>
    <w:rsid w:val="009D6AD6"/>
    <w:rsid w:val="009D6EE8"/>
    <w:rsid w:val="009D7E8A"/>
    <w:rsid w:val="009E1062"/>
    <w:rsid w:val="009E13EC"/>
    <w:rsid w:val="009E28E5"/>
    <w:rsid w:val="009E3E0B"/>
    <w:rsid w:val="009E42B5"/>
    <w:rsid w:val="009E4326"/>
    <w:rsid w:val="009E469B"/>
    <w:rsid w:val="009E5211"/>
    <w:rsid w:val="009E6881"/>
    <w:rsid w:val="009E7904"/>
    <w:rsid w:val="009F0090"/>
    <w:rsid w:val="009F0E17"/>
    <w:rsid w:val="009F177A"/>
    <w:rsid w:val="009F316D"/>
    <w:rsid w:val="009F3564"/>
    <w:rsid w:val="009F4005"/>
    <w:rsid w:val="009F5EA3"/>
    <w:rsid w:val="009F6367"/>
    <w:rsid w:val="009F7CD0"/>
    <w:rsid w:val="00A021B4"/>
    <w:rsid w:val="00A02BEA"/>
    <w:rsid w:val="00A03830"/>
    <w:rsid w:val="00A045DB"/>
    <w:rsid w:val="00A047B6"/>
    <w:rsid w:val="00A04BA4"/>
    <w:rsid w:val="00A0562E"/>
    <w:rsid w:val="00A06507"/>
    <w:rsid w:val="00A10FEB"/>
    <w:rsid w:val="00A114BD"/>
    <w:rsid w:val="00A12ECD"/>
    <w:rsid w:val="00A14200"/>
    <w:rsid w:val="00A14839"/>
    <w:rsid w:val="00A1574F"/>
    <w:rsid w:val="00A1785A"/>
    <w:rsid w:val="00A241F4"/>
    <w:rsid w:val="00A257F3"/>
    <w:rsid w:val="00A27C03"/>
    <w:rsid w:val="00A3024B"/>
    <w:rsid w:val="00A304F1"/>
    <w:rsid w:val="00A31FE8"/>
    <w:rsid w:val="00A3280D"/>
    <w:rsid w:val="00A334EA"/>
    <w:rsid w:val="00A3441C"/>
    <w:rsid w:val="00A35AE2"/>
    <w:rsid w:val="00A40241"/>
    <w:rsid w:val="00A41506"/>
    <w:rsid w:val="00A41AF1"/>
    <w:rsid w:val="00A4398E"/>
    <w:rsid w:val="00A44E6F"/>
    <w:rsid w:val="00A45169"/>
    <w:rsid w:val="00A46E3B"/>
    <w:rsid w:val="00A47196"/>
    <w:rsid w:val="00A51861"/>
    <w:rsid w:val="00A51C0E"/>
    <w:rsid w:val="00A52A0A"/>
    <w:rsid w:val="00A52BD5"/>
    <w:rsid w:val="00A52D03"/>
    <w:rsid w:val="00A536ED"/>
    <w:rsid w:val="00A53E43"/>
    <w:rsid w:val="00A54DFD"/>
    <w:rsid w:val="00A551ED"/>
    <w:rsid w:val="00A56ED1"/>
    <w:rsid w:val="00A60049"/>
    <w:rsid w:val="00A61034"/>
    <w:rsid w:val="00A62269"/>
    <w:rsid w:val="00A62419"/>
    <w:rsid w:val="00A62F4F"/>
    <w:rsid w:val="00A661C8"/>
    <w:rsid w:val="00A66F55"/>
    <w:rsid w:val="00A70287"/>
    <w:rsid w:val="00A71585"/>
    <w:rsid w:val="00A71C45"/>
    <w:rsid w:val="00A7207E"/>
    <w:rsid w:val="00A729B1"/>
    <w:rsid w:val="00A72E7D"/>
    <w:rsid w:val="00A73090"/>
    <w:rsid w:val="00A73261"/>
    <w:rsid w:val="00A734AD"/>
    <w:rsid w:val="00A73DAF"/>
    <w:rsid w:val="00A73F90"/>
    <w:rsid w:val="00A7402C"/>
    <w:rsid w:val="00A748C5"/>
    <w:rsid w:val="00A75552"/>
    <w:rsid w:val="00A7572E"/>
    <w:rsid w:val="00A7644C"/>
    <w:rsid w:val="00A77D0F"/>
    <w:rsid w:val="00A80D4B"/>
    <w:rsid w:val="00A813D1"/>
    <w:rsid w:val="00A82475"/>
    <w:rsid w:val="00A8270E"/>
    <w:rsid w:val="00A851DD"/>
    <w:rsid w:val="00A8521D"/>
    <w:rsid w:val="00A85486"/>
    <w:rsid w:val="00A872B4"/>
    <w:rsid w:val="00A87CDA"/>
    <w:rsid w:val="00A87CDE"/>
    <w:rsid w:val="00A90409"/>
    <w:rsid w:val="00A9147B"/>
    <w:rsid w:val="00A91489"/>
    <w:rsid w:val="00A92050"/>
    <w:rsid w:val="00A93992"/>
    <w:rsid w:val="00A94832"/>
    <w:rsid w:val="00A95378"/>
    <w:rsid w:val="00A958B8"/>
    <w:rsid w:val="00A961B5"/>
    <w:rsid w:val="00A963B4"/>
    <w:rsid w:val="00A97D77"/>
    <w:rsid w:val="00AA03FD"/>
    <w:rsid w:val="00AA06B2"/>
    <w:rsid w:val="00AA0D67"/>
    <w:rsid w:val="00AA1069"/>
    <w:rsid w:val="00AA1265"/>
    <w:rsid w:val="00AA1892"/>
    <w:rsid w:val="00AA2050"/>
    <w:rsid w:val="00AA2637"/>
    <w:rsid w:val="00AA2F9F"/>
    <w:rsid w:val="00AA51EA"/>
    <w:rsid w:val="00AA58EE"/>
    <w:rsid w:val="00AA5A36"/>
    <w:rsid w:val="00AA6A30"/>
    <w:rsid w:val="00AA7CD4"/>
    <w:rsid w:val="00AB0377"/>
    <w:rsid w:val="00AB0A61"/>
    <w:rsid w:val="00AB1253"/>
    <w:rsid w:val="00AB181B"/>
    <w:rsid w:val="00AB1DE6"/>
    <w:rsid w:val="00AB3AE2"/>
    <w:rsid w:val="00AB5368"/>
    <w:rsid w:val="00AB6540"/>
    <w:rsid w:val="00AC0C1B"/>
    <w:rsid w:val="00AC0FED"/>
    <w:rsid w:val="00AC14DF"/>
    <w:rsid w:val="00AC204C"/>
    <w:rsid w:val="00AC260B"/>
    <w:rsid w:val="00AC4224"/>
    <w:rsid w:val="00AC4712"/>
    <w:rsid w:val="00AC4EF3"/>
    <w:rsid w:val="00AC612D"/>
    <w:rsid w:val="00AC6995"/>
    <w:rsid w:val="00AC6F9D"/>
    <w:rsid w:val="00AC7534"/>
    <w:rsid w:val="00AD0621"/>
    <w:rsid w:val="00AD0964"/>
    <w:rsid w:val="00AD15E4"/>
    <w:rsid w:val="00AD1B2F"/>
    <w:rsid w:val="00AD25FC"/>
    <w:rsid w:val="00AD38CB"/>
    <w:rsid w:val="00AD3E2D"/>
    <w:rsid w:val="00AD41BE"/>
    <w:rsid w:val="00AD45B0"/>
    <w:rsid w:val="00AD5121"/>
    <w:rsid w:val="00AE0009"/>
    <w:rsid w:val="00AE0B72"/>
    <w:rsid w:val="00AE0FA1"/>
    <w:rsid w:val="00AE1828"/>
    <w:rsid w:val="00AE1AA2"/>
    <w:rsid w:val="00AE30C3"/>
    <w:rsid w:val="00AE315B"/>
    <w:rsid w:val="00AE339F"/>
    <w:rsid w:val="00AE5400"/>
    <w:rsid w:val="00AE5538"/>
    <w:rsid w:val="00AE786D"/>
    <w:rsid w:val="00AF0AE1"/>
    <w:rsid w:val="00AF10EC"/>
    <w:rsid w:val="00AF180D"/>
    <w:rsid w:val="00AF2B56"/>
    <w:rsid w:val="00AF2FC6"/>
    <w:rsid w:val="00AF3506"/>
    <w:rsid w:val="00AF453C"/>
    <w:rsid w:val="00AF4F41"/>
    <w:rsid w:val="00AF5AE7"/>
    <w:rsid w:val="00AF5E2B"/>
    <w:rsid w:val="00B013EF"/>
    <w:rsid w:val="00B01538"/>
    <w:rsid w:val="00B031AF"/>
    <w:rsid w:val="00B04E7B"/>
    <w:rsid w:val="00B06D91"/>
    <w:rsid w:val="00B07F10"/>
    <w:rsid w:val="00B10909"/>
    <w:rsid w:val="00B118C4"/>
    <w:rsid w:val="00B139DE"/>
    <w:rsid w:val="00B13E4D"/>
    <w:rsid w:val="00B15F79"/>
    <w:rsid w:val="00B17971"/>
    <w:rsid w:val="00B17B5B"/>
    <w:rsid w:val="00B20918"/>
    <w:rsid w:val="00B20A60"/>
    <w:rsid w:val="00B20D32"/>
    <w:rsid w:val="00B216A6"/>
    <w:rsid w:val="00B218FB"/>
    <w:rsid w:val="00B22B82"/>
    <w:rsid w:val="00B258F0"/>
    <w:rsid w:val="00B25B05"/>
    <w:rsid w:val="00B2628B"/>
    <w:rsid w:val="00B26865"/>
    <w:rsid w:val="00B26C2F"/>
    <w:rsid w:val="00B270DE"/>
    <w:rsid w:val="00B30AE8"/>
    <w:rsid w:val="00B323C9"/>
    <w:rsid w:val="00B32A23"/>
    <w:rsid w:val="00B33492"/>
    <w:rsid w:val="00B35629"/>
    <w:rsid w:val="00B36316"/>
    <w:rsid w:val="00B36513"/>
    <w:rsid w:val="00B37DF3"/>
    <w:rsid w:val="00B404ED"/>
    <w:rsid w:val="00B42666"/>
    <w:rsid w:val="00B429F0"/>
    <w:rsid w:val="00B42DB7"/>
    <w:rsid w:val="00B45227"/>
    <w:rsid w:val="00B453A4"/>
    <w:rsid w:val="00B45491"/>
    <w:rsid w:val="00B461C4"/>
    <w:rsid w:val="00B4753B"/>
    <w:rsid w:val="00B47541"/>
    <w:rsid w:val="00B47E1E"/>
    <w:rsid w:val="00B50072"/>
    <w:rsid w:val="00B511A6"/>
    <w:rsid w:val="00B511FA"/>
    <w:rsid w:val="00B51938"/>
    <w:rsid w:val="00B5592A"/>
    <w:rsid w:val="00B57023"/>
    <w:rsid w:val="00B57739"/>
    <w:rsid w:val="00B61D6D"/>
    <w:rsid w:val="00B620BA"/>
    <w:rsid w:val="00B627AF"/>
    <w:rsid w:val="00B6313D"/>
    <w:rsid w:val="00B64360"/>
    <w:rsid w:val="00B64A6D"/>
    <w:rsid w:val="00B67273"/>
    <w:rsid w:val="00B722D0"/>
    <w:rsid w:val="00B726BA"/>
    <w:rsid w:val="00B73649"/>
    <w:rsid w:val="00B75CA2"/>
    <w:rsid w:val="00B76157"/>
    <w:rsid w:val="00B76480"/>
    <w:rsid w:val="00B77DF5"/>
    <w:rsid w:val="00B8033C"/>
    <w:rsid w:val="00B8097C"/>
    <w:rsid w:val="00B80BB2"/>
    <w:rsid w:val="00B810BC"/>
    <w:rsid w:val="00B82D5F"/>
    <w:rsid w:val="00B82DAD"/>
    <w:rsid w:val="00B838BA"/>
    <w:rsid w:val="00B850F3"/>
    <w:rsid w:val="00B85C07"/>
    <w:rsid w:val="00B85FC9"/>
    <w:rsid w:val="00B90554"/>
    <w:rsid w:val="00B90CBC"/>
    <w:rsid w:val="00B91351"/>
    <w:rsid w:val="00B921C8"/>
    <w:rsid w:val="00B93384"/>
    <w:rsid w:val="00B9407D"/>
    <w:rsid w:val="00B94809"/>
    <w:rsid w:val="00B95677"/>
    <w:rsid w:val="00B9640A"/>
    <w:rsid w:val="00B96638"/>
    <w:rsid w:val="00B970C4"/>
    <w:rsid w:val="00B97BD5"/>
    <w:rsid w:val="00BA05B5"/>
    <w:rsid w:val="00BA0C8D"/>
    <w:rsid w:val="00BA17F8"/>
    <w:rsid w:val="00BA2C6E"/>
    <w:rsid w:val="00BA2F77"/>
    <w:rsid w:val="00BA379E"/>
    <w:rsid w:val="00BA5B5C"/>
    <w:rsid w:val="00BA67AD"/>
    <w:rsid w:val="00BA6CA9"/>
    <w:rsid w:val="00BB048A"/>
    <w:rsid w:val="00BB12A0"/>
    <w:rsid w:val="00BB26C5"/>
    <w:rsid w:val="00BB3C45"/>
    <w:rsid w:val="00BB3EAE"/>
    <w:rsid w:val="00BB41FA"/>
    <w:rsid w:val="00BB4D1A"/>
    <w:rsid w:val="00BB55C2"/>
    <w:rsid w:val="00BB5791"/>
    <w:rsid w:val="00BB5C71"/>
    <w:rsid w:val="00BB6BAD"/>
    <w:rsid w:val="00BB7E88"/>
    <w:rsid w:val="00BC16C0"/>
    <w:rsid w:val="00BC3173"/>
    <w:rsid w:val="00BC38D5"/>
    <w:rsid w:val="00BC5102"/>
    <w:rsid w:val="00BC698F"/>
    <w:rsid w:val="00BD0262"/>
    <w:rsid w:val="00BD08D2"/>
    <w:rsid w:val="00BD193B"/>
    <w:rsid w:val="00BD28B5"/>
    <w:rsid w:val="00BD2FF1"/>
    <w:rsid w:val="00BD3DF2"/>
    <w:rsid w:val="00BD4C80"/>
    <w:rsid w:val="00BD4D1F"/>
    <w:rsid w:val="00BD68D8"/>
    <w:rsid w:val="00BD7883"/>
    <w:rsid w:val="00BD7E11"/>
    <w:rsid w:val="00BE0663"/>
    <w:rsid w:val="00BE0EF6"/>
    <w:rsid w:val="00BE0F13"/>
    <w:rsid w:val="00BE1582"/>
    <w:rsid w:val="00BE3A36"/>
    <w:rsid w:val="00BE3C33"/>
    <w:rsid w:val="00BE4225"/>
    <w:rsid w:val="00BE4632"/>
    <w:rsid w:val="00BE4D3B"/>
    <w:rsid w:val="00BE4EC5"/>
    <w:rsid w:val="00BE54B5"/>
    <w:rsid w:val="00BE5F4F"/>
    <w:rsid w:val="00BE7096"/>
    <w:rsid w:val="00BE7C2D"/>
    <w:rsid w:val="00BE7CE8"/>
    <w:rsid w:val="00BF041F"/>
    <w:rsid w:val="00BF1839"/>
    <w:rsid w:val="00BF1F15"/>
    <w:rsid w:val="00BF2227"/>
    <w:rsid w:val="00BF282D"/>
    <w:rsid w:val="00BF3CF6"/>
    <w:rsid w:val="00BF47A7"/>
    <w:rsid w:val="00BF47FA"/>
    <w:rsid w:val="00BF61C8"/>
    <w:rsid w:val="00BF6579"/>
    <w:rsid w:val="00BF71B4"/>
    <w:rsid w:val="00BF7C1A"/>
    <w:rsid w:val="00BF7E2A"/>
    <w:rsid w:val="00C00B3B"/>
    <w:rsid w:val="00C00B7C"/>
    <w:rsid w:val="00C00DD6"/>
    <w:rsid w:val="00C02B70"/>
    <w:rsid w:val="00C02FCB"/>
    <w:rsid w:val="00C03305"/>
    <w:rsid w:val="00C03C46"/>
    <w:rsid w:val="00C03D5E"/>
    <w:rsid w:val="00C04692"/>
    <w:rsid w:val="00C052B6"/>
    <w:rsid w:val="00C054AA"/>
    <w:rsid w:val="00C05F71"/>
    <w:rsid w:val="00C06ED5"/>
    <w:rsid w:val="00C075C4"/>
    <w:rsid w:val="00C07940"/>
    <w:rsid w:val="00C07EB6"/>
    <w:rsid w:val="00C11560"/>
    <w:rsid w:val="00C11F58"/>
    <w:rsid w:val="00C12374"/>
    <w:rsid w:val="00C124CB"/>
    <w:rsid w:val="00C12572"/>
    <w:rsid w:val="00C157C6"/>
    <w:rsid w:val="00C16555"/>
    <w:rsid w:val="00C167AC"/>
    <w:rsid w:val="00C16BD5"/>
    <w:rsid w:val="00C16DF3"/>
    <w:rsid w:val="00C16F34"/>
    <w:rsid w:val="00C17E7D"/>
    <w:rsid w:val="00C20DCF"/>
    <w:rsid w:val="00C212C2"/>
    <w:rsid w:val="00C218FA"/>
    <w:rsid w:val="00C24A4E"/>
    <w:rsid w:val="00C24B05"/>
    <w:rsid w:val="00C24E52"/>
    <w:rsid w:val="00C26151"/>
    <w:rsid w:val="00C26664"/>
    <w:rsid w:val="00C31037"/>
    <w:rsid w:val="00C32C1E"/>
    <w:rsid w:val="00C331CA"/>
    <w:rsid w:val="00C33843"/>
    <w:rsid w:val="00C4167D"/>
    <w:rsid w:val="00C420A7"/>
    <w:rsid w:val="00C4374B"/>
    <w:rsid w:val="00C443B9"/>
    <w:rsid w:val="00C4685B"/>
    <w:rsid w:val="00C473B5"/>
    <w:rsid w:val="00C47B8E"/>
    <w:rsid w:val="00C501D7"/>
    <w:rsid w:val="00C50571"/>
    <w:rsid w:val="00C50EB1"/>
    <w:rsid w:val="00C51E3B"/>
    <w:rsid w:val="00C53472"/>
    <w:rsid w:val="00C53758"/>
    <w:rsid w:val="00C53821"/>
    <w:rsid w:val="00C53FB7"/>
    <w:rsid w:val="00C54381"/>
    <w:rsid w:val="00C54CAF"/>
    <w:rsid w:val="00C55418"/>
    <w:rsid w:val="00C55A3E"/>
    <w:rsid w:val="00C56065"/>
    <w:rsid w:val="00C56FFD"/>
    <w:rsid w:val="00C572C4"/>
    <w:rsid w:val="00C60E7E"/>
    <w:rsid w:val="00C62ACE"/>
    <w:rsid w:val="00C634DC"/>
    <w:rsid w:val="00C63C9E"/>
    <w:rsid w:val="00C64455"/>
    <w:rsid w:val="00C645EC"/>
    <w:rsid w:val="00C65AB8"/>
    <w:rsid w:val="00C6629A"/>
    <w:rsid w:val="00C66B1A"/>
    <w:rsid w:val="00C67933"/>
    <w:rsid w:val="00C679BB"/>
    <w:rsid w:val="00C67C33"/>
    <w:rsid w:val="00C71419"/>
    <w:rsid w:val="00C72A0D"/>
    <w:rsid w:val="00C74068"/>
    <w:rsid w:val="00C747E9"/>
    <w:rsid w:val="00C76760"/>
    <w:rsid w:val="00C76F89"/>
    <w:rsid w:val="00C80A19"/>
    <w:rsid w:val="00C82725"/>
    <w:rsid w:val="00C82BCC"/>
    <w:rsid w:val="00C85EA1"/>
    <w:rsid w:val="00C8643E"/>
    <w:rsid w:val="00C87CA6"/>
    <w:rsid w:val="00C908CF"/>
    <w:rsid w:val="00C91B36"/>
    <w:rsid w:val="00C91F9F"/>
    <w:rsid w:val="00C92577"/>
    <w:rsid w:val="00C93C08"/>
    <w:rsid w:val="00C93C6A"/>
    <w:rsid w:val="00C940B5"/>
    <w:rsid w:val="00C940D2"/>
    <w:rsid w:val="00C9570A"/>
    <w:rsid w:val="00C95F66"/>
    <w:rsid w:val="00C96077"/>
    <w:rsid w:val="00C9739D"/>
    <w:rsid w:val="00C97AD5"/>
    <w:rsid w:val="00CA16DB"/>
    <w:rsid w:val="00CA2F98"/>
    <w:rsid w:val="00CA3EE6"/>
    <w:rsid w:val="00CA3FF5"/>
    <w:rsid w:val="00CA42CE"/>
    <w:rsid w:val="00CA4982"/>
    <w:rsid w:val="00CB193D"/>
    <w:rsid w:val="00CB2885"/>
    <w:rsid w:val="00CB2B28"/>
    <w:rsid w:val="00CB3072"/>
    <w:rsid w:val="00CB5456"/>
    <w:rsid w:val="00CB6345"/>
    <w:rsid w:val="00CB76BB"/>
    <w:rsid w:val="00CC05BD"/>
    <w:rsid w:val="00CC0D25"/>
    <w:rsid w:val="00CC131C"/>
    <w:rsid w:val="00CC1338"/>
    <w:rsid w:val="00CC172E"/>
    <w:rsid w:val="00CC1C0D"/>
    <w:rsid w:val="00CC25E8"/>
    <w:rsid w:val="00CC3F52"/>
    <w:rsid w:val="00CC73D9"/>
    <w:rsid w:val="00CC7B38"/>
    <w:rsid w:val="00CD1A23"/>
    <w:rsid w:val="00CD31C3"/>
    <w:rsid w:val="00CD3A35"/>
    <w:rsid w:val="00CD4453"/>
    <w:rsid w:val="00CD45D9"/>
    <w:rsid w:val="00CD4C75"/>
    <w:rsid w:val="00CD59BC"/>
    <w:rsid w:val="00CD66C9"/>
    <w:rsid w:val="00CD7C5E"/>
    <w:rsid w:val="00CD7C98"/>
    <w:rsid w:val="00CE024E"/>
    <w:rsid w:val="00CE0B66"/>
    <w:rsid w:val="00CE49AF"/>
    <w:rsid w:val="00CE573F"/>
    <w:rsid w:val="00CE68D9"/>
    <w:rsid w:val="00CE7B2E"/>
    <w:rsid w:val="00CE7D1D"/>
    <w:rsid w:val="00CF0778"/>
    <w:rsid w:val="00CF0B50"/>
    <w:rsid w:val="00CF0E15"/>
    <w:rsid w:val="00CF136D"/>
    <w:rsid w:val="00CF14A9"/>
    <w:rsid w:val="00CF29B0"/>
    <w:rsid w:val="00CF3551"/>
    <w:rsid w:val="00CF3F79"/>
    <w:rsid w:val="00CF425A"/>
    <w:rsid w:val="00CF53C9"/>
    <w:rsid w:val="00CF6063"/>
    <w:rsid w:val="00CF6962"/>
    <w:rsid w:val="00CF73DF"/>
    <w:rsid w:val="00CF78AE"/>
    <w:rsid w:val="00D00434"/>
    <w:rsid w:val="00D00D16"/>
    <w:rsid w:val="00D03298"/>
    <w:rsid w:val="00D03469"/>
    <w:rsid w:val="00D03DB0"/>
    <w:rsid w:val="00D0405A"/>
    <w:rsid w:val="00D05626"/>
    <w:rsid w:val="00D05B0A"/>
    <w:rsid w:val="00D06062"/>
    <w:rsid w:val="00D062B4"/>
    <w:rsid w:val="00D07115"/>
    <w:rsid w:val="00D071A1"/>
    <w:rsid w:val="00D072E9"/>
    <w:rsid w:val="00D073ED"/>
    <w:rsid w:val="00D07582"/>
    <w:rsid w:val="00D07654"/>
    <w:rsid w:val="00D1084F"/>
    <w:rsid w:val="00D13355"/>
    <w:rsid w:val="00D161F8"/>
    <w:rsid w:val="00D163D3"/>
    <w:rsid w:val="00D2423C"/>
    <w:rsid w:val="00D24D94"/>
    <w:rsid w:val="00D2666B"/>
    <w:rsid w:val="00D268F1"/>
    <w:rsid w:val="00D27054"/>
    <w:rsid w:val="00D272F0"/>
    <w:rsid w:val="00D279FE"/>
    <w:rsid w:val="00D27A6F"/>
    <w:rsid w:val="00D27D59"/>
    <w:rsid w:val="00D31129"/>
    <w:rsid w:val="00D312F0"/>
    <w:rsid w:val="00D32918"/>
    <w:rsid w:val="00D33304"/>
    <w:rsid w:val="00D33A6D"/>
    <w:rsid w:val="00D33B7D"/>
    <w:rsid w:val="00D33F03"/>
    <w:rsid w:val="00D34298"/>
    <w:rsid w:val="00D35B55"/>
    <w:rsid w:val="00D372A6"/>
    <w:rsid w:val="00D37B89"/>
    <w:rsid w:val="00D4037A"/>
    <w:rsid w:val="00D40856"/>
    <w:rsid w:val="00D41D0C"/>
    <w:rsid w:val="00D41DFA"/>
    <w:rsid w:val="00D4345B"/>
    <w:rsid w:val="00D43631"/>
    <w:rsid w:val="00D43692"/>
    <w:rsid w:val="00D438EB"/>
    <w:rsid w:val="00D439AC"/>
    <w:rsid w:val="00D46216"/>
    <w:rsid w:val="00D464F5"/>
    <w:rsid w:val="00D502F6"/>
    <w:rsid w:val="00D50D69"/>
    <w:rsid w:val="00D50DB1"/>
    <w:rsid w:val="00D50F8C"/>
    <w:rsid w:val="00D549F2"/>
    <w:rsid w:val="00D559C1"/>
    <w:rsid w:val="00D55C7A"/>
    <w:rsid w:val="00D61210"/>
    <w:rsid w:val="00D61C0D"/>
    <w:rsid w:val="00D62971"/>
    <w:rsid w:val="00D62A36"/>
    <w:rsid w:val="00D62E35"/>
    <w:rsid w:val="00D63728"/>
    <w:rsid w:val="00D63DC9"/>
    <w:rsid w:val="00D640C6"/>
    <w:rsid w:val="00D64D50"/>
    <w:rsid w:val="00D65862"/>
    <w:rsid w:val="00D659F5"/>
    <w:rsid w:val="00D66BA7"/>
    <w:rsid w:val="00D6711E"/>
    <w:rsid w:val="00D6739B"/>
    <w:rsid w:val="00D70766"/>
    <w:rsid w:val="00D71DD6"/>
    <w:rsid w:val="00D720A6"/>
    <w:rsid w:val="00D72828"/>
    <w:rsid w:val="00D73961"/>
    <w:rsid w:val="00D73A21"/>
    <w:rsid w:val="00D745F6"/>
    <w:rsid w:val="00D748B0"/>
    <w:rsid w:val="00D74B80"/>
    <w:rsid w:val="00D75431"/>
    <w:rsid w:val="00D75901"/>
    <w:rsid w:val="00D762EA"/>
    <w:rsid w:val="00D766CB"/>
    <w:rsid w:val="00D766E9"/>
    <w:rsid w:val="00D800F5"/>
    <w:rsid w:val="00D81211"/>
    <w:rsid w:val="00D826CD"/>
    <w:rsid w:val="00D832E3"/>
    <w:rsid w:val="00D83529"/>
    <w:rsid w:val="00D83D42"/>
    <w:rsid w:val="00D84C49"/>
    <w:rsid w:val="00D84EC9"/>
    <w:rsid w:val="00D8569E"/>
    <w:rsid w:val="00D86242"/>
    <w:rsid w:val="00D8695F"/>
    <w:rsid w:val="00D87113"/>
    <w:rsid w:val="00D90F03"/>
    <w:rsid w:val="00D9226E"/>
    <w:rsid w:val="00D927F8"/>
    <w:rsid w:val="00D939E5"/>
    <w:rsid w:val="00D94A80"/>
    <w:rsid w:val="00D959FA"/>
    <w:rsid w:val="00D973F7"/>
    <w:rsid w:val="00D97DD1"/>
    <w:rsid w:val="00DA09AA"/>
    <w:rsid w:val="00DA21C3"/>
    <w:rsid w:val="00DA5828"/>
    <w:rsid w:val="00DA5C5A"/>
    <w:rsid w:val="00DA6ED3"/>
    <w:rsid w:val="00DA7911"/>
    <w:rsid w:val="00DB08DC"/>
    <w:rsid w:val="00DB4CB1"/>
    <w:rsid w:val="00DB4F72"/>
    <w:rsid w:val="00DB5539"/>
    <w:rsid w:val="00DC0031"/>
    <w:rsid w:val="00DC0494"/>
    <w:rsid w:val="00DC07D1"/>
    <w:rsid w:val="00DC2BE0"/>
    <w:rsid w:val="00DC4FA9"/>
    <w:rsid w:val="00DC62ED"/>
    <w:rsid w:val="00DC6478"/>
    <w:rsid w:val="00DC664D"/>
    <w:rsid w:val="00DC6794"/>
    <w:rsid w:val="00DC6934"/>
    <w:rsid w:val="00DC6BC6"/>
    <w:rsid w:val="00DC6ED3"/>
    <w:rsid w:val="00DC6F13"/>
    <w:rsid w:val="00DD0016"/>
    <w:rsid w:val="00DD0622"/>
    <w:rsid w:val="00DD1A20"/>
    <w:rsid w:val="00DD1FD1"/>
    <w:rsid w:val="00DD3A57"/>
    <w:rsid w:val="00DD3CF4"/>
    <w:rsid w:val="00DD412B"/>
    <w:rsid w:val="00DD48CF"/>
    <w:rsid w:val="00DD48FD"/>
    <w:rsid w:val="00DD4C9C"/>
    <w:rsid w:val="00DD54EC"/>
    <w:rsid w:val="00DD5B93"/>
    <w:rsid w:val="00DD6603"/>
    <w:rsid w:val="00DE0623"/>
    <w:rsid w:val="00DE1393"/>
    <w:rsid w:val="00DE15D5"/>
    <w:rsid w:val="00DE2AE8"/>
    <w:rsid w:val="00DE31BE"/>
    <w:rsid w:val="00DE3734"/>
    <w:rsid w:val="00DE41FB"/>
    <w:rsid w:val="00DE4512"/>
    <w:rsid w:val="00DE461A"/>
    <w:rsid w:val="00DE6EAB"/>
    <w:rsid w:val="00DF009A"/>
    <w:rsid w:val="00DF214A"/>
    <w:rsid w:val="00DF22F0"/>
    <w:rsid w:val="00DF33EC"/>
    <w:rsid w:val="00DF37C6"/>
    <w:rsid w:val="00DF452F"/>
    <w:rsid w:val="00DF5580"/>
    <w:rsid w:val="00DF589A"/>
    <w:rsid w:val="00DF5D4A"/>
    <w:rsid w:val="00DF6167"/>
    <w:rsid w:val="00DF61B8"/>
    <w:rsid w:val="00DF749E"/>
    <w:rsid w:val="00DF7BE7"/>
    <w:rsid w:val="00DF7DB1"/>
    <w:rsid w:val="00E006F4"/>
    <w:rsid w:val="00E0144E"/>
    <w:rsid w:val="00E0152A"/>
    <w:rsid w:val="00E022BD"/>
    <w:rsid w:val="00E066B1"/>
    <w:rsid w:val="00E079BA"/>
    <w:rsid w:val="00E103D3"/>
    <w:rsid w:val="00E10F73"/>
    <w:rsid w:val="00E1117B"/>
    <w:rsid w:val="00E11F70"/>
    <w:rsid w:val="00E137CA"/>
    <w:rsid w:val="00E13A79"/>
    <w:rsid w:val="00E14665"/>
    <w:rsid w:val="00E15491"/>
    <w:rsid w:val="00E16385"/>
    <w:rsid w:val="00E16B57"/>
    <w:rsid w:val="00E16EA5"/>
    <w:rsid w:val="00E179DB"/>
    <w:rsid w:val="00E21C9F"/>
    <w:rsid w:val="00E23408"/>
    <w:rsid w:val="00E23528"/>
    <w:rsid w:val="00E2409F"/>
    <w:rsid w:val="00E24B33"/>
    <w:rsid w:val="00E25819"/>
    <w:rsid w:val="00E26F09"/>
    <w:rsid w:val="00E2778B"/>
    <w:rsid w:val="00E31FFA"/>
    <w:rsid w:val="00E3203B"/>
    <w:rsid w:val="00E33F07"/>
    <w:rsid w:val="00E3478D"/>
    <w:rsid w:val="00E3550F"/>
    <w:rsid w:val="00E35D08"/>
    <w:rsid w:val="00E36054"/>
    <w:rsid w:val="00E360C7"/>
    <w:rsid w:val="00E36FB8"/>
    <w:rsid w:val="00E37CFB"/>
    <w:rsid w:val="00E37F10"/>
    <w:rsid w:val="00E40CC3"/>
    <w:rsid w:val="00E41DDD"/>
    <w:rsid w:val="00E41EB0"/>
    <w:rsid w:val="00E42399"/>
    <w:rsid w:val="00E45C0D"/>
    <w:rsid w:val="00E45DFD"/>
    <w:rsid w:val="00E4615D"/>
    <w:rsid w:val="00E465BD"/>
    <w:rsid w:val="00E46DA7"/>
    <w:rsid w:val="00E4718A"/>
    <w:rsid w:val="00E47FB4"/>
    <w:rsid w:val="00E50865"/>
    <w:rsid w:val="00E50FFA"/>
    <w:rsid w:val="00E51063"/>
    <w:rsid w:val="00E53489"/>
    <w:rsid w:val="00E5427A"/>
    <w:rsid w:val="00E567AB"/>
    <w:rsid w:val="00E56A8B"/>
    <w:rsid w:val="00E56F5C"/>
    <w:rsid w:val="00E57E1C"/>
    <w:rsid w:val="00E605C2"/>
    <w:rsid w:val="00E612CF"/>
    <w:rsid w:val="00E61A85"/>
    <w:rsid w:val="00E62487"/>
    <w:rsid w:val="00E628FF"/>
    <w:rsid w:val="00E62B6F"/>
    <w:rsid w:val="00E63798"/>
    <w:rsid w:val="00E64072"/>
    <w:rsid w:val="00E64B80"/>
    <w:rsid w:val="00E65B31"/>
    <w:rsid w:val="00E65E9B"/>
    <w:rsid w:val="00E65F60"/>
    <w:rsid w:val="00E66DD0"/>
    <w:rsid w:val="00E6783E"/>
    <w:rsid w:val="00E70129"/>
    <w:rsid w:val="00E707C4"/>
    <w:rsid w:val="00E70B52"/>
    <w:rsid w:val="00E71115"/>
    <w:rsid w:val="00E7163F"/>
    <w:rsid w:val="00E71B50"/>
    <w:rsid w:val="00E71D45"/>
    <w:rsid w:val="00E72386"/>
    <w:rsid w:val="00E72B35"/>
    <w:rsid w:val="00E745B9"/>
    <w:rsid w:val="00E74E86"/>
    <w:rsid w:val="00E7661D"/>
    <w:rsid w:val="00E7755C"/>
    <w:rsid w:val="00E77573"/>
    <w:rsid w:val="00E80B42"/>
    <w:rsid w:val="00E80FAB"/>
    <w:rsid w:val="00E8212D"/>
    <w:rsid w:val="00E82189"/>
    <w:rsid w:val="00E82CF4"/>
    <w:rsid w:val="00E831CC"/>
    <w:rsid w:val="00E83F6F"/>
    <w:rsid w:val="00E84D78"/>
    <w:rsid w:val="00E8520C"/>
    <w:rsid w:val="00E87EC5"/>
    <w:rsid w:val="00E906F9"/>
    <w:rsid w:val="00E909D2"/>
    <w:rsid w:val="00E912B4"/>
    <w:rsid w:val="00E916D7"/>
    <w:rsid w:val="00E921AB"/>
    <w:rsid w:val="00E93591"/>
    <w:rsid w:val="00E94008"/>
    <w:rsid w:val="00E944EC"/>
    <w:rsid w:val="00E94780"/>
    <w:rsid w:val="00E9567A"/>
    <w:rsid w:val="00E964D7"/>
    <w:rsid w:val="00E97B21"/>
    <w:rsid w:val="00E97D83"/>
    <w:rsid w:val="00EA0499"/>
    <w:rsid w:val="00EA1BA1"/>
    <w:rsid w:val="00EA280E"/>
    <w:rsid w:val="00EA5AD9"/>
    <w:rsid w:val="00EA6A7B"/>
    <w:rsid w:val="00EA6CEE"/>
    <w:rsid w:val="00EB1AF6"/>
    <w:rsid w:val="00EB2D25"/>
    <w:rsid w:val="00EB30FF"/>
    <w:rsid w:val="00EB3A82"/>
    <w:rsid w:val="00EB519E"/>
    <w:rsid w:val="00EB5B9A"/>
    <w:rsid w:val="00EB6CD9"/>
    <w:rsid w:val="00EB798E"/>
    <w:rsid w:val="00EC0B11"/>
    <w:rsid w:val="00EC1395"/>
    <w:rsid w:val="00EC14B7"/>
    <w:rsid w:val="00EC27F1"/>
    <w:rsid w:val="00EC4612"/>
    <w:rsid w:val="00EC4EBF"/>
    <w:rsid w:val="00EC4FFD"/>
    <w:rsid w:val="00EC527F"/>
    <w:rsid w:val="00EC7E01"/>
    <w:rsid w:val="00ED00D4"/>
    <w:rsid w:val="00ED0AFD"/>
    <w:rsid w:val="00ED0D79"/>
    <w:rsid w:val="00ED2F38"/>
    <w:rsid w:val="00ED3EC6"/>
    <w:rsid w:val="00EE00F2"/>
    <w:rsid w:val="00EE05BC"/>
    <w:rsid w:val="00EE30E4"/>
    <w:rsid w:val="00EE506D"/>
    <w:rsid w:val="00EE5083"/>
    <w:rsid w:val="00EE5C36"/>
    <w:rsid w:val="00EE6218"/>
    <w:rsid w:val="00EE6518"/>
    <w:rsid w:val="00EE68C9"/>
    <w:rsid w:val="00EF006D"/>
    <w:rsid w:val="00EF19A0"/>
    <w:rsid w:val="00EF19CE"/>
    <w:rsid w:val="00EF1B20"/>
    <w:rsid w:val="00EF37BF"/>
    <w:rsid w:val="00EF3A32"/>
    <w:rsid w:val="00EF3BB3"/>
    <w:rsid w:val="00EF66EC"/>
    <w:rsid w:val="00EF6E99"/>
    <w:rsid w:val="00EF7AF8"/>
    <w:rsid w:val="00F00525"/>
    <w:rsid w:val="00F028E4"/>
    <w:rsid w:val="00F03601"/>
    <w:rsid w:val="00F03E7D"/>
    <w:rsid w:val="00F04F85"/>
    <w:rsid w:val="00F0613B"/>
    <w:rsid w:val="00F06F2D"/>
    <w:rsid w:val="00F07248"/>
    <w:rsid w:val="00F07E2D"/>
    <w:rsid w:val="00F10202"/>
    <w:rsid w:val="00F10413"/>
    <w:rsid w:val="00F106A0"/>
    <w:rsid w:val="00F1071A"/>
    <w:rsid w:val="00F11924"/>
    <w:rsid w:val="00F123BE"/>
    <w:rsid w:val="00F127D3"/>
    <w:rsid w:val="00F132E5"/>
    <w:rsid w:val="00F1410D"/>
    <w:rsid w:val="00F16786"/>
    <w:rsid w:val="00F16E7C"/>
    <w:rsid w:val="00F17575"/>
    <w:rsid w:val="00F20053"/>
    <w:rsid w:val="00F202FC"/>
    <w:rsid w:val="00F22954"/>
    <w:rsid w:val="00F23F05"/>
    <w:rsid w:val="00F24671"/>
    <w:rsid w:val="00F24E31"/>
    <w:rsid w:val="00F24F04"/>
    <w:rsid w:val="00F24F74"/>
    <w:rsid w:val="00F265B3"/>
    <w:rsid w:val="00F26843"/>
    <w:rsid w:val="00F26C18"/>
    <w:rsid w:val="00F26F06"/>
    <w:rsid w:val="00F3133D"/>
    <w:rsid w:val="00F31AFC"/>
    <w:rsid w:val="00F349CD"/>
    <w:rsid w:val="00F352CE"/>
    <w:rsid w:val="00F35A8B"/>
    <w:rsid w:val="00F360E9"/>
    <w:rsid w:val="00F3638A"/>
    <w:rsid w:val="00F36A77"/>
    <w:rsid w:val="00F406CC"/>
    <w:rsid w:val="00F4091B"/>
    <w:rsid w:val="00F40ADD"/>
    <w:rsid w:val="00F415CC"/>
    <w:rsid w:val="00F431DA"/>
    <w:rsid w:val="00F4562C"/>
    <w:rsid w:val="00F505CA"/>
    <w:rsid w:val="00F53150"/>
    <w:rsid w:val="00F54A51"/>
    <w:rsid w:val="00F556FA"/>
    <w:rsid w:val="00F57338"/>
    <w:rsid w:val="00F606AF"/>
    <w:rsid w:val="00F60FA0"/>
    <w:rsid w:val="00F62350"/>
    <w:rsid w:val="00F62E24"/>
    <w:rsid w:val="00F63493"/>
    <w:rsid w:val="00F63B95"/>
    <w:rsid w:val="00F63D99"/>
    <w:rsid w:val="00F6434D"/>
    <w:rsid w:val="00F64EEC"/>
    <w:rsid w:val="00F65BE5"/>
    <w:rsid w:val="00F66BB1"/>
    <w:rsid w:val="00F67530"/>
    <w:rsid w:val="00F67820"/>
    <w:rsid w:val="00F67F58"/>
    <w:rsid w:val="00F70106"/>
    <w:rsid w:val="00F7172A"/>
    <w:rsid w:val="00F71DF4"/>
    <w:rsid w:val="00F721CA"/>
    <w:rsid w:val="00F72303"/>
    <w:rsid w:val="00F732CE"/>
    <w:rsid w:val="00F762F5"/>
    <w:rsid w:val="00F76594"/>
    <w:rsid w:val="00F76FB0"/>
    <w:rsid w:val="00F7745E"/>
    <w:rsid w:val="00F8140F"/>
    <w:rsid w:val="00F81C5E"/>
    <w:rsid w:val="00F82F40"/>
    <w:rsid w:val="00F83FF5"/>
    <w:rsid w:val="00F840C4"/>
    <w:rsid w:val="00F86217"/>
    <w:rsid w:val="00F90B94"/>
    <w:rsid w:val="00F91679"/>
    <w:rsid w:val="00F93651"/>
    <w:rsid w:val="00F93A28"/>
    <w:rsid w:val="00F940B1"/>
    <w:rsid w:val="00F94D17"/>
    <w:rsid w:val="00F9689E"/>
    <w:rsid w:val="00F96BB0"/>
    <w:rsid w:val="00F97B95"/>
    <w:rsid w:val="00FA0024"/>
    <w:rsid w:val="00FA0CFE"/>
    <w:rsid w:val="00FA1C7E"/>
    <w:rsid w:val="00FA289B"/>
    <w:rsid w:val="00FA3090"/>
    <w:rsid w:val="00FA5B35"/>
    <w:rsid w:val="00FB0262"/>
    <w:rsid w:val="00FB0B1F"/>
    <w:rsid w:val="00FB14F9"/>
    <w:rsid w:val="00FB176F"/>
    <w:rsid w:val="00FB2779"/>
    <w:rsid w:val="00FB3F9E"/>
    <w:rsid w:val="00FB4C23"/>
    <w:rsid w:val="00FB5C45"/>
    <w:rsid w:val="00FB6F19"/>
    <w:rsid w:val="00FB771E"/>
    <w:rsid w:val="00FC0F43"/>
    <w:rsid w:val="00FC1E30"/>
    <w:rsid w:val="00FC4ECF"/>
    <w:rsid w:val="00FC60D0"/>
    <w:rsid w:val="00FC6F98"/>
    <w:rsid w:val="00FD0697"/>
    <w:rsid w:val="00FD10B3"/>
    <w:rsid w:val="00FD13BD"/>
    <w:rsid w:val="00FD2599"/>
    <w:rsid w:val="00FD3FA1"/>
    <w:rsid w:val="00FD4D90"/>
    <w:rsid w:val="00FD59D4"/>
    <w:rsid w:val="00FD64A4"/>
    <w:rsid w:val="00FD735E"/>
    <w:rsid w:val="00FD7394"/>
    <w:rsid w:val="00FD7A19"/>
    <w:rsid w:val="00FE02D7"/>
    <w:rsid w:val="00FE1B07"/>
    <w:rsid w:val="00FE27FF"/>
    <w:rsid w:val="00FE2A60"/>
    <w:rsid w:val="00FE2E1D"/>
    <w:rsid w:val="00FE317A"/>
    <w:rsid w:val="00FE3181"/>
    <w:rsid w:val="00FE3B63"/>
    <w:rsid w:val="00FE4D59"/>
    <w:rsid w:val="00FE5E28"/>
    <w:rsid w:val="00FE5E4B"/>
    <w:rsid w:val="00FE73E9"/>
    <w:rsid w:val="00FF1756"/>
    <w:rsid w:val="00FF18AD"/>
    <w:rsid w:val="00FF20A4"/>
    <w:rsid w:val="00FF3D51"/>
    <w:rsid w:val="00FF44E9"/>
    <w:rsid w:val="00FF4AD1"/>
    <w:rsid w:val="00FF52A0"/>
    <w:rsid w:val="00FF5444"/>
    <w:rsid w:val="00FF73FA"/>
    <w:rsid w:val="00FF7A60"/>
    <w:rsid w:val="00FF7E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81F03B"/>
  <w15:chartTrackingRefBased/>
  <w15:docId w15:val="{931A808C-7E6F-4784-86AB-0447353F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83F"/>
    <w:pPr>
      <w:widowControl w:val="0"/>
      <w:autoSpaceDE w:val="0"/>
      <w:autoSpaceDN w:val="0"/>
      <w:adjustRightInd w:val="0"/>
    </w:pPr>
    <w:rPr>
      <w:sz w:val="24"/>
      <w:szCs w:val="24"/>
      <w:lang w:eastAsia="en-US"/>
    </w:rPr>
  </w:style>
  <w:style w:type="paragraph" w:styleId="Heading1">
    <w:name w:val="heading 1"/>
    <w:basedOn w:val="Normal"/>
    <w:next w:val="Normal"/>
    <w:link w:val="Heading1Char"/>
    <w:qFormat/>
    <w:rsid w:val="00E9478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683F"/>
    <w:rPr>
      <w:rFonts w:ascii="Tahoma" w:hAnsi="Tahoma" w:cs="Tahoma"/>
      <w:sz w:val="16"/>
      <w:szCs w:val="16"/>
    </w:rPr>
  </w:style>
  <w:style w:type="character" w:styleId="Hyperlink">
    <w:name w:val="Hyperlink"/>
    <w:rsid w:val="0069683F"/>
    <w:rPr>
      <w:color w:val="0000FF"/>
      <w:u w:val="single"/>
    </w:rPr>
  </w:style>
  <w:style w:type="paragraph" w:styleId="Header">
    <w:name w:val="header"/>
    <w:basedOn w:val="Normal"/>
    <w:rsid w:val="00BB7E88"/>
    <w:pPr>
      <w:tabs>
        <w:tab w:val="center" w:pos="4320"/>
        <w:tab w:val="right" w:pos="8640"/>
      </w:tabs>
    </w:pPr>
  </w:style>
  <w:style w:type="paragraph" w:styleId="Footer">
    <w:name w:val="footer"/>
    <w:basedOn w:val="Normal"/>
    <w:rsid w:val="00BB7E88"/>
    <w:pPr>
      <w:tabs>
        <w:tab w:val="center" w:pos="4320"/>
        <w:tab w:val="right" w:pos="8640"/>
      </w:tabs>
    </w:pPr>
  </w:style>
  <w:style w:type="paragraph" w:styleId="BodyText3">
    <w:name w:val="Body Text 3"/>
    <w:basedOn w:val="Normal"/>
    <w:link w:val="BodyText3Char"/>
    <w:rsid w:val="00BB7E88"/>
    <w:pPr>
      <w:widowControl/>
    </w:pPr>
    <w:rPr>
      <w:rFonts w:ascii="Arial" w:hAnsi="Arial" w:cs="Arial"/>
      <w:sz w:val="20"/>
      <w:szCs w:val="20"/>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27C03"/>
    <w:pPr>
      <w:widowControl/>
      <w:autoSpaceDE/>
      <w:autoSpaceDN/>
      <w:adjustRightInd/>
      <w:ind w:left="720"/>
    </w:pPr>
    <w:rPr>
      <w:rFonts w:eastAsia="Calibri"/>
      <w:lang w:eastAsia="en-NZ"/>
    </w:rPr>
  </w:style>
  <w:style w:type="character" w:styleId="CommentReference">
    <w:name w:val="annotation reference"/>
    <w:rsid w:val="00085C5F"/>
    <w:rPr>
      <w:sz w:val="16"/>
      <w:szCs w:val="16"/>
    </w:rPr>
  </w:style>
  <w:style w:type="paragraph" w:styleId="CommentText">
    <w:name w:val="annotation text"/>
    <w:basedOn w:val="Normal"/>
    <w:link w:val="CommentTextChar"/>
    <w:rsid w:val="00085C5F"/>
    <w:rPr>
      <w:sz w:val="20"/>
      <w:szCs w:val="20"/>
    </w:rPr>
  </w:style>
  <w:style w:type="character" w:customStyle="1" w:styleId="CommentTextChar">
    <w:name w:val="Comment Text Char"/>
    <w:link w:val="CommentText"/>
    <w:rsid w:val="00085C5F"/>
    <w:rPr>
      <w:lang w:eastAsia="en-US"/>
    </w:rPr>
  </w:style>
  <w:style w:type="paragraph" w:styleId="CommentSubject">
    <w:name w:val="annotation subject"/>
    <w:basedOn w:val="CommentText"/>
    <w:next w:val="CommentText"/>
    <w:link w:val="CommentSubjectChar"/>
    <w:rsid w:val="00085C5F"/>
    <w:rPr>
      <w:b/>
      <w:bCs/>
    </w:rPr>
  </w:style>
  <w:style w:type="character" w:customStyle="1" w:styleId="CommentSubjectChar">
    <w:name w:val="Comment Subject Char"/>
    <w:link w:val="CommentSubject"/>
    <w:rsid w:val="00085C5F"/>
    <w:rPr>
      <w:b/>
      <w:bCs/>
      <w:lang w:eastAsia="en-US"/>
    </w:rPr>
  </w:style>
  <w:style w:type="paragraph" w:styleId="FootnoteText">
    <w:name w:val="footnote text"/>
    <w:basedOn w:val="Normal"/>
    <w:link w:val="FootnoteTextChar"/>
    <w:rsid w:val="007365B1"/>
    <w:rPr>
      <w:sz w:val="20"/>
      <w:szCs w:val="20"/>
    </w:rPr>
  </w:style>
  <w:style w:type="character" w:customStyle="1" w:styleId="FootnoteTextChar">
    <w:name w:val="Footnote Text Char"/>
    <w:link w:val="FootnoteText"/>
    <w:rsid w:val="007365B1"/>
    <w:rPr>
      <w:lang w:eastAsia="en-US"/>
    </w:rPr>
  </w:style>
  <w:style w:type="character" w:styleId="FootnoteReference">
    <w:name w:val="footnote reference"/>
    <w:rsid w:val="007365B1"/>
    <w:rPr>
      <w:vertAlign w:val="superscript"/>
    </w:rPr>
  </w:style>
  <w:style w:type="character" w:styleId="UnresolvedMention">
    <w:name w:val="Unresolved Mention"/>
    <w:uiPriority w:val="99"/>
    <w:semiHidden/>
    <w:unhideWhenUsed/>
    <w:rsid w:val="00997B0A"/>
    <w:rPr>
      <w:color w:val="605E5C"/>
      <w:shd w:val="clear" w:color="auto" w:fill="E1DFDD"/>
    </w:rPr>
  </w:style>
  <w:style w:type="character" w:styleId="FollowedHyperlink">
    <w:name w:val="FollowedHyperlink"/>
    <w:rsid w:val="00912249"/>
    <w:rPr>
      <w:color w:val="954F72"/>
      <w:u w:val="single"/>
    </w:rPr>
  </w:style>
  <w:style w:type="character" w:customStyle="1" w:styleId="Heading1Char">
    <w:name w:val="Heading 1 Char"/>
    <w:basedOn w:val="DefaultParagraphFont"/>
    <w:link w:val="Heading1"/>
    <w:rsid w:val="00E94780"/>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2923">
      <w:bodyDiv w:val="1"/>
      <w:marLeft w:val="0"/>
      <w:marRight w:val="0"/>
      <w:marTop w:val="0"/>
      <w:marBottom w:val="0"/>
      <w:divBdr>
        <w:top w:val="none" w:sz="0" w:space="0" w:color="auto"/>
        <w:left w:val="none" w:sz="0" w:space="0" w:color="auto"/>
        <w:bottom w:val="none" w:sz="0" w:space="0" w:color="auto"/>
        <w:right w:val="none" w:sz="0" w:space="0" w:color="auto"/>
      </w:divBdr>
    </w:div>
    <w:div w:id="180245267">
      <w:bodyDiv w:val="1"/>
      <w:marLeft w:val="0"/>
      <w:marRight w:val="0"/>
      <w:marTop w:val="0"/>
      <w:marBottom w:val="0"/>
      <w:divBdr>
        <w:top w:val="none" w:sz="0" w:space="0" w:color="auto"/>
        <w:left w:val="none" w:sz="0" w:space="0" w:color="auto"/>
        <w:bottom w:val="none" w:sz="0" w:space="0" w:color="auto"/>
        <w:right w:val="none" w:sz="0" w:space="0" w:color="auto"/>
      </w:divBdr>
    </w:div>
    <w:div w:id="320349330">
      <w:bodyDiv w:val="1"/>
      <w:marLeft w:val="0"/>
      <w:marRight w:val="0"/>
      <w:marTop w:val="0"/>
      <w:marBottom w:val="0"/>
      <w:divBdr>
        <w:top w:val="none" w:sz="0" w:space="0" w:color="auto"/>
        <w:left w:val="none" w:sz="0" w:space="0" w:color="auto"/>
        <w:bottom w:val="none" w:sz="0" w:space="0" w:color="auto"/>
        <w:right w:val="none" w:sz="0" w:space="0" w:color="auto"/>
      </w:divBdr>
    </w:div>
    <w:div w:id="347800579">
      <w:bodyDiv w:val="1"/>
      <w:marLeft w:val="0"/>
      <w:marRight w:val="0"/>
      <w:marTop w:val="0"/>
      <w:marBottom w:val="0"/>
      <w:divBdr>
        <w:top w:val="none" w:sz="0" w:space="0" w:color="auto"/>
        <w:left w:val="none" w:sz="0" w:space="0" w:color="auto"/>
        <w:bottom w:val="none" w:sz="0" w:space="0" w:color="auto"/>
        <w:right w:val="none" w:sz="0" w:space="0" w:color="auto"/>
      </w:divBdr>
    </w:div>
    <w:div w:id="499006153">
      <w:bodyDiv w:val="1"/>
      <w:marLeft w:val="0"/>
      <w:marRight w:val="0"/>
      <w:marTop w:val="0"/>
      <w:marBottom w:val="0"/>
      <w:divBdr>
        <w:top w:val="none" w:sz="0" w:space="0" w:color="auto"/>
        <w:left w:val="none" w:sz="0" w:space="0" w:color="auto"/>
        <w:bottom w:val="none" w:sz="0" w:space="0" w:color="auto"/>
        <w:right w:val="none" w:sz="0" w:space="0" w:color="auto"/>
      </w:divBdr>
    </w:div>
    <w:div w:id="671378627">
      <w:bodyDiv w:val="1"/>
      <w:marLeft w:val="0"/>
      <w:marRight w:val="0"/>
      <w:marTop w:val="0"/>
      <w:marBottom w:val="0"/>
      <w:divBdr>
        <w:top w:val="none" w:sz="0" w:space="0" w:color="auto"/>
        <w:left w:val="none" w:sz="0" w:space="0" w:color="auto"/>
        <w:bottom w:val="none" w:sz="0" w:space="0" w:color="auto"/>
        <w:right w:val="none" w:sz="0" w:space="0" w:color="auto"/>
      </w:divBdr>
    </w:div>
    <w:div w:id="935552509">
      <w:bodyDiv w:val="1"/>
      <w:marLeft w:val="0"/>
      <w:marRight w:val="0"/>
      <w:marTop w:val="0"/>
      <w:marBottom w:val="0"/>
      <w:divBdr>
        <w:top w:val="none" w:sz="0" w:space="0" w:color="auto"/>
        <w:left w:val="none" w:sz="0" w:space="0" w:color="auto"/>
        <w:bottom w:val="none" w:sz="0" w:space="0" w:color="auto"/>
        <w:right w:val="none" w:sz="0" w:space="0" w:color="auto"/>
      </w:divBdr>
    </w:div>
    <w:div w:id="959341908">
      <w:bodyDiv w:val="1"/>
      <w:marLeft w:val="0"/>
      <w:marRight w:val="0"/>
      <w:marTop w:val="0"/>
      <w:marBottom w:val="0"/>
      <w:divBdr>
        <w:top w:val="none" w:sz="0" w:space="0" w:color="auto"/>
        <w:left w:val="none" w:sz="0" w:space="0" w:color="auto"/>
        <w:bottom w:val="none" w:sz="0" w:space="0" w:color="auto"/>
        <w:right w:val="none" w:sz="0" w:space="0" w:color="auto"/>
      </w:divBdr>
    </w:div>
    <w:div w:id="1193762971">
      <w:bodyDiv w:val="1"/>
      <w:marLeft w:val="0"/>
      <w:marRight w:val="0"/>
      <w:marTop w:val="0"/>
      <w:marBottom w:val="0"/>
      <w:divBdr>
        <w:top w:val="none" w:sz="0" w:space="0" w:color="auto"/>
        <w:left w:val="none" w:sz="0" w:space="0" w:color="auto"/>
        <w:bottom w:val="none" w:sz="0" w:space="0" w:color="auto"/>
        <w:right w:val="none" w:sz="0" w:space="0" w:color="auto"/>
      </w:divBdr>
    </w:div>
    <w:div w:id="1482231638">
      <w:bodyDiv w:val="1"/>
      <w:marLeft w:val="0"/>
      <w:marRight w:val="0"/>
      <w:marTop w:val="0"/>
      <w:marBottom w:val="0"/>
      <w:divBdr>
        <w:top w:val="none" w:sz="0" w:space="0" w:color="auto"/>
        <w:left w:val="none" w:sz="0" w:space="0" w:color="auto"/>
        <w:bottom w:val="none" w:sz="0" w:space="0" w:color="auto"/>
        <w:right w:val="none" w:sz="0" w:space="0" w:color="auto"/>
      </w:divBdr>
    </w:div>
    <w:div w:id="1505826646">
      <w:bodyDiv w:val="1"/>
      <w:marLeft w:val="0"/>
      <w:marRight w:val="0"/>
      <w:marTop w:val="0"/>
      <w:marBottom w:val="0"/>
      <w:divBdr>
        <w:top w:val="none" w:sz="0" w:space="0" w:color="auto"/>
        <w:left w:val="none" w:sz="0" w:space="0" w:color="auto"/>
        <w:bottom w:val="none" w:sz="0" w:space="0" w:color="auto"/>
        <w:right w:val="none" w:sz="0" w:space="0" w:color="auto"/>
      </w:divBdr>
    </w:div>
    <w:div w:id="1811819417">
      <w:bodyDiv w:val="1"/>
      <w:marLeft w:val="0"/>
      <w:marRight w:val="0"/>
      <w:marTop w:val="0"/>
      <w:marBottom w:val="0"/>
      <w:divBdr>
        <w:top w:val="none" w:sz="0" w:space="0" w:color="auto"/>
        <w:left w:val="none" w:sz="0" w:space="0" w:color="auto"/>
        <w:bottom w:val="none" w:sz="0" w:space="0" w:color="auto"/>
        <w:right w:val="none" w:sz="0" w:space="0" w:color="auto"/>
      </w:divBdr>
    </w:div>
    <w:div w:id="1842432834">
      <w:bodyDiv w:val="1"/>
      <w:marLeft w:val="0"/>
      <w:marRight w:val="0"/>
      <w:marTop w:val="0"/>
      <w:marBottom w:val="0"/>
      <w:divBdr>
        <w:top w:val="none" w:sz="0" w:space="0" w:color="auto"/>
        <w:left w:val="none" w:sz="0" w:space="0" w:color="auto"/>
        <w:bottom w:val="none" w:sz="0" w:space="0" w:color="auto"/>
        <w:right w:val="none" w:sz="0" w:space="0" w:color="auto"/>
      </w:divBdr>
    </w:div>
    <w:div w:id="20394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cklandcouncil.govt.nz/plans-projects-policies-reports-bylaws/our-plans-strategies/auckland-plan/transport-access/Pages/default.aspx" TargetMode="External"/><Relationship Id="rId18" Type="http://schemas.openxmlformats.org/officeDocument/2006/relationships/hyperlink" Target="https://www.ssti.us/wp/wp-content/uploads/2015/06/CGanson-Major-Cities-Committee-TRB-2015-1.12.15-1.pdf" TargetMode="External"/><Relationship Id="rId26" Type="http://schemas.openxmlformats.org/officeDocument/2006/relationships/hyperlink" Target="http://www.nzta.govt.nz/assets/resources/economic-evaluation-manual/economic-evaluation-manual/docs/eem-manual.pdf" TargetMode="External"/><Relationship Id="rId3" Type="http://schemas.openxmlformats.org/officeDocument/2006/relationships/customXml" Target="../customXml/item3.xml"/><Relationship Id="rId21" Type="http://schemas.openxmlformats.org/officeDocument/2006/relationships/hyperlink" Target="https://www.vtpi.org/gentraf.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dx.doi.org/10.1093/restud/rds010" TargetMode="External"/><Relationship Id="rId25" Type="http://schemas.openxmlformats.org/officeDocument/2006/relationships/hyperlink" Target="https://www.nzta.govt.nz/assets/resources/research/reports/422/docs/422.pdf" TargetMode="External"/><Relationship Id="rId2" Type="http://schemas.openxmlformats.org/officeDocument/2006/relationships/customXml" Target="../customXml/item2.xml"/><Relationship Id="rId16" Type="http://schemas.openxmlformats.org/officeDocument/2006/relationships/hyperlink" Target="http://www.otago.ac.nz/wellington/research/hirp/otago020194.html" TargetMode="External"/><Relationship Id="rId20" Type="http://schemas.openxmlformats.org/officeDocument/2006/relationships/hyperlink" Target="https://doi.org/10.1016/j.rtbm.2018.02.0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ransport.govt.nz/multi-modal/keystrategiesandplans/gpsonlandtransportfunding/" TargetMode="External"/><Relationship Id="rId5" Type="http://schemas.openxmlformats.org/officeDocument/2006/relationships/numbering" Target="numbering.xml"/><Relationship Id="rId15" Type="http://schemas.openxmlformats.org/officeDocument/2006/relationships/hyperlink" Target="https://at.govt.nz/media/1050085/ITA-Guidelines-January-2015.pdf" TargetMode="External"/><Relationship Id="rId23" Type="http://schemas.openxmlformats.org/officeDocument/2006/relationships/hyperlink" Target="http://www.legislation.govt.nz/act/public/1991/0069/latest/DLM230265.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w.govt.nz/rlt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aryplan.aucklandcouncil.govt.nz/pages/plan/Book.aspx?exhibit=AucklandUnitaryPlan_Print" TargetMode="External"/><Relationship Id="rId22" Type="http://schemas.openxmlformats.org/officeDocument/2006/relationships/hyperlink" Target="https://www.vtpi.org/landtravel.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7D9DEECA32E147A5DAAA7ED3C064C5" ma:contentTypeVersion="13" ma:contentTypeDescription="Create a new document." ma:contentTypeScope="" ma:versionID="e9b827a10efedf9899b617a468816018">
  <xsd:schema xmlns:xsd="http://www.w3.org/2001/XMLSchema" xmlns:xs="http://www.w3.org/2001/XMLSchema" xmlns:p="http://schemas.microsoft.com/office/2006/metadata/properties" xmlns:ns3="1b54c5cf-e00e-4c86-b0b1-d79c867e6820" xmlns:ns4="f4810435-7a1d-4175-826a-a7b6d725384c" targetNamespace="http://schemas.microsoft.com/office/2006/metadata/properties" ma:root="true" ma:fieldsID="3aea0c2b838000b44890ee0e6a89aba8" ns3:_="" ns4:_="">
    <xsd:import namespace="1b54c5cf-e00e-4c86-b0b1-d79c867e6820"/>
    <xsd:import namespace="f4810435-7a1d-4175-826a-a7b6d72538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4c5cf-e00e-4c86-b0b1-d79c867e6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10435-7a1d-4175-826a-a7b6d72538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EA23C-6EBD-43D3-B766-12B6C5AC9FB7}">
  <ds:schemaRefs>
    <ds:schemaRef ds:uri="http://schemas.microsoft.com/office/2006/metadata/properties"/>
    <ds:schemaRef ds:uri="http://schemas.microsoft.com/office/2006/documentManagement/types"/>
    <ds:schemaRef ds:uri="1b54c5cf-e00e-4c86-b0b1-d79c867e6820"/>
    <ds:schemaRef ds:uri="http://purl.org/dc/elements/1.1/"/>
    <ds:schemaRef ds:uri="http://schemas.openxmlformats.org/package/2006/metadata/core-properties"/>
    <ds:schemaRef ds:uri="http://schemas.microsoft.com/office/infopath/2007/PartnerControls"/>
    <ds:schemaRef ds:uri="http://purl.org/dc/terms/"/>
    <ds:schemaRef ds:uri="f4810435-7a1d-4175-826a-a7b6d725384c"/>
    <ds:schemaRef ds:uri="http://www.w3.org/XML/1998/namespace"/>
    <ds:schemaRef ds:uri="http://purl.org/dc/dcmitype/"/>
  </ds:schemaRefs>
</ds:datastoreItem>
</file>

<file path=customXml/itemProps2.xml><?xml version="1.0" encoding="utf-8"?>
<ds:datastoreItem xmlns:ds="http://schemas.openxmlformats.org/officeDocument/2006/customXml" ds:itemID="{E688C935-72E6-4C0E-904D-49AC3E13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4c5cf-e00e-4c86-b0b1-d79c867e6820"/>
    <ds:schemaRef ds:uri="f4810435-7a1d-4175-826a-a7b6d7253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36C6B-7BE0-46BF-8F92-EBAB52F69AEA}">
  <ds:schemaRefs>
    <ds:schemaRef ds:uri="http://schemas.microsoft.com/sharepoint/v3/contenttype/forms"/>
  </ds:schemaRefs>
</ds:datastoreItem>
</file>

<file path=customXml/itemProps4.xml><?xml version="1.0" encoding="utf-8"?>
<ds:datastoreItem xmlns:ds="http://schemas.openxmlformats.org/officeDocument/2006/customXml" ds:itemID="{2A5CC8D3-E571-4B04-AC90-F74898B0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6664</Words>
  <Characters>37986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FORMAT INSTRUCTIONS</vt:lpstr>
    </vt:vector>
  </TitlesOfParts>
  <Company>The University of Auckland</Company>
  <LinksUpToDate>false</LinksUpToDate>
  <CharactersWithSpaces>44561</CharactersWithSpaces>
  <SharedDoc>false</SharedDoc>
  <HLinks>
    <vt:vector size="18" baseType="variant">
      <vt:variant>
        <vt:i4>589943</vt:i4>
      </vt:variant>
      <vt:variant>
        <vt:i4>6</vt:i4>
      </vt:variant>
      <vt:variant>
        <vt:i4>0</vt:i4>
      </vt:variant>
      <vt:variant>
        <vt:i4>5</vt:i4>
      </vt:variant>
      <vt:variant>
        <vt:lpwstr>mailto:glenda@hardingconsultants.co.nz</vt:lpwstr>
      </vt:variant>
      <vt:variant>
        <vt:lpwstr/>
      </vt:variant>
      <vt:variant>
        <vt:i4>6488103</vt:i4>
      </vt:variant>
      <vt:variant>
        <vt:i4>3</vt:i4>
      </vt:variant>
      <vt:variant>
        <vt:i4>0</vt:i4>
      </vt:variant>
      <vt:variant>
        <vt:i4>5</vt:i4>
      </vt:variant>
      <vt:variant>
        <vt:lpwstr>http://libguides.scu.edu.au/content.php?pid=269507&amp;sid=2223205</vt:lpwstr>
      </vt:variant>
      <vt:variant>
        <vt:lpwstr/>
      </vt:variant>
      <vt:variant>
        <vt:i4>589943</vt:i4>
      </vt:variant>
      <vt:variant>
        <vt:i4>0</vt:i4>
      </vt:variant>
      <vt:variant>
        <vt:i4>0</vt:i4>
      </vt:variant>
      <vt:variant>
        <vt:i4>5</vt:i4>
      </vt:variant>
      <vt:variant>
        <vt:lpwstr>mailto:glenda@hardingconsultants.co.nz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INSTRUCTIONS</dc:title>
  <dc:subject/>
  <dc:creator>rdun028</dc:creator>
  <cp:keywords/>
  <cp:lastModifiedBy>Lewis Thorwaldson</cp:lastModifiedBy>
  <cp:revision>2</cp:revision>
  <cp:lastPrinted>2013-10-15T01:27:00Z</cp:lastPrinted>
  <dcterms:created xsi:type="dcterms:W3CDTF">2020-02-14T10:57:00Z</dcterms:created>
  <dcterms:modified xsi:type="dcterms:W3CDTF">2020-02-14T10:57:00Z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0x010100AB7D9DEECA32E147A5DAAA7ED3C064C5</vt:lpwstr>
  </property>
</Properties>
</file>