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97" w:rsidRPr="004F7FFB" w:rsidRDefault="000A686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Equity, social impact and transport policy</w:t>
      </w:r>
    </w:p>
    <w:bookmarkEnd w:id="0"/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3C56CC" w:rsidRDefault="000A686F" w:rsidP="003C56CC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Ministry of Transport has recently 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developed a 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draft 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nalytical framework 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 </w:t>
            </w:r>
            <w:r w:rsidR="00551CD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guide the 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>assess</w:t>
            </w:r>
            <w:r w:rsidR="00551CD2">
              <w:rPr>
                <w:rFonts w:ascii="Graphik Regular" w:hAnsi="Graphik Regular" w:cs="Circular Std Book"/>
                <w:bCs/>
                <w:sz w:val="22"/>
                <w:szCs w:val="22"/>
              </w:rPr>
              <w:t>ment of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social impact</w:t>
            </w:r>
            <w:r w:rsidR="00A752BD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</w:t>
            </w:r>
            <w:r w:rsidR="00551CD2">
              <w:rPr>
                <w:rFonts w:ascii="Graphik Regular" w:hAnsi="Graphik Regular" w:cs="Circular Std Book"/>
                <w:bCs/>
                <w:sz w:val="22"/>
                <w:szCs w:val="22"/>
              </w:rPr>
              <w:t>policies</w:t>
            </w:r>
            <w:r w:rsidR="002E3CC1">
              <w:rPr>
                <w:rFonts w:ascii="Graphik Regular" w:hAnsi="Graphik Regular" w:cs="Circular Std Book"/>
                <w:bCs/>
                <w:sz w:val="22"/>
                <w:szCs w:val="22"/>
              </w:rPr>
              <w:t>. T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>he intention is to apply th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>is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framework to all 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>propose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d policies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future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F44D7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This presentation will discuss the treatment of equity in the framework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>, and the initial challenges faced by the Ministry when applying social impact assessment (SIA) to transport-related policies</w:t>
            </w:r>
            <w:r w:rsidR="00F44D74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:rsidR="003C56CC" w:rsidRDefault="003C56CC" w:rsidP="003C56CC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657112" w:rsidRDefault="002E3CC1" w:rsidP="009D2C3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quity considerations within </w:t>
            </w:r>
            <w:r w:rsidR="002C50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SIA framework 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>ha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>ve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been 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>driven by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9D2C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Ministry’s </w:t>
            </w:r>
            <w:r w:rsidR="003C56CC" w:rsidRPr="002C50A8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Transport Outcomes Framework,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particular </w:t>
            </w:r>
            <w:r w:rsidR="00C6495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desired outcomes of </w:t>
            </w:r>
            <w:r w:rsidR="003C56CC">
              <w:rPr>
                <w:rFonts w:ascii="Graphik Regular" w:hAnsi="Graphik Regular" w:cs="Circular Std Book"/>
                <w:bCs/>
                <w:sz w:val="22"/>
                <w:szCs w:val="22"/>
              </w:rPr>
              <w:t>“Inclusive Access”, “Healthy and Safe People”, and “Environmental Sustainability”.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</w:t>
            </w:r>
            <w:r w:rsidR="009D2C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hese outcomes reflect the overall objective of a transport system that improves wellbeing and liveability, </w:t>
            </w:r>
            <w:r w:rsidR="0007443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which </w:t>
            </w:r>
            <w:r w:rsidR="009D2C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correspond to the Wellbeing Domains in the Treasury’s </w:t>
            </w:r>
            <w:r w:rsidR="009D2C34" w:rsidRPr="002C50A8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Living Standards Framework.</w:t>
            </w:r>
          </w:p>
          <w:p w:rsidR="009D2C34" w:rsidRDefault="009D2C34" w:rsidP="009D2C3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9D2C34" w:rsidRPr="00AC2F42" w:rsidRDefault="009D2C34" w:rsidP="001F0B83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Promoting inclusive access involves </w:t>
            </w:r>
            <w:r w:rsidR="000B18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ensuring people have </w:t>
            </w:r>
            <w:r w:rsidRPr="000B18C9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opportunities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access employment, education and essential services, </w:t>
            </w:r>
            <w:r w:rsidR="000B18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are not unduly exposed to the </w:t>
            </w:r>
            <w:r w:rsidR="000B18C9" w:rsidRPr="000B18C9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r</w:t>
            </w:r>
            <w:r w:rsidRPr="000B18C9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isks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exposure to accidents, pollution and noise</w:t>
            </w:r>
            <w:r w:rsidR="002E3CC1">
              <w:rPr>
                <w:rFonts w:ascii="Graphik Regular" w:hAnsi="Graphik Regular" w:cs="Circular Std Book"/>
                <w:bCs/>
                <w:sz w:val="22"/>
                <w:szCs w:val="22"/>
              </w:rPr>
              <w:t>. It is important that transport policies are equitable but there are different standards of equity that might be appropriate for different policies. Deciding on an appropriate equity standard is a key part of developing a framework for social impact</w:t>
            </w:r>
            <w:r w:rsidR="001F0B83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2E3C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Additionally, an understanding of how transport resources are currently distributed can help to guide policies that are socially equitable.</w:t>
            </w:r>
          </w:p>
        </w:tc>
      </w:tr>
    </w:tbl>
    <w:p w:rsidR="00551CD2" w:rsidRPr="00F44D74" w:rsidRDefault="00551CD2" w:rsidP="00F44D74">
      <w:pPr>
        <w:rPr>
          <w:rFonts w:ascii="Graphik Regular" w:hAnsi="Graphik Regular" w:cs="Circular Std Book"/>
          <w:bCs/>
          <w:sz w:val="22"/>
          <w:szCs w:val="22"/>
        </w:rPr>
      </w:pPr>
    </w:p>
    <w:p w:rsidR="009D2C34" w:rsidRPr="00F44D74" w:rsidRDefault="00F44D74" w:rsidP="00F44D74">
      <w:pPr>
        <w:rPr>
          <w:rFonts w:ascii="Graphik Regular" w:hAnsi="Graphik Regular" w:cs="Circular Std Book"/>
          <w:bCs/>
          <w:sz w:val="22"/>
          <w:szCs w:val="22"/>
        </w:rPr>
      </w:pPr>
      <w:r w:rsidRPr="00F44D74">
        <w:rPr>
          <w:rFonts w:ascii="Graphik Regular" w:hAnsi="Graphik Regular" w:cs="Circular Std Book"/>
          <w:bCs/>
          <w:sz w:val="22"/>
          <w:szCs w:val="22"/>
        </w:rPr>
        <w:t xml:space="preserve">In practice, the Ministry has </w:t>
      </w:r>
      <w:r>
        <w:rPr>
          <w:rFonts w:ascii="Graphik Regular" w:hAnsi="Graphik Regular" w:cs="Circular Std Book"/>
          <w:bCs/>
          <w:sz w:val="22"/>
          <w:szCs w:val="22"/>
        </w:rPr>
        <w:t xml:space="preserve">encountered 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some </w:t>
      </w:r>
      <w:r>
        <w:rPr>
          <w:rFonts w:ascii="Graphik Regular" w:hAnsi="Graphik Regular" w:cs="Circular Std Book"/>
          <w:bCs/>
          <w:sz w:val="22"/>
          <w:szCs w:val="22"/>
        </w:rPr>
        <w:t>challenges in applying the framework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 to social impact assessments</w:t>
      </w:r>
      <w:r>
        <w:rPr>
          <w:rFonts w:ascii="Graphik Regular" w:hAnsi="Graphik Regular" w:cs="Circular Std Book"/>
          <w:bCs/>
          <w:sz w:val="22"/>
          <w:szCs w:val="22"/>
        </w:rPr>
        <w:t xml:space="preserve">, because there 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are </w:t>
      </w:r>
      <w:r>
        <w:rPr>
          <w:rFonts w:ascii="Graphik Regular" w:hAnsi="Graphik Regular" w:cs="Circular Std Book"/>
          <w:bCs/>
          <w:sz w:val="22"/>
          <w:szCs w:val="22"/>
        </w:rPr>
        <w:t xml:space="preserve">research 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and data gaps </w:t>
      </w:r>
      <w:r>
        <w:rPr>
          <w:rFonts w:ascii="Graphik Regular" w:hAnsi="Graphik Regular" w:cs="Circular Std Book"/>
          <w:bCs/>
          <w:sz w:val="22"/>
          <w:szCs w:val="22"/>
        </w:rPr>
        <w:t xml:space="preserve">on existing 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areas of </w:t>
      </w:r>
      <w:r>
        <w:rPr>
          <w:rFonts w:ascii="Graphik Regular" w:hAnsi="Graphik Regular" w:cs="Circular Std Book"/>
          <w:bCs/>
          <w:sz w:val="22"/>
          <w:szCs w:val="22"/>
        </w:rPr>
        <w:t>transport inequity.</w:t>
      </w:r>
      <w:r w:rsidR="00A8496D">
        <w:rPr>
          <w:rFonts w:ascii="Graphik Regular" w:hAnsi="Graphik Regular" w:cs="Circular Std Book"/>
          <w:bCs/>
          <w:sz w:val="22"/>
          <w:szCs w:val="22"/>
        </w:rPr>
        <w:t xml:space="preserve"> Challenges arise when policies are not </w:t>
      </w:r>
      <w:r w:rsidR="001F0B83">
        <w:rPr>
          <w:rFonts w:ascii="Graphik Regular" w:hAnsi="Graphik Regular" w:cs="Circular Std Book"/>
          <w:bCs/>
          <w:sz w:val="22"/>
          <w:szCs w:val="22"/>
        </w:rPr>
        <w:t xml:space="preserve">primarily </w:t>
      </w:r>
      <w:r w:rsidR="00A8496D">
        <w:rPr>
          <w:rFonts w:ascii="Graphik Regular" w:hAnsi="Graphik Regular" w:cs="Circular Std Book"/>
          <w:bCs/>
          <w:sz w:val="22"/>
          <w:szCs w:val="22"/>
        </w:rPr>
        <w:t>designed to address existing inequalities, but other outcomes</w:t>
      </w:r>
      <w:r w:rsidR="001F0B83">
        <w:rPr>
          <w:rFonts w:ascii="Graphik Regular" w:hAnsi="Graphik Regular" w:cs="Circular Std Book"/>
          <w:bCs/>
          <w:sz w:val="22"/>
          <w:szCs w:val="22"/>
        </w:rPr>
        <w:t>,</w:t>
      </w:r>
      <w:r w:rsidR="00A8496D">
        <w:rPr>
          <w:rFonts w:ascii="Graphik Regular" w:hAnsi="Graphik Regular" w:cs="Circular Std Book"/>
          <w:bCs/>
          <w:sz w:val="22"/>
          <w:szCs w:val="22"/>
        </w:rPr>
        <w:t xml:space="preserve"> such as environmental sustainability, which can be in tension with inclusive access.</w:t>
      </w:r>
      <w:r w:rsidR="00074436">
        <w:rPr>
          <w:rFonts w:ascii="Graphik Regular" w:hAnsi="Graphik Regular" w:cs="Circular Std Book"/>
          <w:bCs/>
          <w:sz w:val="22"/>
          <w:szCs w:val="22"/>
        </w:rPr>
        <w:t xml:space="preserve"> </w:t>
      </w:r>
    </w:p>
    <w:sectPr w:rsidR="009D2C34" w:rsidRPr="00F44D74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60" w:rsidRDefault="00102160">
      <w:r>
        <w:separator/>
      </w:r>
    </w:p>
  </w:endnote>
  <w:endnote w:type="continuationSeparator" w:id="0">
    <w:p w:rsidR="00102160" w:rsidRDefault="0010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0000000000000000000"/>
    <w:charset w:val="00"/>
    <w:family w:val="swiss"/>
    <w:notTrueType/>
    <w:pitch w:val="variable"/>
    <w:sig w:usb0="00000003" w:usb1="5000E47B" w:usb2="00000008" w:usb3="00000000" w:csb0="00000001" w:csb1="00000000"/>
  </w:font>
  <w:font w:name="Fakt Pro Bln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Graphik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6D2" w:rsidRDefault="009202AF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60" w:rsidRDefault="00102160">
      <w:r>
        <w:separator/>
      </w:r>
    </w:p>
  </w:footnote>
  <w:footnote w:type="continuationSeparator" w:id="0">
    <w:p w:rsidR="00102160" w:rsidRDefault="0010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FB" w:rsidRDefault="000036D2">
    <w:pPr>
      <w:pStyle w:val="Header"/>
    </w:pPr>
    <w:r>
      <w:rPr>
        <w:noProof/>
        <w:lang w:val="en-NZ" w:eastAsia="en-NZ"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5pt;height:82.7pt" o:bullet="t">
        <v:imagedata r:id="rId1" o:title="Bullet Point"/>
      </v:shape>
    </w:pict>
  </w:numPicBullet>
  <w:numPicBullet w:numPicBulletId="1">
    <w:pict>
      <v:shape id="_x0000_i1027" type="#_x0000_t75" style="width:176.35pt;height:169.05pt" o:bullet="t">
        <v:imagedata r:id="rId2" o:title="Conf-Icon"/>
      </v:shape>
    </w:pict>
  </w:numPicBullet>
  <w:numPicBullet w:numPicBulletId="2">
    <w:pict>
      <v:shape id="_x0000_i1028" type="#_x0000_t75" style="width:151.8pt;height:144.5pt" o:bullet="t">
        <v:imagedata r:id="rId3" o:title="Conf-Icon"/>
      </v:shape>
    </w:pict>
  </w:numPicBullet>
  <w:numPicBullet w:numPicBulletId="3">
    <w:pict>
      <v:shape id="_x0000_i1029" type="#_x0000_t75" style="width:122.35pt;height:112.15pt" o:bullet="t">
        <v:imagedata r:id="rId4" o:title="Bullet Point"/>
      </v:shape>
    </w:pict>
  </w:numPicBullet>
  <w:numPicBullet w:numPicBulletId="4">
    <w:pict>
      <v:shape id="_x0000_i1030" type="#_x0000_t75" style="width:109.7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6747"/>
    <w:rsid w:val="00047A44"/>
    <w:rsid w:val="000615B7"/>
    <w:rsid w:val="00062E29"/>
    <w:rsid w:val="00074436"/>
    <w:rsid w:val="00082404"/>
    <w:rsid w:val="00092424"/>
    <w:rsid w:val="00094515"/>
    <w:rsid w:val="00094623"/>
    <w:rsid w:val="000A686F"/>
    <w:rsid w:val="000A7AE1"/>
    <w:rsid w:val="000B18C9"/>
    <w:rsid w:val="000C7C27"/>
    <w:rsid w:val="000D3492"/>
    <w:rsid w:val="000D37C9"/>
    <w:rsid w:val="000D3D9A"/>
    <w:rsid w:val="000D797B"/>
    <w:rsid w:val="000F104B"/>
    <w:rsid w:val="000F2141"/>
    <w:rsid w:val="00102160"/>
    <w:rsid w:val="0011226E"/>
    <w:rsid w:val="001153ED"/>
    <w:rsid w:val="00121A58"/>
    <w:rsid w:val="0013591E"/>
    <w:rsid w:val="001362A4"/>
    <w:rsid w:val="00142CEB"/>
    <w:rsid w:val="0016393A"/>
    <w:rsid w:val="0016453E"/>
    <w:rsid w:val="00164E5A"/>
    <w:rsid w:val="00175439"/>
    <w:rsid w:val="001939D5"/>
    <w:rsid w:val="001A3ADA"/>
    <w:rsid w:val="001B43BA"/>
    <w:rsid w:val="001D1D51"/>
    <w:rsid w:val="001F0B83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50A8"/>
    <w:rsid w:val="002C7540"/>
    <w:rsid w:val="002E041E"/>
    <w:rsid w:val="002E334F"/>
    <w:rsid w:val="002E3CC1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C56CC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1CD2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2C34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752BD"/>
    <w:rsid w:val="00A80591"/>
    <w:rsid w:val="00A8246A"/>
    <w:rsid w:val="00A8496D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64954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44D74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C4512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5333D-9CDD-49F7-9970-A22761F2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1890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Geoff Parr</cp:lastModifiedBy>
  <cp:revision>2</cp:revision>
  <cp:lastPrinted>2017-09-24T23:53:00Z</cp:lastPrinted>
  <dcterms:created xsi:type="dcterms:W3CDTF">2019-08-29T02:20:00Z</dcterms:created>
  <dcterms:modified xsi:type="dcterms:W3CDTF">2019-08-29T02:20:00Z</dcterms:modified>
</cp:coreProperties>
</file>