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2E4AC" w14:textId="77777777" w:rsidR="00714297" w:rsidRPr="004F7FFB" w:rsidRDefault="00522909" w:rsidP="00B745C8">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 xml:space="preserve">Auckland’s </w:t>
      </w:r>
      <w:r w:rsidR="00F913DE">
        <w:rPr>
          <w:rFonts w:ascii="Circular Std Book" w:hAnsi="Circular Std Book" w:cs="Circular Std Book"/>
          <w:bCs w:val="0"/>
          <w:color w:val="B2D34A"/>
          <w:sz w:val="36"/>
          <w:szCs w:val="36"/>
          <w:lang w:val="en-NZ" w:eastAsia="en-NZ"/>
        </w:rPr>
        <w:t>On-demand and Shared Mobility</w:t>
      </w:r>
      <w:r>
        <w:rPr>
          <w:rFonts w:ascii="Circular Std Book" w:hAnsi="Circular Std Book" w:cs="Circular Std Book"/>
          <w:bCs w:val="0"/>
          <w:color w:val="B2D34A"/>
          <w:sz w:val="36"/>
          <w:szCs w:val="36"/>
          <w:lang w:val="en-NZ" w:eastAsia="en-NZ"/>
        </w:rPr>
        <w:t xml:space="preserve"> Roadmap</w:t>
      </w:r>
    </w:p>
    <w:p w14:paraId="4FDB7D9D"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F913DE" w:rsidRPr="00A1384F" w14:paraId="0E25DB28" w14:textId="77777777" w:rsidTr="00930A64">
        <w:trPr>
          <w:trHeight w:val="548"/>
        </w:trPr>
        <w:tc>
          <w:tcPr>
            <w:tcW w:w="10405" w:type="dxa"/>
            <w:tcBorders>
              <w:bottom w:val="nil"/>
            </w:tcBorders>
            <w:shd w:val="clear" w:color="auto" w:fill="auto"/>
          </w:tcPr>
          <w:p w14:paraId="326ED5CA" w14:textId="63B0C582" w:rsidR="00522909" w:rsidRDefault="00522909" w:rsidP="00F913DE">
            <w:pPr>
              <w:rPr>
                <w:rFonts w:ascii="Montserrat Light" w:hAnsi="Montserrat Light"/>
                <w:lang w:eastAsia="en-AU"/>
              </w:rPr>
            </w:pPr>
            <w:r>
              <w:rPr>
                <w:rFonts w:ascii="Montserrat Light" w:hAnsi="Montserrat Light"/>
                <w:lang w:eastAsia="en-AU"/>
              </w:rPr>
              <w:t xml:space="preserve">In 2020, Auckland Transport (AT) released its On-demand and Shared Mobility Roadmap. </w:t>
            </w:r>
            <w:r w:rsidR="00154917" w:rsidRPr="001A3777">
              <w:rPr>
                <w:rFonts w:ascii="Montserrat Light" w:hAnsi="Montserrat Light"/>
                <w:lang w:eastAsia="en-AU"/>
              </w:rPr>
              <w:t>T</w:t>
            </w:r>
            <w:r w:rsidR="00154917" w:rsidRPr="001A3777">
              <w:rPr>
                <w:rFonts w:ascii="Montserrat Light" w:hAnsi="Montserrat Light"/>
                <w:lang w:eastAsia="en-AU"/>
              </w:rPr>
              <w:t>he Roadmap describes what action AT plans to take to shape and support the expansion of newer forms of transport such as ride-hailing, bikeshare, e-scooter share, on-demand shuttles and car sharing schemes.</w:t>
            </w:r>
          </w:p>
          <w:p w14:paraId="610C737B" w14:textId="77777777" w:rsidR="00522909" w:rsidRDefault="00522909" w:rsidP="00F913DE">
            <w:pPr>
              <w:rPr>
                <w:rFonts w:ascii="Montserrat Light" w:hAnsi="Montserrat Light"/>
                <w:lang w:eastAsia="en-AU"/>
              </w:rPr>
            </w:pPr>
          </w:p>
          <w:p w14:paraId="35B7325D" w14:textId="77777777" w:rsidR="008A0B97" w:rsidRDefault="00522909" w:rsidP="00522909">
            <w:pPr>
              <w:rPr>
                <w:rFonts w:ascii="Montserrat Light" w:hAnsi="Montserrat Light"/>
                <w:lang w:eastAsia="en-AU"/>
              </w:rPr>
            </w:pPr>
            <w:r w:rsidRPr="00522909">
              <w:rPr>
                <w:rFonts w:ascii="Montserrat Light" w:hAnsi="Montserrat Light"/>
                <w:lang w:eastAsia="en-AU"/>
              </w:rPr>
              <w:t>The purpose of the Roadmap is to enable Auckland to seize the opportunity that on-demand and shared mobility services presents. By developing the Roadmap, AT was seeking to influence the on-demand and shared mobility market at a region-wide level, in a transparent manner, thereby enabling it to mature and expand in a way that met the needs of people living, working, visiting or travelling through Auckland</w:t>
            </w:r>
            <w:r>
              <w:rPr>
                <w:rFonts w:ascii="Montserrat Light" w:hAnsi="Montserrat Light"/>
                <w:lang w:eastAsia="en-AU"/>
              </w:rPr>
              <w:t>.</w:t>
            </w:r>
            <w:r w:rsidRPr="00F913DE">
              <w:rPr>
                <w:rFonts w:ascii="Montserrat Light" w:hAnsi="Montserrat Light"/>
                <w:lang w:eastAsia="en-AU"/>
              </w:rPr>
              <w:t xml:space="preserve"> </w:t>
            </w:r>
          </w:p>
          <w:p w14:paraId="5013FD37" w14:textId="77777777" w:rsidR="008A0B97" w:rsidRDefault="008A0B97" w:rsidP="00522909">
            <w:pPr>
              <w:rPr>
                <w:rFonts w:ascii="Montserrat Light" w:hAnsi="Montserrat Light"/>
                <w:lang w:eastAsia="en-AU"/>
              </w:rPr>
            </w:pPr>
          </w:p>
          <w:p w14:paraId="29E6023F" w14:textId="77777777" w:rsidR="00522909" w:rsidRPr="00F913DE" w:rsidRDefault="00522909" w:rsidP="00522909">
            <w:pPr>
              <w:rPr>
                <w:rFonts w:ascii="Montserrat Light" w:hAnsi="Montserrat Light"/>
                <w:lang w:eastAsia="en-AU"/>
              </w:rPr>
            </w:pPr>
            <w:r w:rsidRPr="00F913DE">
              <w:rPr>
                <w:rFonts w:ascii="Montserrat Light" w:hAnsi="Montserrat Light"/>
                <w:lang w:eastAsia="en-AU"/>
              </w:rPr>
              <w:t>This Roadmap includes twelve principles that, in conjunction with relevant</w:t>
            </w:r>
          </w:p>
          <w:p w14:paraId="77F0E780" w14:textId="77777777" w:rsidR="00522909" w:rsidRDefault="00522909" w:rsidP="00522909">
            <w:pPr>
              <w:rPr>
                <w:rFonts w:ascii="Montserrat Light" w:hAnsi="Montserrat Light"/>
                <w:lang w:eastAsia="en-AU"/>
              </w:rPr>
            </w:pPr>
            <w:r w:rsidRPr="00F913DE">
              <w:rPr>
                <w:rFonts w:ascii="Montserrat Light" w:hAnsi="Montserrat Light"/>
                <w:lang w:eastAsia="en-AU"/>
              </w:rPr>
              <w:t>policy, should be used to guide investment and decision-making about on</w:t>
            </w:r>
            <w:r>
              <w:rPr>
                <w:rFonts w:ascii="Montserrat Light" w:hAnsi="Montserrat Light"/>
                <w:lang w:eastAsia="en-AU"/>
              </w:rPr>
              <w:t xml:space="preserve"> </w:t>
            </w:r>
            <w:r w:rsidRPr="00F913DE">
              <w:rPr>
                <w:rFonts w:ascii="Montserrat Light" w:hAnsi="Montserrat Light"/>
                <w:lang w:eastAsia="en-AU"/>
              </w:rPr>
              <w:t>demand and shared mobility.</w:t>
            </w:r>
          </w:p>
          <w:p w14:paraId="6FEE17AD" w14:textId="77777777" w:rsidR="00522909" w:rsidRDefault="00522909" w:rsidP="00522909">
            <w:pPr>
              <w:rPr>
                <w:rFonts w:ascii="Montserrat Light" w:hAnsi="Montserrat Light"/>
                <w:lang w:eastAsia="en-AU"/>
              </w:rPr>
            </w:pPr>
          </w:p>
          <w:p w14:paraId="1C0F438F" w14:textId="32DDAD98" w:rsidR="00F913DE" w:rsidRDefault="008A0B97" w:rsidP="00F913DE">
            <w:pPr>
              <w:rPr>
                <w:rFonts w:ascii="Montserrat Light" w:hAnsi="Montserrat Light"/>
                <w:lang w:eastAsia="en-AU"/>
              </w:rPr>
            </w:pPr>
            <w:r>
              <w:rPr>
                <w:rFonts w:ascii="Montserrat Light" w:hAnsi="Montserrat Light"/>
                <w:lang w:eastAsia="en-AU"/>
              </w:rPr>
              <w:t xml:space="preserve">In addition to the principles, </w:t>
            </w:r>
            <w:r w:rsidR="00154917">
              <w:rPr>
                <w:rFonts w:ascii="Montserrat Light" w:hAnsi="Montserrat Light"/>
                <w:lang w:eastAsia="en-AU"/>
              </w:rPr>
              <w:t>t</w:t>
            </w:r>
            <w:r w:rsidR="00F913DE" w:rsidRPr="00411CB7">
              <w:rPr>
                <w:rFonts w:ascii="Montserrat Light" w:hAnsi="Montserrat Light"/>
                <w:lang w:eastAsia="en-AU"/>
              </w:rPr>
              <w:t xml:space="preserve">he Roadmap describes how locations will be identified and outlines the process that AT plans to follow to scope schemes in each location in partnership with the local community; infrastructure is mentioned in the ‘actions/ interventions’ box. </w:t>
            </w:r>
          </w:p>
          <w:p w14:paraId="109F743B" w14:textId="77777777" w:rsidR="00F913DE" w:rsidRDefault="00F913DE" w:rsidP="00F913DE">
            <w:pPr>
              <w:rPr>
                <w:rFonts w:ascii="Montserrat Light" w:hAnsi="Montserrat Light"/>
                <w:lang w:eastAsia="en-AU"/>
              </w:rPr>
            </w:pPr>
          </w:p>
          <w:p w14:paraId="503AC683" w14:textId="77777777" w:rsidR="00522909" w:rsidRDefault="00522909" w:rsidP="00522909">
            <w:pPr>
              <w:rPr>
                <w:rFonts w:ascii="Montserrat Light" w:hAnsi="Montserrat Light"/>
                <w:lang w:eastAsia="en-AU"/>
              </w:rPr>
            </w:pPr>
            <w:r>
              <w:rPr>
                <w:rFonts w:ascii="Montserrat Light" w:hAnsi="Montserrat Light"/>
                <w:lang w:eastAsia="en-AU"/>
              </w:rPr>
              <w:t xml:space="preserve">Being the first of its kind in New Zealand, the Roadmap is a good example of how cities around New Zealand and regions can start shifting their thinking early and become active players in the emerging mobility space as opposed reacting after the fact. </w:t>
            </w:r>
            <w:r w:rsidR="008A0B97" w:rsidRPr="008A0B97">
              <w:rPr>
                <w:rFonts w:ascii="Montserrat Light" w:hAnsi="Montserrat Light"/>
                <w:lang w:eastAsia="en-AU"/>
              </w:rPr>
              <w:t xml:space="preserve">Many cities overseas have been actively integrating on-demand and shared mobility into their transport systems, many have set up pilots or innovative trials and some have published plans detailing how they will organise their on-demand and shared mobility services. </w:t>
            </w:r>
            <w:r w:rsidR="008A0B97">
              <w:rPr>
                <w:rFonts w:ascii="Montserrat Light" w:hAnsi="Montserrat Light"/>
                <w:lang w:eastAsia="en-AU"/>
              </w:rPr>
              <w:t xml:space="preserve"> </w:t>
            </w:r>
          </w:p>
          <w:p w14:paraId="79DE6993" w14:textId="77777777" w:rsidR="00522909" w:rsidRDefault="00522909" w:rsidP="00F913DE">
            <w:pPr>
              <w:rPr>
                <w:rFonts w:ascii="Montserrat Light" w:hAnsi="Montserrat Light"/>
                <w:lang w:eastAsia="en-AU"/>
              </w:rPr>
            </w:pPr>
          </w:p>
          <w:p w14:paraId="6485325F" w14:textId="77777777" w:rsidR="00522909" w:rsidRDefault="00522909" w:rsidP="00F913DE">
            <w:pPr>
              <w:rPr>
                <w:rFonts w:ascii="Montserrat Light" w:hAnsi="Montserrat Light"/>
                <w:lang w:eastAsia="en-AU"/>
              </w:rPr>
            </w:pPr>
          </w:p>
          <w:p w14:paraId="64EA5E05" w14:textId="77777777" w:rsidR="00F913DE" w:rsidRPr="00411CB7" w:rsidRDefault="00F913DE" w:rsidP="00F913DE">
            <w:pPr>
              <w:rPr>
                <w:rFonts w:ascii="Montserrat Light" w:hAnsi="Montserrat Light"/>
                <w:lang w:eastAsia="en-AU"/>
              </w:rPr>
            </w:pPr>
          </w:p>
        </w:tc>
      </w:tr>
    </w:tbl>
    <w:p w14:paraId="5D55523D"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11"/>
      <w:footerReference w:type="even" r:id="rId12"/>
      <w:footerReference w:type="defaul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5B870" w14:textId="77777777" w:rsidR="00F47CE7" w:rsidRDefault="00F47CE7">
      <w:r>
        <w:separator/>
      </w:r>
    </w:p>
  </w:endnote>
  <w:endnote w:type="continuationSeparator" w:id="0">
    <w:p w14:paraId="5FBAF41C" w14:textId="77777777" w:rsidR="00F47CE7" w:rsidRDefault="00F4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Montserrat Light">
    <w:panose1 w:val="000004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2A29"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59222CF4"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AF959" w14:textId="77777777" w:rsidR="000036D2" w:rsidRDefault="009202AF" w:rsidP="009202AF">
    <w:pPr>
      <w:pStyle w:val="Footer"/>
      <w:ind w:left="-709"/>
      <w:jc w:val="right"/>
    </w:pPr>
    <w:r>
      <w:rPr>
        <w:noProof/>
      </w:rPr>
      <w:drawing>
        <wp:inline distT="0" distB="0" distL="0" distR="0" wp14:anchorId="4D94ECDF" wp14:editId="654FF3D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B6DBF" w14:textId="77777777" w:rsidR="00F47CE7" w:rsidRDefault="00F47CE7">
      <w:r>
        <w:separator/>
      </w:r>
    </w:p>
  </w:footnote>
  <w:footnote w:type="continuationSeparator" w:id="0">
    <w:p w14:paraId="2DFDCA9B" w14:textId="77777777" w:rsidR="00F47CE7" w:rsidRDefault="00F47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C14C" w14:textId="77777777" w:rsidR="004F7FFB" w:rsidRDefault="000036D2">
    <w:pPr>
      <w:pStyle w:val="Header"/>
    </w:pPr>
    <w:r>
      <w:rPr>
        <w:noProof/>
      </w:rPr>
      <w:drawing>
        <wp:inline distT="0" distB="0" distL="0" distR="0" wp14:anchorId="1BEEF3C1" wp14:editId="3909F1FB">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31976829"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99.5pt;height:83pt" o:bullet="t">
        <v:imagedata r:id="rId1" o:title="Bullet Point"/>
      </v:shape>
    </w:pict>
  </w:numPicBullet>
  <w:numPicBullet w:numPicBulletId="1">
    <w:pict>
      <v:shape id="_x0000_i1127" type="#_x0000_t75" style="width:176.5pt;height:169pt" o:bullet="t">
        <v:imagedata r:id="rId2" o:title="Conf-Icon"/>
      </v:shape>
    </w:pict>
  </w:numPicBullet>
  <w:numPicBullet w:numPicBulletId="2">
    <w:pict>
      <v:shape id="_x0000_i1128" type="#_x0000_t75" style="width:151.5pt;height:145pt" o:bullet="t">
        <v:imagedata r:id="rId3" o:title="Conf-Icon"/>
      </v:shape>
    </w:pict>
  </w:numPicBullet>
  <w:numPicBullet w:numPicBulletId="3">
    <w:pict>
      <v:shape id="_x0000_i1129" type="#_x0000_t75" style="width:122.5pt;height:112pt" o:bullet="t">
        <v:imagedata r:id="rId4" o:title="Bullet Point"/>
      </v:shape>
    </w:pict>
  </w:numPicBullet>
  <w:numPicBullet w:numPicBulletId="4">
    <w:pict>
      <v:shape id="_x0000_i1130" type="#_x0000_t75" style="width:109.5pt;height:107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54917"/>
    <w:rsid w:val="0016393A"/>
    <w:rsid w:val="0016453E"/>
    <w:rsid w:val="00175439"/>
    <w:rsid w:val="001939D5"/>
    <w:rsid w:val="001A3777"/>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22909"/>
    <w:rsid w:val="00535FC6"/>
    <w:rsid w:val="00537FE9"/>
    <w:rsid w:val="005423E5"/>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A0B97"/>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258F9"/>
    <w:rsid w:val="00B34D63"/>
    <w:rsid w:val="00B51C59"/>
    <w:rsid w:val="00B71E84"/>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47CE7"/>
    <w:rsid w:val="00F56A54"/>
    <w:rsid w:val="00F612BD"/>
    <w:rsid w:val="00F701D4"/>
    <w:rsid w:val="00F71D8F"/>
    <w:rsid w:val="00F80562"/>
    <w:rsid w:val="00F913DE"/>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103110"/>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customStyle="1" w:styleId="Default">
    <w:name w:val="Default"/>
    <w:rsid w:val="0052290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unhideWhenUsed/>
    <w:rsid w:val="001A3777"/>
    <w:rPr>
      <w:sz w:val="20"/>
      <w:szCs w:val="20"/>
    </w:rPr>
  </w:style>
  <w:style w:type="character" w:customStyle="1" w:styleId="FootnoteTextChar">
    <w:name w:val="Footnote Text Char"/>
    <w:basedOn w:val="DefaultParagraphFont"/>
    <w:link w:val="FootnoteText"/>
    <w:semiHidden/>
    <w:rsid w:val="001A3777"/>
    <w:rPr>
      <w:rFonts w:ascii="Comic Sans MS" w:hAnsi="Comic Sans MS"/>
      <w:lang w:val="en-GB" w:eastAsia="ja-JP"/>
    </w:rPr>
  </w:style>
  <w:style w:type="character" w:styleId="FootnoteReference">
    <w:name w:val="footnote reference"/>
    <w:basedOn w:val="DefaultParagraphFont"/>
    <w:semiHidden/>
    <w:unhideWhenUsed/>
    <w:rsid w:val="001A37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4A723EDB121E45864988FABF5135EA" ma:contentTypeVersion="11" ma:contentTypeDescription="Create a new document." ma:contentTypeScope="" ma:versionID="04fe6d93b0fd9aa8ddab8c4ac5544c6c">
  <xsd:schema xmlns:xsd="http://www.w3.org/2001/XMLSchema" xmlns:xs="http://www.w3.org/2001/XMLSchema" xmlns:p="http://schemas.microsoft.com/office/2006/metadata/properties" xmlns:ns3="96b5c3ff-622b-4c9a-b268-428ef23db65a" xmlns:ns4="5dee9a92-36d3-48b8-800c-618c065cb06e" targetNamespace="http://schemas.microsoft.com/office/2006/metadata/properties" ma:root="true" ma:fieldsID="b3f6c73edba5725e2ea7c212cd727213" ns3:_="" ns4:_="">
    <xsd:import namespace="96b5c3ff-622b-4c9a-b268-428ef23db65a"/>
    <xsd:import namespace="5dee9a92-36d3-48b8-800c-618c065cb0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5c3ff-622b-4c9a-b268-428ef23db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ee9a92-36d3-48b8-800c-618c065cb0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C3816-AA41-4CD3-B037-7F361F146E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3AF671-CF12-476A-AEA0-9D74D5E062CA}">
  <ds:schemaRefs>
    <ds:schemaRef ds:uri="http://schemas.microsoft.com/sharepoint/v3/contenttype/forms"/>
  </ds:schemaRefs>
</ds:datastoreItem>
</file>

<file path=customXml/itemProps3.xml><?xml version="1.0" encoding="utf-8"?>
<ds:datastoreItem xmlns:ds="http://schemas.openxmlformats.org/officeDocument/2006/customXml" ds:itemID="{A0D60946-B8FF-4474-B454-668E28ED1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5c3ff-622b-4c9a-b268-428ef23db65a"/>
    <ds:schemaRef ds:uri="5dee9a92-36d3-48b8-800c-618c065cb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4484B-A8D8-4AA9-975B-37AC82D61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1731</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Sood, Shifani</cp:lastModifiedBy>
  <cp:revision>6</cp:revision>
  <cp:lastPrinted>2017-09-24T23:53:00Z</cp:lastPrinted>
  <dcterms:created xsi:type="dcterms:W3CDTF">2020-02-21T01:44:00Z</dcterms:created>
  <dcterms:modified xsi:type="dcterms:W3CDTF">2020-02-21T03:23:00Z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0x010100B54A723EDB121E45864988FABF5135EA</vt:lpwstr>
  </property>
</Properties>
</file>