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0E90" w14:textId="6674DEE1" w:rsidR="008119A9" w:rsidRDefault="006E3EED" w:rsidP="003A693C">
      <w:pPr>
        <w:pStyle w:val="Heading1"/>
        <w:jc w:val="center"/>
      </w:pPr>
      <w:r w:rsidRPr="006E3EED">
        <w:t xml:space="preserve">Resilient </w:t>
      </w:r>
      <w:r>
        <w:t>A</w:t>
      </w:r>
      <w:r w:rsidRPr="006E3EED">
        <w:t xml:space="preserve">ccess for </w:t>
      </w:r>
      <w:r>
        <w:t>the M</w:t>
      </w:r>
      <w:r w:rsidRPr="006E3EED">
        <w:t>arlborough Sounds</w:t>
      </w:r>
    </w:p>
    <w:p w14:paraId="77C09861" w14:textId="77777777" w:rsidR="007F0AAE" w:rsidRPr="006462CA" w:rsidRDefault="007F0AAE" w:rsidP="006462CA">
      <w:pPr>
        <w:pStyle w:val="Body"/>
        <w:rPr>
          <w:sz w:val="28"/>
          <w:szCs w:val="28"/>
        </w:rPr>
      </w:pPr>
    </w:p>
    <w:p w14:paraId="3AECA96C" w14:textId="56F9C5E8" w:rsidR="007F0AAE" w:rsidRDefault="007F0AAE" w:rsidP="003A693C">
      <w:pPr>
        <w:pStyle w:val="Heading2"/>
        <w:jc w:val="center"/>
      </w:pPr>
      <w:r>
        <w:t>(</w:t>
      </w:r>
      <w:r w:rsidRPr="007F0AAE">
        <w:t>This paper has been peer reviewed</w:t>
      </w:r>
      <w:r>
        <w:t>)</w:t>
      </w:r>
    </w:p>
    <w:p w14:paraId="242C6409" w14:textId="77777777" w:rsidR="00467137" w:rsidRPr="006462CA" w:rsidRDefault="00467137" w:rsidP="006462CA">
      <w:pPr>
        <w:pStyle w:val="Body"/>
        <w:rPr>
          <w:sz w:val="28"/>
          <w:szCs w:val="28"/>
        </w:rPr>
      </w:pPr>
    </w:p>
    <w:p w14:paraId="1ED5CABB" w14:textId="6770D0A9" w:rsidR="00E515F6" w:rsidRPr="00E515F6" w:rsidRDefault="00E515F6" w:rsidP="006462CA">
      <w:pPr>
        <w:pStyle w:val="Body"/>
        <w:jc w:val="center"/>
        <w:rPr>
          <w:b/>
          <w:bCs/>
        </w:rPr>
      </w:pPr>
      <w:r w:rsidRPr="00E515F6">
        <w:rPr>
          <w:b/>
          <w:bCs/>
        </w:rPr>
        <w:t>Author:</w:t>
      </w:r>
    </w:p>
    <w:p w14:paraId="3BDF6196" w14:textId="355150CC" w:rsidR="005B0E83" w:rsidRDefault="005B0E83" w:rsidP="006462CA">
      <w:pPr>
        <w:pStyle w:val="Body"/>
        <w:jc w:val="center"/>
      </w:pPr>
      <w:r>
        <w:t>Courtney M</w:t>
      </w:r>
      <w:r>
        <w:rPr>
          <w:vertAlign w:val="superscript"/>
        </w:rPr>
        <w:t>c</w:t>
      </w:r>
      <w:r>
        <w:t>Crostie</w:t>
      </w:r>
      <w:r w:rsidR="00E515F6">
        <w:t xml:space="preserve"> </w:t>
      </w:r>
      <w:r>
        <w:t>(Presenter)</w:t>
      </w:r>
    </w:p>
    <w:p w14:paraId="65054BC1" w14:textId="6D55461F" w:rsidR="005B0E83" w:rsidRDefault="005B0E83" w:rsidP="006462CA">
      <w:pPr>
        <w:pStyle w:val="Body"/>
        <w:jc w:val="center"/>
      </w:pPr>
      <w:r>
        <w:t>Senior Transportation Engineer, Stantec</w:t>
      </w:r>
    </w:p>
    <w:p w14:paraId="7DCFCCD4" w14:textId="405B6CB0" w:rsidR="00E515F6" w:rsidRDefault="00E515F6" w:rsidP="006462CA">
      <w:pPr>
        <w:pStyle w:val="Body"/>
        <w:jc w:val="center"/>
      </w:pPr>
      <w:r>
        <w:t>BEng</w:t>
      </w:r>
      <w:r w:rsidR="00CB68A4">
        <w:t xml:space="preserve"> </w:t>
      </w:r>
      <w:r>
        <w:t>(Hons) 1</w:t>
      </w:r>
      <w:r w:rsidRPr="00E515F6">
        <w:rPr>
          <w:vertAlign w:val="superscript"/>
        </w:rPr>
        <w:t>st</w:t>
      </w:r>
      <w:r>
        <w:t xml:space="preserve"> Class, MEngNZ,</w:t>
      </w:r>
    </w:p>
    <w:p w14:paraId="6D85D39E" w14:textId="4505A933" w:rsidR="005B0E83" w:rsidRDefault="00DA3DE4" w:rsidP="006462CA">
      <w:pPr>
        <w:pStyle w:val="Body"/>
        <w:jc w:val="center"/>
        <w:rPr>
          <w:rStyle w:val="Hyperlink"/>
        </w:rPr>
      </w:pPr>
      <w:hyperlink r:id="rId8" w:history="1">
        <w:r w:rsidR="005B0E83" w:rsidRPr="00520A48">
          <w:rPr>
            <w:rStyle w:val="Hyperlink"/>
          </w:rPr>
          <w:t>courtney.mccrostie@stantec.com</w:t>
        </w:r>
      </w:hyperlink>
    </w:p>
    <w:p w14:paraId="56439BC2" w14:textId="77777777" w:rsidR="00E515F6" w:rsidRPr="00E515F6" w:rsidRDefault="00E515F6" w:rsidP="00E515F6">
      <w:pPr>
        <w:pStyle w:val="Body"/>
        <w:jc w:val="center"/>
        <w:rPr>
          <w:rStyle w:val="Hyperlink"/>
          <w:color w:val="auto"/>
          <w:u w:val="none"/>
        </w:rPr>
      </w:pPr>
    </w:p>
    <w:p w14:paraId="7CAE5AC8" w14:textId="6EF15AD1" w:rsidR="00E515F6" w:rsidRPr="00E515F6" w:rsidRDefault="00E515F6" w:rsidP="00E515F6">
      <w:pPr>
        <w:pStyle w:val="Body"/>
        <w:jc w:val="center"/>
        <w:rPr>
          <w:b/>
          <w:bCs/>
        </w:rPr>
      </w:pPr>
      <w:r w:rsidRPr="00E515F6">
        <w:rPr>
          <w:b/>
          <w:bCs/>
        </w:rPr>
        <w:t>Co-author:</w:t>
      </w:r>
    </w:p>
    <w:p w14:paraId="129AF4EE" w14:textId="078932DC" w:rsidR="00E515F6" w:rsidRDefault="00E515F6" w:rsidP="00E515F6">
      <w:pPr>
        <w:pStyle w:val="Body"/>
        <w:jc w:val="center"/>
      </w:pPr>
      <w:r>
        <w:t>Sarah Connolly</w:t>
      </w:r>
    </w:p>
    <w:p w14:paraId="5DB31857" w14:textId="7B80E47F" w:rsidR="00E515F6" w:rsidRDefault="00E515F6" w:rsidP="00E515F6">
      <w:pPr>
        <w:pStyle w:val="Body"/>
        <w:jc w:val="center"/>
      </w:pPr>
      <w:r w:rsidRPr="00E515F6">
        <w:t xml:space="preserve">Senior Principal Transport </w:t>
      </w:r>
      <w:r>
        <w:t xml:space="preserve">Planner/ </w:t>
      </w:r>
      <w:r w:rsidRPr="00E515F6">
        <w:t>Practice Leader</w:t>
      </w:r>
      <w:r>
        <w:t>:</w:t>
      </w:r>
      <w:r w:rsidRPr="00E515F6">
        <w:t xml:space="preserve"> Sustainability &amp; Climate Change</w:t>
      </w:r>
      <w:r>
        <w:t>, Stantec</w:t>
      </w:r>
    </w:p>
    <w:p w14:paraId="7B655FD1" w14:textId="77777777" w:rsidR="00E515F6" w:rsidRDefault="00E515F6" w:rsidP="00E515F6">
      <w:pPr>
        <w:pStyle w:val="Body"/>
        <w:jc w:val="center"/>
      </w:pPr>
      <w:r w:rsidRPr="00E515F6">
        <w:t>BSc (Hons) 1st Class, MSc, Better Business Case Practitioner, ISAP</w:t>
      </w:r>
    </w:p>
    <w:p w14:paraId="3AB99F31" w14:textId="1DBAD700" w:rsidR="00E515F6" w:rsidRDefault="00DA3DE4" w:rsidP="00E515F6">
      <w:pPr>
        <w:pStyle w:val="Body"/>
        <w:jc w:val="center"/>
        <w:rPr>
          <w:rStyle w:val="Hyperlink"/>
        </w:rPr>
      </w:pPr>
      <w:hyperlink r:id="rId9" w:history="1">
        <w:r w:rsidR="00E515F6" w:rsidRPr="00C401EA">
          <w:rPr>
            <w:rStyle w:val="Hyperlink"/>
          </w:rPr>
          <w:t>sarah.connolly@stantec.com</w:t>
        </w:r>
      </w:hyperlink>
    </w:p>
    <w:p w14:paraId="7E914002" w14:textId="77777777" w:rsidR="00E515F6" w:rsidRPr="00E515F6" w:rsidRDefault="00E515F6" w:rsidP="00E515F6">
      <w:pPr>
        <w:pStyle w:val="Body"/>
        <w:jc w:val="center"/>
      </w:pPr>
    </w:p>
    <w:p w14:paraId="7E5F1E77" w14:textId="77777777" w:rsidR="005B0E83" w:rsidRDefault="005B0E83" w:rsidP="009E1E81">
      <w:pPr>
        <w:rPr>
          <w:rFonts w:ascii="Arial" w:hAnsi="Arial" w:cs="Arial"/>
          <w:sz w:val="22"/>
          <w:szCs w:val="22"/>
        </w:rPr>
      </w:pPr>
    </w:p>
    <w:p w14:paraId="402135CD" w14:textId="219DD469" w:rsidR="005B0E83" w:rsidRPr="008119A9" w:rsidRDefault="003F2999" w:rsidP="003F2999">
      <w:pPr>
        <w:pStyle w:val="Heading1"/>
      </w:pPr>
      <w:r>
        <w:t>Abstract</w:t>
      </w:r>
    </w:p>
    <w:p w14:paraId="21329FF8" w14:textId="4F2E9FB2" w:rsidR="006E3EED" w:rsidRDefault="006E3EED" w:rsidP="006462CA">
      <w:pPr>
        <w:pStyle w:val="Body"/>
      </w:pPr>
      <w:r w:rsidRPr="006E3EED">
        <w:t xml:space="preserve">Between July 2021 and August 2022 severe weather events significantly damaged Marlborough District Council’s </w:t>
      </w:r>
      <w:r w:rsidR="00111C3C">
        <w:t xml:space="preserve">(MDC) </w:t>
      </w:r>
      <w:r w:rsidRPr="006E3EED">
        <w:t>roading network. Over 670</w:t>
      </w:r>
      <w:r>
        <w:t xml:space="preserve"> </w:t>
      </w:r>
      <w:r w:rsidRPr="006E3EED">
        <w:t xml:space="preserve">km of roads were affected and over 5,000 faults were identified. Access in and out of the Marlborough Sounds was seriously impacted with a significant number of slips and dropouts making many roads impassable for long periods of time. Some roads are still </w:t>
      </w:r>
      <w:r w:rsidR="000E3769">
        <w:t xml:space="preserve">operating </w:t>
      </w:r>
      <w:r w:rsidRPr="006E3EED">
        <w:t>under restrictions today.</w:t>
      </w:r>
    </w:p>
    <w:p w14:paraId="38709874" w14:textId="77777777" w:rsidR="006E3EED" w:rsidRPr="006E3EED" w:rsidRDefault="006E3EED" w:rsidP="006462CA">
      <w:pPr>
        <w:pStyle w:val="Body"/>
      </w:pPr>
    </w:p>
    <w:p w14:paraId="2E2FAD89" w14:textId="35DD5D5A" w:rsidR="006E3EED" w:rsidRPr="006E3EED" w:rsidRDefault="006E3EED" w:rsidP="006462CA">
      <w:pPr>
        <w:pStyle w:val="Body"/>
      </w:pPr>
      <w:r w:rsidRPr="006E3EED">
        <w:t xml:space="preserve">In 2022 NZTA and MDC identified the need for a recovery plan. The purpose of the plan was to identify a sustainable long-term solution for safe and resilient access to the Sounds </w:t>
      </w:r>
      <w:r w:rsidR="000E3769">
        <w:t>–</w:t>
      </w:r>
      <w:r w:rsidRPr="006E3EED">
        <w:t xml:space="preserve"> now and into the future. </w:t>
      </w:r>
      <w:r w:rsidR="000E3769">
        <w:t>More and more frequent w</w:t>
      </w:r>
      <w:r w:rsidRPr="006E3EED">
        <w:t xml:space="preserve">eather events in the Sounds result in road closures leaving businesses and residents with limited or no access for prolonged periods, and sometimes with no feasible long term alternative access. In addition, many of the roads were not designed for their current level of use, with insufficient </w:t>
      </w:r>
      <w:r w:rsidR="000E3769">
        <w:t>design</w:t>
      </w:r>
      <w:r w:rsidR="000E3769" w:rsidRPr="006E3EED">
        <w:t xml:space="preserve"> </w:t>
      </w:r>
      <w:r w:rsidRPr="006E3EED">
        <w:t xml:space="preserve">for large vehicles creating an unsafe and challenging environment. </w:t>
      </w:r>
    </w:p>
    <w:p w14:paraId="472DFCC8" w14:textId="77777777" w:rsidR="006E3EED" w:rsidRDefault="006E3EED" w:rsidP="006462CA">
      <w:pPr>
        <w:pStyle w:val="Body"/>
      </w:pPr>
    </w:p>
    <w:p w14:paraId="76211C56" w14:textId="2509F3A2" w:rsidR="006E3EED" w:rsidRPr="006E3EED" w:rsidRDefault="006E3EED" w:rsidP="006462CA">
      <w:pPr>
        <w:pStyle w:val="Body"/>
      </w:pPr>
      <w:r w:rsidRPr="006E3EED">
        <w:t xml:space="preserve">Stantec worked with MDC, NZTA, and </w:t>
      </w:r>
      <w:r w:rsidR="00F743B1">
        <w:t xml:space="preserve">the Sounds </w:t>
      </w:r>
      <w:r w:rsidRPr="006E3EED">
        <w:t>communities to determine the preferred way forward and identify a hazard adaptation pathway for the long term. A key consideration was an assessment to understand future constraints on access, and how to work within these limits. Constraints considered included: underlying geological conditions, impacts of sea level rise and land subsidence, and changing rainfall patterns. The preferred option for the Sounds includes</w:t>
      </w:r>
      <w:r w:rsidR="000E3769">
        <w:t xml:space="preserve"> a combination of</w:t>
      </w:r>
      <w:r w:rsidRPr="006E3EED">
        <w:t xml:space="preserve"> road repairs, road improvements, and marine </w:t>
      </w:r>
      <w:r w:rsidR="000E3769">
        <w:t xml:space="preserve">infrastructure </w:t>
      </w:r>
      <w:r w:rsidRPr="006E3EED">
        <w:t xml:space="preserve">improvements. </w:t>
      </w:r>
    </w:p>
    <w:p w14:paraId="73010B6E" w14:textId="77777777" w:rsidR="006E3EED" w:rsidRDefault="006E3EED" w:rsidP="006462CA">
      <w:pPr>
        <w:pStyle w:val="Body"/>
      </w:pPr>
    </w:p>
    <w:p w14:paraId="6F48F897" w14:textId="09ED6324" w:rsidR="006E3EED" w:rsidRPr="006E3EED" w:rsidRDefault="006E3EED" w:rsidP="006462CA">
      <w:pPr>
        <w:pStyle w:val="Body"/>
      </w:pPr>
      <w:r w:rsidRPr="006E3EED">
        <w:t>It was clear from the onset this project would be groundbreaking due to:</w:t>
      </w:r>
    </w:p>
    <w:p w14:paraId="5D75A1AE" w14:textId="68598C9A" w:rsidR="006E3EED" w:rsidRPr="006E3EED" w:rsidRDefault="006E3EED" w:rsidP="006462CA">
      <w:pPr>
        <w:pStyle w:val="Body"/>
        <w:numPr>
          <w:ilvl w:val="0"/>
          <w:numId w:val="3"/>
        </w:numPr>
      </w:pPr>
      <w:r w:rsidRPr="006E3EED">
        <w:t>Innovative approach to programme development</w:t>
      </w:r>
      <w:r w:rsidR="000E3769">
        <w:t xml:space="preserve"> to incorporate geotechnical risk profiles</w:t>
      </w:r>
      <w:r w:rsidRPr="006E3EED">
        <w:t xml:space="preserve"> </w:t>
      </w:r>
    </w:p>
    <w:p w14:paraId="04C86E8D" w14:textId="4F9DDB75" w:rsidR="006E3EED" w:rsidRPr="006E3EED" w:rsidRDefault="006E3EED" w:rsidP="006462CA">
      <w:pPr>
        <w:pStyle w:val="Body"/>
        <w:numPr>
          <w:ilvl w:val="0"/>
          <w:numId w:val="3"/>
        </w:numPr>
      </w:pPr>
      <w:r w:rsidRPr="006E3EED">
        <w:t>Identification of a Hazard Adaptation Pathway</w:t>
      </w:r>
    </w:p>
    <w:p w14:paraId="1845BEA3" w14:textId="7BEC4838" w:rsidR="006E3EED" w:rsidRPr="006E3EED" w:rsidRDefault="006E3EED" w:rsidP="006462CA">
      <w:pPr>
        <w:pStyle w:val="Body"/>
        <w:numPr>
          <w:ilvl w:val="0"/>
          <w:numId w:val="3"/>
        </w:numPr>
      </w:pPr>
      <w:r w:rsidRPr="006E3EED">
        <w:t>Consideration of marine transport as a real alternative within the transport system</w:t>
      </w:r>
    </w:p>
    <w:p w14:paraId="5CB7E396" w14:textId="19F6D975" w:rsidR="005B0E83" w:rsidRPr="006E3EED" w:rsidRDefault="006E3EED" w:rsidP="006462CA">
      <w:pPr>
        <w:pStyle w:val="Body"/>
        <w:numPr>
          <w:ilvl w:val="0"/>
          <w:numId w:val="3"/>
        </w:numPr>
      </w:pPr>
      <w:r w:rsidRPr="006E3EED">
        <w:t>A lack of guidelines or policies to assist in the process of accommodating climate forced adaptation.</w:t>
      </w:r>
    </w:p>
    <w:p w14:paraId="24835848" w14:textId="77777777" w:rsidR="003F2999" w:rsidRDefault="003F2999" w:rsidP="006462CA">
      <w:pPr>
        <w:pStyle w:val="Body"/>
      </w:pPr>
    </w:p>
    <w:p w14:paraId="3B8FCB4C" w14:textId="77777777" w:rsidR="003F2999" w:rsidRDefault="003F2999" w:rsidP="006462CA">
      <w:pPr>
        <w:pStyle w:val="Body"/>
      </w:pPr>
    </w:p>
    <w:p w14:paraId="6EBC8E11" w14:textId="52A3108B" w:rsidR="003F2999" w:rsidRDefault="003F2999" w:rsidP="006462CA">
      <w:pPr>
        <w:pStyle w:val="Body"/>
      </w:pPr>
      <w:r>
        <w:br w:type="page"/>
      </w:r>
    </w:p>
    <w:p w14:paraId="0A754470" w14:textId="0EF2EAE6" w:rsidR="003F2999" w:rsidRDefault="003F2999" w:rsidP="003F2999">
      <w:pPr>
        <w:pStyle w:val="Heading1"/>
      </w:pPr>
      <w:r w:rsidRPr="003F2999">
        <w:lastRenderedPageBreak/>
        <w:t>Introduction</w:t>
      </w:r>
    </w:p>
    <w:p w14:paraId="12C4EF13" w14:textId="59FF88B4" w:rsidR="001143A9" w:rsidRPr="001143A9" w:rsidRDefault="001143A9" w:rsidP="001143A9">
      <w:pPr>
        <w:pStyle w:val="Heading2"/>
      </w:pPr>
      <w:r>
        <w:t>Background</w:t>
      </w:r>
    </w:p>
    <w:p w14:paraId="4489F081" w14:textId="77777777" w:rsidR="00690102" w:rsidRDefault="00F320AA" w:rsidP="00F320AA">
      <w:pPr>
        <w:rPr>
          <w:rFonts w:ascii="Arial" w:hAnsi="Arial" w:cs="Arial"/>
          <w:sz w:val="22"/>
          <w:szCs w:val="22"/>
        </w:rPr>
      </w:pPr>
      <w:r w:rsidRPr="00F320AA">
        <w:rPr>
          <w:rFonts w:ascii="Arial" w:hAnsi="Arial" w:cs="Arial"/>
          <w:sz w:val="22"/>
          <w:szCs w:val="22"/>
        </w:rPr>
        <w:t xml:space="preserve">Marlborough Sounds (the Sounds) suffered four high intensity rainfall events </w:t>
      </w:r>
      <w:r w:rsidR="00906971">
        <w:rPr>
          <w:rFonts w:ascii="Arial" w:hAnsi="Arial" w:cs="Arial"/>
          <w:sz w:val="22"/>
          <w:szCs w:val="22"/>
        </w:rPr>
        <w:t>between July 2021 and August 2022</w:t>
      </w:r>
      <w:r w:rsidRPr="00F320AA">
        <w:rPr>
          <w:rFonts w:ascii="Arial" w:hAnsi="Arial" w:cs="Arial"/>
          <w:sz w:val="22"/>
          <w:szCs w:val="22"/>
        </w:rPr>
        <w:t xml:space="preserve"> which have caused</w:t>
      </w:r>
      <w:r>
        <w:rPr>
          <w:rFonts w:ascii="Arial" w:hAnsi="Arial" w:cs="Arial"/>
          <w:sz w:val="22"/>
          <w:szCs w:val="22"/>
        </w:rPr>
        <w:t xml:space="preserve"> </w:t>
      </w:r>
      <w:r w:rsidRPr="00F320AA">
        <w:rPr>
          <w:rFonts w:ascii="Arial" w:hAnsi="Arial" w:cs="Arial"/>
          <w:sz w:val="22"/>
          <w:szCs w:val="22"/>
        </w:rPr>
        <w:t xml:space="preserve">significant damage to the </w:t>
      </w:r>
      <w:r w:rsidR="008D17E5">
        <w:rPr>
          <w:rFonts w:ascii="Arial" w:hAnsi="Arial" w:cs="Arial"/>
          <w:sz w:val="22"/>
          <w:szCs w:val="22"/>
        </w:rPr>
        <w:t xml:space="preserve">Marlborough District Council (MDC) </w:t>
      </w:r>
      <w:r w:rsidRPr="00F320AA">
        <w:rPr>
          <w:rFonts w:ascii="Arial" w:hAnsi="Arial" w:cs="Arial"/>
          <w:sz w:val="22"/>
          <w:szCs w:val="22"/>
        </w:rPr>
        <w:t>transport network</w:t>
      </w:r>
      <w:r w:rsidR="000E3769">
        <w:rPr>
          <w:rFonts w:ascii="Arial" w:hAnsi="Arial" w:cs="Arial"/>
          <w:sz w:val="22"/>
          <w:szCs w:val="22"/>
        </w:rPr>
        <w:t>, occurring during</w:t>
      </w:r>
      <w:r w:rsidR="007A58A7">
        <w:rPr>
          <w:rFonts w:ascii="Arial" w:hAnsi="Arial" w:cs="Arial"/>
          <w:sz w:val="22"/>
          <w:szCs w:val="22"/>
        </w:rPr>
        <w:t xml:space="preserve"> July 2021, February 2022, July 2022, and August 2022</w:t>
      </w:r>
      <w:r w:rsidR="00FB71B4">
        <w:rPr>
          <w:rFonts w:ascii="Arial" w:hAnsi="Arial" w:cs="Arial"/>
          <w:sz w:val="22"/>
          <w:szCs w:val="22"/>
        </w:rPr>
        <w:t>.</w:t>
      </w:r>
      <w:r w:rsidRPr="00F320AA">
        <w:rPr>
          <w:rFonts w:ascii="Arial" w:hAnsi="Arial" w:cs="Arial"/>
          <w:sz w:val="22"/>
          <w:szCs w:val="22"/>
        </w:rPr>
        <w:t xml:space="preserve"> </w:t>
      </w:r>
    </w:p>
    <w:p w14:paraId="75CA92CC" w14:textId="77777777" w:rsidR="00690102" w:rsidRDefault="00690102" w:rsidP="00F320AA">
      <w:pPr>
        <w:rPr>
          <w:rFonts w:ascii="Arial" w:hAnsi="Arial" w:cs="Arial"/>
          <w:sz w:val="22"/>
          <w:szCs w:val="22"/>
        </w:rPr>
      </w:pPr>
    </w:p>
    <w:p w14:paraId="531C1ECB" w14:textId="7ADC703B" w:rsidR="00F320AA" w:rsidRDefault="00F320AA" w:rsidP="00F320AA">
      <w:pPr>
        <w:rPr>
          <w:rFonts w:ascii="Arial" w:hAnsi="Arial" w:cs="Arial"/>
          <w:sz w:val="22"/>
          <w:szCs w:val="22"/>
        </w:rPr>
      </w:pPr>
      <w:r w:rsidRPr="00F320AA">
        <w:rPr>
          <w:rFonts w:ascii="Arial" w:hAnsi="Arial" w:cs="Arial"/>
          <w:sz w:val="22"/>
          <w:szCs w:val="22"/>
        </w:rPr>
        <w:t>The July 2021 event caused approximately 900 faults across the Sounds</w:t>
      </w:r>
      <w:r>
        <w:rPr>
          <w:rFonts w:ascii="Arial" w:hAnsi="Arial" w:cs="Arial"/>
          <w:sz w:val="22"/>
          <w:szCs w:val="22"/>
        </w:rPr>
        <w:t xml:space="preserve"> </w:t>
      </w:r>
      <w:r w:rsidR="008E09C2">
        <w:rPr>
          <w:rFonts w:ascii="Arial" w:hAnsi="Arial" w:cs="Arial"/>
          <w:sz w:val="22"/>
          <w:szCs w:val="22"/>
        </w:rPr>
        <w:t xml:space="preserve">and </w:t>
      </w:r>
      <w:r w:rsidR="00362B40">
        <w:rPr>
          <w:rFonts w:ascii="Arial" w:hAnsi="Arial" w:cs="Arial"/>
          <w:sz w:val="22"/>
          <w:szCs w:val="22"/>
        </w:rPr>
        <w:t>just over 1,000 faults</w:t>
      </w:r>
      <w:r w:rsidR="008E09C2">
        <w:rPr>
          <w:rFonts w:ascii="Arial" w:hAnsi="Arial" w:cs="Arial"/>
          <w:sz w:val="22"/>
          <w:szCs w:val="22"/>
        </w:rPr>
        <w:t xml:space="preserve"> </w:t>
      </w:r>
      <w:r w:rsidR="00906971">
        <w:rPr>
          <w:rFonts w:ascii="Arial" w:hAnsi="Arial" w:cs="Arial"/>
          <w:sz w:val="22"/>
          <w:szCs w:val="22"/>
        </w:rPr>
        <w:t xml:space="preserve">across </w:t>
      </w:r>
      <w:r w:rsidR="008E09C2">
        <w:rPr>
          <w:rFonts w:ascii="Arial" w:hAnsi="Arial" w:cs="Arial"/>
          <w:sz w:val="22"/>
          <w:szCs w:val="22"/>
        </w:rPr>
        <w:t xml:space="preserve">the </w:t>
      </w:r>
      <w:r w:rsidR="00906971">
        <w:rPr>
          <w:rFonts w:ascii="Arial" w:hAnsi="Arial" w:cs="Arial"/>
          <w:sz w:val="22"/>
          <w:szCs w:val="22"/>
        </w:rPr>
        <w:t>Marlbo</w:t>
      </w:r>
      <w:r w:rsidR="00093316">
        <w:rPr>
          <w:rFonts w:ascii="Arial" w:hAnsi="Arial" w:cs="Arial"/>
          <w:sz w:val="22"/>
          <w:szCs w:val="22"/>
        </w:rPr>
        <w:t>ro</w:t>
      </w:r>
      <w:r w:rsidR="00906971">
        <w:rPr>
          <w:rFonts w:ascii="Arial" w:hAnsi="Arial" w:cs="Arial"/>
          <w:sz w:val="22"/>
          <w:szCs w:val="22"/>
        </w:rPr>
        <w:t>ugh</w:t>
      </w:r>
      <w:r w:rsidR="008E09C2">
        <w:rPr>
          <w:rFonts w:ascii="Arial" w:hAnsi="Arial" w:cs="Arial"/>
          <w:sz w:val="22"/>
          <w:szCs w:val="22"/>
        </w:rPr>
        <w:t xml:space="preserve"> District</w:t>
      </w:r>
      <w:r w:rsidR="008D17E5">
        <w:rPr>
          <w:rFonts w:ascii="Arial" w:hAnsi="Arial" w:cs="Arial"/>
          <w:sz w:val="22"/>
          <w:szCs w:val="22"/>
        </w:rPr>
        <w:t xml:space="preserve"> (including the Sounds)</w:t>
      </w:r>
      <w:r w:rsidR="008E09C2">
        <w:rPr>
          <w:rFonts w:ascii="Arial" w:hAnsi="Arial" w:cs="Arial"/>
          <w:sz w:val="22"/>
          <w:szCs w:val="22"/>
        </w:rPr>
        <w:t>.</w:t>
      </w:r>
      <w:r w:rsidRPr="00F320AA">
        <w:rPr>
          <w:rFonts w:ascii="Arial" w:hAnsi="Arial" w:cs="Arial"/>
          <w:sz w:val="22"/>
          <w:szCs w:val="22"/>
        </w:rPr>
        <w:t xml:space="preserve"> $85M funding </w:t>
      </w:r>
      <w:r w:rsidR="007D1FD8">
        <w:rPr>
          <w:rFonts w:ascii="Arial" w:hAnsi="Arial" w:cs="Arial"/>
          <w:sz w:val="22"/>
          <w:szCs w:val="22"/>
        </w:rPr>
        <w:t>(Phase 1)</w:t>
      </w:r>
      <w:r w:rsidR="008E09C2">
        <w:rPr>
          <w:rFonts w:ascii="Arial" w:hAnsi="Arial" w:cs="Arial"/>
          <w:sz w:val="22"/>
          <w:szCs w:val="22"/>
        </w:rPr>
        <w:t xml:space="preserve"> </w:t>
      </w:r>
      <w:r w:rsidRPr="00F320AA">
        <w:rPr>
          <w:rFonts w:ascii="Arial" w:hAnsi="Arial" w:cs="Arial"/>
          <w:sz w:val="22"/>
          <w:szCs w:val="22"/>
        </w:rPr>
        <w:t xml:space="preserve">was received </w:t>
      </w:r>
      <w:r w:rsidR="008E09C2">
        <w:rPr>
          <w:rFonts w:ascii="Arial" w:hAnsi="Arial" w:cs="Arial"/>
          <w:sz w:val="22"/>
          <w:szCs w:val="22"/>
        </w:rPr>
        <w:t xml:space="preserve">from central government </w:t>
      </w:r>
      <w:r w:rsidRPr="00F320AA">
        <w:rPr>
          <w:rFonts w:ascii="Arial" w:hAnsi="Arial" w:cs="Arial"/>
          <w:sz w:val="22"/>
          <w:szCs w:val="22"/>
        </w:rPr>
        <w:t>to repair damage to roads across the Marlborough District including the</w:t>
      </w:r>
      <w:r>
        <w:rPr>
          <w:rFonts w:ascii="Arial" w:hAnsi="Arial" w:cs="Arial"/>
          <w:sz w:val="22"/>
          <w:szCs w:val="22"/>
        </w:rPr>
        <w:t xml:space="preserve"> </w:t>
      </w:r>
      <w:r w:rsidRPr="00F320AA">
        <w:rPr>
          <w:rFonts w:ascii="Arial" w:hAnsi="Arial" w:cs="Arial"/>
          <w:sz w:val="22"/>
          <w:szCs w:val="22"/>
        </w:rPr>
        <w:t>damage to roads in the Sounds.</w:t>
      </w:r>
    </w:p>
    <w:p w14:paraId="27DDC339" w14:textId="77777777" w:rsidR="00F320AA" w:rsidRPr="00F320AA" w:rsidRDefault="00F320AA" w:rsidP="00F320AA">
      <w:pPr>
        <w:rPr>
          <w:rFonts w:ascii="Arial" w:hAnsi="Arial" w:cs="Arial"/>
          <w:sz w:val="22"/>
          <w:szCs w:val="22"/>
        </w:rPr>
      </w:pPr>
    </w:p>
    <w:p w14:paraId="689504A3" w14:textId="77777777" w:rsidR="00690102" w:rsidRDefault="008E09C2" w:rsidP="00F320AA">
      <w:pPr>
        <w:rPr>
          <w:rFonts w:ascii="Arial" w:hAnsi="Arial" w:cs="Arial"/>
          <w:sz w:val="22"/>
          <w:szCs w:val="22"/>
        </w:rPr>
      </w:pPr>
      <w:r>
        <w:rPr>
          <w:rFonts w:ascii="Arial" w:hAnsi="Arial" w:cs="Arial"/>
          <w:sz w:val="22"/>
          <w:szCs w:val="22"/>
        </w:rPr>
        <w:t xml:space="preserve">The August 2022 event </w:t>
      </w:r>
      <w:r w:rsidR="007A58A7">
        <w:rPr>
          <w:rFonts w:ascii="Arial" w:hAnsi="Arial" w:cs="Arial"/>
          <w:sz w:val="22"/>
          <w:szCs w:val="22"/>
        </w:rPr>
        <w:t>had a</w:t>
      </w:r>
      <w:r>
        <w:rPr>
          <w:rFonts w:ascii="Arial" w:hAnsi="Arial" w:cs="Arial"/>
          <w:sz w:val="22"/>
          <w:szCs w:val="22"/>
        </w:rPr>
        <w:t xml:space="preserve"> </w:t>
      </w:r>
      <w:r w:rsidR="00313FD8">
        <w:rPr>
          <w:rFonts w:ascii="Arial" w:hAnsi="Arial" w:cs="Arial"/>
          <w:sz w:val="22"/>
          <w:szCs w:val="22"/>
        </w:rPr>
        <w:t xml:space="preserve">significantly greater </w:t>
      </w:r>
      <w:r w:rsidR="007A58A7">
        <w:rPr>
          <w:rFonts w:ascii="Arial" w:hAnsi="Arial" w:cs="Arial"/>
          <w:sz w:val="22"/>
          <w:szCs w:val="22"/>
        </w:rPr>
        <w:t xml:space="preserve">impact </w:t>
      </w:r>
      <w:r w:rsidR="00313FD8">
        <w:rPr>
          <w:rFonts w:ascii="Arial" w:hAnsi="Arial" w:cs="Arial"/>
          <w:sz w:val="22"/>
          <w:szCs w:val="22"/>
        </w:rPr>
        <w:t xml:space="preserve">than the </w:t>
      </w:r>
      <w:r w:rsidR="007A58A7">
        <w:rPr>
          <w:rFonts w:ascii="Arial" w:hAnsi="Arial" w:cs="Arial"/>
          <w:sz w:val="22"/>
          <w:szCs w:val="22"/>
        </w:rPr>
        <w:t xml:space="preserve">three preceding </w:t>
      </w:r>
      <w:r w:rsidR="00313FD8">
        <w:rPr>
          <w:rFonts w:ascii="Arial" w:hAnsi="Arial" w:cs="Arial"/>
          <w:sz w:val="22"/>
          <w:szCs w:val="22"/>
        </w:rPr>
        <w:t>event</w:t>
      </w:r>
      <w:r w:rsidR="007A58A7">
        <w:rPr>
          <w:rFonts w:ascii="Arial" w:hAnsi="Arial" w:cs="Arial"/>
          <w:sz w:val="22"/>
          <w:szCs w:val="22"/>
        </w:rPr>
        <w:t>s</w:t>
      </w:r>
      <w:r w:rsidR="00313FD8">
        <w:rPr>
          <w:rFonts w:ascii="Arial" w:hAnsi="Arial" w:cs="Arial"/>
          <w:sz w:val="22"/>
          <w:szCs w:val="22"/>
        </w:rPr>
        <w:t xml:space="preserve">. It resulted in 2,750 faults identified across 500 km of road in the Sounds, and just over 4,000 faults across </w:t>
      </w:r>
      <w:r w:rsidR="008D17E5">
        <w:rPr>
          <w:rFonts w:ascii="Arial" w:hAnsi="Arial" w:cs="Arial"/>
          <w:sz w:val="22"/>
          <w:szCs w:val="22"/>
        </w:rPr>
        <w:t xml:space="preserve">all </w:t>
      </w:r>
      <w:r w:rsidR="00313FD8">
        <w:rPr>
          <w:rFonts w:ascii="Arial" w:hAnsi="Arial" w:cs="Arial"/>
          <w:sz w:val="22"/>
          <w:szCs w:val="22"/>
        </w:rPr>
        <w:t xml:space="preserve">the Marlborough District. </w:t>
      </w:r>
    </w:p>
    <w:p w14:paraId="1F064384" w14:textId="77777777" w:rsidR="00690102" w:rsidRDefault="00690102" w:rsidP="00F320AA">
      <w:pPr>
        <w:rPr>
          <w:rFonts w:ascii="Arial" w:hAnsi="Arial" w:cs="Arial"/>
          <w:sz w:val="22"/>
          <w:szCs w:val="22"/>
        </w:rPr>
      </w:pPr>
    </w:p>
    <w:p w14:paraId="214BFCE1" w14:textId="77777777" w:rsidR="00455CD5" w:rsidRDefault="00F320AA" w:rsidP="00F320AA">
      <w:pPr>
        <w:rPr>
          <w:rStyle w:val="BodyChar"/>
        </w:rPr>
      </w:pPr>
      <w:r w:rsidRPr="00F320AA">
        <w:rPr>
          <w:rFonts w:ascii="Arial" w:hAnsi="Arial" w:cs="Arial"/>
          <w:sz w:val="22"/>
          <w:szCs w:val="22"/>
        </w:rPr>
        <w:t>Approximately 2,000 permanent residents and 150 business owners in the Sounds were</w:t>
      </w:r>
      <w:r>
        <w:rPr>
          <w:rFonts w:ascii="Arial" w:hAnsi="Arial" w:cs="Arial"/>
          <w:sz w:val="22"/>
          <w:szCs w:val="22"/>
        </w:rPr>
        <w:t xml:space="preserve"> </w:t>
      </w:r>
      <w:r w:rsidRPr="00F320AA">
        <w:rPr>
          <w:rFonts w:ascii="Arial" w:hAnsi="Arial" w:cs="Arial"/>
          <w:sz w:val="22"/>
          <w:szCs w:val="22"/>
        </w:rPr>
        <w:t>affected. Communities were cut off from service centres and markets in Marlborough and Nelson with both State</w:t>
      </w:r>
      <w:r>
        <w:rPr>
          <w:rFonts w:ascii="Arial" w:hAnsi="Arial" w:cs="Arial"/>
          <w:sz w:val="22"/>
          <w:szCs w:val="22"/>
        </w:rPr>
        <w:t xml:space="preserve"> </w:t>
      </w:r>
      <w:r w:rsidRPr="00F320AA">
        <w:rPr>
          <w:rFonts w:ascii="Arial" w:hAnsi="Arial" w:cs="Arial"/>
          <w:sz w:val="22"/>
          <w:szCs w:val="22"/>
        </w:rPr>
        <w:t>Highway 6 and State Highway 63 clos</w:t>
      </w:r>
      <w:r w:rsidRPr="00F743B1">
        <w:rPr>
          <w:rStyle w:val="BodyChar"/>
        </w:rPr>
        <w:t xml:space="preserve">ed. </w:t>
      </w:r>
    </w:p>
    <w:p w14:paraId="24E9D838" w14:textId="77777777" w:rsidR="00455CD5" w:rsidRDefault="00455CD5" w:rsidP="00F320AA">
      <w:pPr>
        <w:rPr>
          <w:rStyle w:val="BodyChar"/>
        </w:rPr>
      </w:pPr>
    </w:p>
    <w:p w14:paraId="1FB4BE84" w14:textId="4345A476" w:rsidR="006C471C" w:rsidRDefault="00F743B1" w:rsidP="00F320AA">
      <w:pPr>
        <w:rPr>
          <w:rFonts w:ascii="Arial" w:hAnsi="Arial" w:cs="Arial"/>
          <w:sz w:val="22"/>
          <w:szCs w:val="22"/>
        </w:rPr>
      </w:pPr>
      <w:r w:rsidRPr="00F743B1">
        <w:rPr>
          <w:rStyle w:val="BodyChar"/>
          <w:highlight w:val="yellow"/>
        </w:rPr>
        <w:fldChar w:fldCharType="begin"/>
      </w:r>
      <w:r w:rsidRPr="00F743B1">
        <w:rPr>
          <w:rStyle w:val="BodyChar"/>
        </w:rPr>
        <w:instrText xml:space="preserve"> REF _Ref162505586 \h </w:instrText>
      </w:r>
      <w:r>
        <w:rPr>
          <w:rStyle w:val="BodyChar"/>
          <w:highlight w:val="yellow"/>
        </w:rPr>
        <w:instrText xml:space="preserve"> \* MERGEFORMAT </w:instrText>
      </w:r>
      <w:r w:rsidRPr="00F743B1">
        <w:rPr>
          <w:rStyle w:val="BodyChar"/>
          <w:highlight w:val="yellow"/>
        </w:rPr>
      </w:r>
      <w:r w:rsidRPr="00F743B1">
        <w:rPr>
          <w:rStyle w:val="BodyChar"/>
          <w:highlight w:val="yellow"/>
        </w:rPr>
        <w:fldChar w:fldCharType="separate"/>
      </w:r>
      <w:r w:rsidR="00FC30A4" w:rsidRPr="00FC30A4">
        <w:rPr>
          <w:rStyle w:val="BodyChar"/>
        </w:rPr>
        <w:t>Figure 1</w:t>
      </w:r>
      <w:r w:rsidRPr="00F743B1">
        <w:rPr>
          <w:rStyle w:val="BodyChar"/>
          <w:highlight w:val="yellow"/>
        </w:rPr>
        <w:fldChar w:fldCharType="end"/>
      </w:r>
      <w:r w:rsidRPr="00F743B1">
        <w:rPr>
          <w:rStyle w:val="BodyChar"/>
        </w:rPr>
        <w:t xml:space="preserve"> </w:t>
      </w:r>
      <w:r w:rsidR="00F320AA" w:rsidRPr="00F320AA">
        <w:rPr>
          <w:rFonts w:ascii="Arial" w:hAnsi="Arial" w:cs="Arial"/>
          <w:sz w:val="22"/>
          <w:szCs w:val="22"/>
        </w:rPr>
        <w:t>shows the length of key roads across the</w:t>
      </w:r>
      <w:r w:rsidR="00F320AA">
        <w:rPr>
          <w:rFonts w:ascii="Arial" w:hAnsi="Arial" w:cs="Arial"/>
          <w:sz w:val="22"/>
          <w:szCs w:val="22"/>
        </w:rPr>
        <w:t xml:space="preserve"> </w:t>
      </w:r>
      <w:r w:rsidR="00F320AA" w:rsidRPr="00F320AA">
        <w:rPr>
          <w:rFonts w:ascii="Arial" w:hAnsi="Arial" w:cs="Arial"/>
          <w:sz w:val="22"/>
          <w:szCs w:val="22"/>
        </w:rPr>
        <w:t>Sounds that were closed or have had restricted access since August 2021. Following the August 2022 event, the road</w:t>
      </w:r>
      <w:r w:rsidR="00F320AA">
        <w:rPr>
          <w:rFonts w:ascii="Arial" w:hAnsi="Arial" w:cs="Arial"/>
          <w:sz w:val="22"/>
          <w:szCs w:val="22"/>
        </w:rPr>
        <w:t xml:space="preserve"> </w:t>
      </w:r>
      <w:r w:rsidR="00F320AA" w:rsidRPr="00F320AA">
        <w:rPr>
          <w:rFonts w:ascii="Arial" w:hAnsi="Arial" w:cs="Arial"/>
          <w:sz w:val="22"/>
          <w:szCs w:val="22"/>
        </w:rPr>
        <w:t>network was closed for six weeks, and Kenepuru Road is still under restricted access</w:t>
      </w:r>
      <w:r w:rsidR="007A58A7">
        <w:rPr>
          <w:rFonts w:ascii="Arial" w:hAnsi="Arial" w:cs="Arial"/>
          <w:sz w:val="22"/>
          <w:szCs w:val="22"/>
        </w:rPr>
        <w:t xml:space="preserve"> today, nearly three years on from the first event</w:t>
      </w:r>
      <w:r w:rsidR="00F320AA" w:rsidRPr="00F320AA">
        <w:rPr>
          <w:rFonts w:ascii="Arial" w:hAnsi="Arial" w:cs="Arial"/>
          <w:sz w:val="22"/>
          <w:szCs w:val="22"/>
        </w:rPr>
        <w:t>.</w:t>
      </w:r>
    </w:p>
    <w:p w14:paraId="5F32EC71" w14:textId="77777777" w:rsidR="006C471C" w:rsidRDefault="006C471C" w:rsidP="003F2999">
      <w:pPr>
        <w:rPr>
          <w:rFonts w:ascii="Arial" w:hAnsi="Arial" w:cs="Arial"/>
          <w:sz w:val="22"/>
          <w:szCs w:val="22"/>
        </w:rPr>
      </w:pPr>
    </w:p>
    <w:p w14:paraId="03150460" w14:textId="77777777" w:rsidR="00F743B1" w:rsidRDefault="00F743B1" w:rsidP="00F743B1">
      <w:pPr>
        <w:keepNext/>
      </w:pPr>
      <w:r>
        <w:rPr>
          <w:rFonts w:ascii="Arial" w:hAnsi="Arial" w:cs="Arial"/>
          <w:noProof/>
          <w:sz w:val="22"/>
          <w:szCs w:val="22"/>
        </w:rPr>
        <w:drawing>
          <wp:inline distT="0" distB="0" distL="0" distR="0" wp14:anchorId="032661EA" wp14:editId="3E20B5D5">
            <wp:extent cx="5486400" cy="3200400"/>
            <wp:effectExtent l="0" t="0" r="0" b="0"/>
            <wp:docPr id="12594761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89AB3C" w14:textId="0BF395C1" w:rsidR="00F743B1" w:rsidRDefault="00F743B1" w:rsidP="00F743B1">
      <w:pPr>
        <w:pStyle w:val="Caption"/>
        <w:rPr>
          <w:szCs w:val="22"/>
        </w:rPr>
      </w:pPr>
      <w:bookmarkStart w:id="0" w:name="_Ref162505586"/>
      <w:r>
        <w:t xml:space="preserve">Figure </w:t>
      </w:r>
      <w:r w:rsidR="00A44332">
        <w:fldChar w:fldCharType="begin"/>
      </w:r>
      <w:r w:rsidR="00A44332">
        <w:instrText xml:space="preserve"> SEQ Figure \* ARABIC </w:instrText>
      </w:r>
      <w:r w:rsidR="00A44332">
        <w:fldChar w:fldCharType="separate"/>
      </w:r>
      <w:r w:rsidR="00FC30A4">
        <w:rPr>
          <w:noProof/>
        </w:rPr>
        <w:t>1</w:t>
      </w:r>
      <w:r w:rsidR="00A44332">
        <w:fldChar w:fldCharType="end"/>
      </w:r>
      <w:bookmarkEnd w:id="0"/>
      <w:r>
        <w:t>: Road status for key routes in the Sounds following the July 2021 event</w:t>
      </w:r>
    </w:p>
    <w:p w14:paraId="2C2F5762" w14:textId="77777777" w:rsidR="00F320AA" w:rsidRDefault="00F320AA" w:rsidP="003F2999">
      <w:pPr>
        <w:rPr>
          <w:rFonts w:ascii="Arial" w:hAnsi="Arial" w:cs="Arial"/>
          <w:sz w:val="22"/>
          <w:szCs w:val="22"/>
        </w:rPr>
      </w:pPr>
    </w:p>
    <w:p w14:paraId="1EFEC98D" w14:textId="057D71B0" w:rsidR="007A58A7" w:rsidRPr="00164A7F" w:rsidRDefault="007A58A7" w:rsidP="003F2999">
      <w:pPr>
        <w:rPr>
          <w:rFonts w:ascii="Arial" w:hAnsi="Arial" w:cs="Arial"/>
          <w:b/>
          <w:bCs/>
          <w:sz w:val="22"/>
          <w:szCs w:val="22"/>
        </w:rPr>
      </w:pPr>
      <w:r>
        <w:rPr>
          <w:rFonts w:ascii="Arial" w:hAnsi="Arial" w:cs="Arial"/>
          <w:sz w:val="22"/>
          <w:szCs w:val="22"/>
        </w:rPr>
        <w:t xml:space="preserve">Prior to the August 2022 event approximately $45M of the </w:t>
      </w:r>
      <w:r w:rsidR="007D1FD8">
        <w:rPr>
          <w:rFonts w:ascii="Arial" w:hAnsi="Arial" w:cs="Arial"/>
          <w:sz w:val="22"/>
          <w:szCs w:val="22"/>
        </w:rPr>
        <w:t>Phase 1</w:t>
      </w:r>
      <w:r>
        <w:rPr>
          <w:rFonts w:ascii="Arial" w:hAnsi="Arial" w:cs="Arial"/>
          <w:sz w:val="22"/>
          <w:szCs w:val="22"/>
        </w:rPr>
        <w:t xml:space="preserve"> funding had been spent</w:t>
      </w:r>
      <w:r w:rsidR="00A20AD5">
        <w:rPr>
          <w:rFonts w:ascii="Arial" w:hAnsi="Arial" w:cs="Arial"/>
          <w:sz w:val="22"/>
          <w:szCs w:val="22"/>
        </w:rPr>
        <w:t xml:space="preserve"> completing repairs</w:t>
      </w:r>
      <w:r>
        <w:rPr>
          <w:rFonts w:ascii="Arial" w:hAnsi="Arial" w:cs="Arial"/>
          <w:sz w:val="22"/>
          <w:szCs w:val="22"/>
        </w:rPr>
        <w:t xml:space="preserve">. $20M of the remaining $40M was diverted to </w:t>
      </w:r>
      <w:r w:rsidRPr="00F320AA">
        <w:rPr>
          <w:rFonts w:ascii="Arial" w:hAnsi="Arial" w:cs="Arial"/>
          <w:sz w:val="22"/>
          <w:szCs w:val="22"/>
        </w:rPr>
        <w:t>emergency response works</w:t>
      </w:r>
      <w:r>
        <w:rPr>
          <w:rFonts w:ascii="Arial" w:hAnsi="Arial" w:cs="Arial"/>
          <w:sz w:val="22"/>
          <w:szCs w:val="22"/>
        </w:rPr>
        <w:t xml:space="preserve"> </w:t>
      </w:r>
      <w:r w:rsidR="006C43D8">
        <w:rPr>
          <w:rFonts w:ascii="Arial" w:hAnsi="Arial" w:cs="Arial"/>
          <w:sz w:val="22"/>
          <w:szCs w:val="22"/>
        </w:rPr>
        <w:t xml:space="preserve">to make roads safe </w:t>
      </w:r>
      <w:r>
        <w:rPr>
          <w:rFonts w:ascii="Arial" w:hAnsi="Arial" w:cs="Arial"/>
          <w:sz w:val="22"/>
          <w:szCs w:val="22"/>
        </w:rPr>
        <w:t xml:space="preserve">across the district. The remaining $20M was wrapped into the </w:t>
      </w:r>
      <w:r w:rsidR="00164A7F">
        <w:rPr>
          <w:rFonts w:ascii="Arial" w:hAnsi="Arial" w:cs="Arial"/>
          <w:sz w:val="22"/>
          <w:szCs w:val="22"/>
        </w:rPr>
        <w:t xml:space="preserve">Phase 2 </w:t>
      </w:r>
      <w:r>
        <w:rPr>
          <w:rFonts w:ascii="Arial" w:hAnsi="Arial" w:cs="Arial"/>
          <w:sz w:val="22"/>
          <w:szCs w:val="22"/>
        </w:rPr>
        <w:t xml:space="preserve">funding request </w:t>
      </w:r>
      <w:r w:rsidR="00164A7F">
        <w:rPr>
          <w:rFonts w:ascii="Arial" w:hAnsi="Arial" w:cs="Arial"/>
          <w:sz w:val="22"/>
          <w:szCs w:val="22"/>
        </w:rPr>
        <w:t xml:space="preserve">($53M) to </w:t>
      </w:r>
      <w:r w:rsidR="00164A7F" w:rsidRPr="00F320AA">
        <w:rPr>
          <w:rFonts w:ascii="Arial" w:hAnsi="Arial" w:cs="Arial"/>
          <w:sz w:val="22"/>
          <w:szCs w:val="22"/>
        </w:rPr>
        <w:t>complete repair works outside the Sounds and essential repairs within the Sounds. Phase 1 and 2 funding address</w:t>
      </w:r>
      <w:r w:rsidR="00164A7F">
        <w:rPr>
          <w:rFonts w:ascii="Arial" w:hAnsi="Arial" w:cs="Arial"/>
          <w:sz w:val="22"/>
          <w:szCs w:val="22"/>
        </w:rPr>
        <w:t xml:space="preserve">ed </w:t>
      </w:r>
      <w:r w:rsidR="00164A7F" w:rsidRPr="00F320AA">
        <w:rPr>
          <w:rFonts w:ascii="Arial" w:hAnsi="Arial" w:cs="Arial"/>
          <w:sz w:val="22"/>
          <w:szCs w:val="22"/>
        </w:rPr>
        <w:t xml:space="preserve">2,105 of identified faults in the Sounds, but there </w:t>
      </w:r>
      <w:r w:rsidR="0077725B">
        <w:rPr>
          <w:rFonts w:ascii="Arial" w:hAnsi="Arial" w:cs="Arial"/>
          <w:sz w:val="22"/>
          <w:szCs w:val="22"/>
        </w:rPr>
        <w:t>were</w:t>
      </w:r>
      <w:r w:rsidR="00164A7F" w:rsidRPr="00F320AA">
        <w:rPr>
          <w:rFonts w:ascii="Arial" w:hAnsi="Arial" w:cs="Arial"/>
          <w:sz w:val="22"/>
          <w:szCs w:val="22"/>
        </w:rPr>
        <w:t xml:space="preserve"> </w:t>
      </w:r>
      <w:r w:rsidR="00164A7F" w:rsidRPr="00164A7F">
        <w:rPr>
          <w:rFonts w:ascii="Arial" w:hAnsi="Arial" w:cs="Arial"/>
          <w:b/>
          <w:bCs/>
          <w:sz w:val="22"/>
          <w:szCs w:val="22"/>
        </w:rPr>
        <w:t xml:space="preserve">1,535 faults outstanding. </w:t>
      </w:r>
    </w:p>
    <w:p w14:paraId="210308F5" w14:textId="77777777" w:rsidR="00F71403" w:rsidRDefault="00F71403" w:rsidP="00F71403">
      <w:pPr>
        <w:rPr>
          <w:rFonts w:ascii="Arial" w:hAnsi="Arial" w:cs="Arial"/>
          <w:sz w:val="22"/>
          <w:szCs w:val="22"/>
        </w:rPr>
      </w:pPr>
    </w:p>
    <w:p w14:paraId="6E06C2CE" w14:textId="745B9818" w:rsidR="00F71403" w:rsidRDefault="00F71403" w:rsidP="00F71403">
      <w:pPr>
        <w:rPr>
          <w:rFonts w:ascii="Arial" w:hAnsi="Arial" w:cs="Arial"/>
          <w:sz w:val="22"/>
          <w:szCs w:val="22"/>
        </w:rPr>
      </w:pPr>
      <w:r>
        <w:rPr>
          <w:rFonts w:ascii="Arial" w:hAnsi="Arial" w:cs="Arial"/>
          <w:sz w:val="22"/>
          <w:szCs w:val="22"/>
        </w:rPr>
        <w:t xml:space="preserve">The breadth and complexity of the faults experienced across the Sounds meant that early estimates to complete repairs for the remaining 1,535 faults were in the order of $300 - $400M. This extremely high cost, combined with pre-event discussions around high maintenance costs for </w:t>
      </w:r>
      <w:r>
        <w:rPr>
          <w:rFonts w:ascii="Arial" w:hAnsi="Arial" w:cs="Arial"/>
          <w:sz w:val="22"/>
          <w:szCs w:val="22"/>
        </w:rPr>
        <w:lastRenderedPageBreak/>
        <w:t xml:space="preserve">roads in the Sounds prompted the NZTA board to request MDC complete a business case to unlock further funding to address the </w:t>
      </w:r>
      <w:r w:rsidRPr="006C43D8">
        <w:rPr>
          <w:rFonts w:ascii="Arial" w:hAnsi="Arial" w:cs="Arial"/>
          <w:sz w:val="22"/>
          <w:szCs w:val="22"/>
        </w:rPr>
        <w:t>outstanding</w:t>
      </w:r>
      <w:r>
        <w:rPr>
          <w:rFonts w:ascii="Arial" w:hAnsi="Arial" w:cs="Arial"/>
          <w:sz w:val="22"/>
          <w:szCs w:val="22"/>
        </w:rPr>
        <w:t xml:space="preserve"> faults in the Sounds. </w:t>
      </w:r>
      <w:r w:rsidR="00901721">
        <w:rPr>
          <w:rFonts w:ascii="Arial" w:hAnsi="Arial" w:cs="Arial"/>
          <w:sz w:val="22"/>
          <w:szCs w:val="22"/>
        </w:rPr>
        <w:t xml:space="preserve">This </w:t>
      </w:r>
      <w:r w:rsidR="000E3769">
        <w:rPr>
          <w:rFonts w:ascii="Arial" w:hAnsi="Arial" w:cs="Arial"/>
          <w:sz w:val="22"/>
          <w:szCs w:val="22"/>
        </w:rPr>
        <w:t xml:space="preserve">was </w:t>
      </w:r>
      <w:r w:rsidR="00901721">
        <w:rPr>
          <w:rFonts w:ascii="Arial" w:hAnsi="Arial" w:cs="Arial"/>
          <w:sz w:val="22"/>
          <w:szCs w:val="22"/>
        </w:rPr>
        <w:t>the first time a business case ha</w:t>
      </w:r>
      <w:r w:rsidR="000E3769">
        <w:rPr>
          <w:rFonts w:ascii="Arial" w:hAnsi="Arial" w:cs="Arial"/>
          <w:sz w:val="22"/>
          <w:szCs w:val="22"/>
        </w:rPr>
        <w:t>d</w:t>
      </w:r>
      <w:r w:rsidR="00901721">
        <w:rPr>
          <w:rFonts w:ascii="Arial" w:hAnsi="Arial" w:cs="Arial"/>
          <w:sz w:val="22"/>
          <w:szCs w:val="22"/>
        </w:rPr>
        <w:t xml:space="preserve"> been required for event repair works in New Zealand</w:t>
      </w:r>
      <w:r w:rsidR="000E3769">
        <w:rPr>
          <w:rFonts w:ascii="Arial" w:hAnsi="Arial" w:cs="Arial"/>
          <w:sz w:val="22"/>
          <w:szCs w:val="22"/>
        </w:rPr>
        <w:t xml:space="preserve">, as a result of serious concerns about affordability of the proposed repair programme. Reassurance was needed that the proposed approach was fit for purpose into the future, given the underlying geology, topography and </w:t>
      </w:r>
      <w:r w:rsidR="005D067A">
        <w:rPr>
          <w:rFonts w:ascii="Arial" w:hAnsi="Arial" w:cs="Arial"/>
          <w:sz w:val="22"/>
          <w:szCs w:val="22"/>
        </w:rPr>
        <w:t>changing weather patterns which combine to make the roading network vulnerable.</w:t>
      </w:r>
      <w:r w:rsidR="000E3769">
        <w:rPr>
          <w:rFonts w:ascii="Arial" w:hAnsi="Arial" w:cs="Arial"/>
          <w:sz w:val="22"/>
          <w:szCs w:val="22"/>
        </w:rPr>
        <w:t xml:space="preserve"> </w:t>
      </w:r>
    </w:p>
    <w:p w14:paraId="21821E7C" w14:textId="77777777" w:rsidR="000E3769" w:rsidRDefault="000E3769" w:rsidP="00F71403">
      <w:pPr>
        <w:rPr>
          <w:rFonts w:ascii="Arial" w:hAnsi="Arial" w:cs="Arial"/>
          <w:sz w:val="22"/>
          <w:szCs w:val="22"/>
        </w:rPr>
      </w:pPr>
    </w:p>
    <w:p w14:paraId="40AF39E2" w14:textId="3442FEFB" w:rsidR="00A20AD5" w:rsidRDefault="00901721" w:rsidP="00901721">
      <w:pPr>
        <w:pStyle w:val="Heading2"/>
        <w:rPr>
          <w:sz w:val="22"/>
          <w:szCs w:val="22"/>
        </w:rPr>
      </w:pPr>
      <w:r>
        <w:t>Purpose</w:t>
      </w:r>
    </w:p>
    <w:p w14:paraId="02D1B852" w14:textId="64686842" w:rsidR="001143A9" w:rsidRDefault="008429A7" w:rsidP="008429A7">
      <w:pPr>
        <w:rPr>
          <w:rFonts w:ascii="Arial" w:hAnsi="Arial" w:cs="Arial"/>
          <w:sz w:val="22"/>
          <w:szCs w:val="22"/>
        </w:rPr>
      </w:pPr>
      <w:r w:rsidRPr="008429A7">
        <w:rPr>
          <w:rFonts w:ascii="Arial" w:hAnsi="Arial" w:cs="Arial"/>
          <w:sz w:val="22"/>
          <w:szCs w:val="22"/>
        </w:rPr>
        <w:t>The current situation where access is severely affected for long periods following a storm event is unsustainable</w:t>
      </w:r>
      <w:r>
        <w:rPr>
          <w:rFonts w:ascii="Arial" w:hAnsi="Arial" w:cs="Arial"/>
          <w:sz w:val="22"/>
          <w:szCs w:val="22"/>
        </w:rPr>
        <w:t xml:space="preserve"> </w:t>
      </w:r>
      <w:r w:rsidRPr="008429A7">
        <w:rPr>
          <w:rFonts w:ascii="Arial" w:hAnsi="Arial" w:cs="Arial"/>
          <w:sz w:val="22"/>
          <w:szCs w:val="22"/>
        </w:rPr>
        <w:t>economically and s</w:t>
      </w:r>
      <w:r w:rsidRPr="00164A7F">
        <w:rPr>
          <w:rFonts w:ascii="Arial" w:hAnsi="Arial" w:cs="Arial"/>
          <w:sz w:val="22"/>
          <w:szCs w:val="22"/>
        </w:rPr>
        <w:t xml:space="preserve">ocially for authorities and locals alike. To provide certainty for all parties, </w:t>
      </w:r>
      <w:r w:rsidR="00164A7F" w:rsidRPr="00164A7F">
        <w:rPr>
          <w:rFonts w:ascii="Arial" w:hAnsi="Arial" w:cs="Arial"/>
          <w:sz w:val="22"/>
          <w:szCs w:val="22"/>
        </w:rPr>
        <w:t>the</w:t>
      </w:r>
      <w:r w:rsidRPr="00164A7F">
        <w:rPr>
          <w:rFonts w:ascii="Arial" w:hAnsi="Arial" w:cs="Arial"/>
          <w:sz w:val="22"/>
          <w:szCs w:val="22"/>
        </w:rPr>
        <w:t xml:space="preserve"> business case </w:t>
      </w:r>
      <w:r w:rsidR="00164A7F" w:rsidRPr="00164A7F">
        <w:rPr>
          <w:rFonts w:ascii="Arial" w:hAnsi="Arial" w:cs="Arial"/>
          <w:sz w:val="22"/>
          <w:szCs w:val="22"/>
        </w:rPr>
        <w:t xml:space="preserve">was </w:t>
      </w:r>
      <w:r w:rsidRPr="00164A7F">
        <w:rPr>
          <w:rFonts w:ascii="Arial" w:hAnsi="Arial" w:cs="Arial"/>
          <w:sz w:val="22"/>
          <w:szCs w:val="22"/>
        </w:rPr>
        <w:t xml:space="preserve">established to identify </w:t>
      </w:r>
      <w:r w:rsidRPr="00164A7F">
        <w:rPr>
          <w:rFonts w:ascii="Arial" w:hAnsi="Arial" w:cs="Arial"/>
          <w:i/>
          <w:iCs/>
          <w:sz w:val="22"/>
          <w:szCs w:val="22"/>
        </w:rPr>
        <w:t>a sustainable long-term solution for safe and resilient transport access to the Sounds</w:t>
      </w:r>
      <w:r w:rsidRPr="00164A7F">
        <w:rPr>
          <w:rFonts w:ascii="Arial" w:hAnsi="Arial" w:cs="Arial"/>
          <w:sz w:val="22"/>
          <w:szCs w:val="22"/>
        </w:rPr>
        <w:t xml:space="preserve">. </w:t>
      </w:r>
    </w:p>
    <w:p w14:paraId="46219EE9" w14:textId="77777777" w:rsidR="00F71403" w:rsidRDefault="00F71403" w:rsidP="003F2999">
      <w:pPr>
        <w:rPr>
          <w:rFonts w:ascii="Arial" w:hAnsi="Arial" w:cs="Arial"/>
          <w:sz w:val="22"/>
          <w:szCs w:val="22"/>
        </w:rPr>
      </w:pPr>
    </w:p>
    <w:p w14:paraId="4F0AFBD0" w14:textId="52E67CC6" w:rsidR="001143A9" w:rsidRDefault="001143A9" w:rsidP="001143A9">
      <w:pPr>
        <w:pStyle w:val="Heading2"/>
      </w:pPr>
      <w:r>
        <w:t>Extent</w:t>
      </w:r>
    </w:p>
    <w:p w14:paraId="355C6856" w14:textId="24F284A1" w:rsidR="001143A9" w:rsidRDefault="001143A9" w:rsidP="001143A9">
      <w:pPr>
        <w:pStyle w:val="Body"/>
      </w:pPr>
      <w:r>
        <w:t xml:space="preserve">As the study area was large, the Sounds were divided into five zones </w:t>
      </w:r>
      <w:r w:rsidR="00313FD8">
        <w:t xml:space="preserve">as shown in </w:t>
      </w:r>
      <w:r w:rsidR="00EA75EF">
        <w:fldChar w:fldCharType="begin"/>
      </w:r>
      <w:r w:rsidR="00EA75EF">
        <w:instrText xml:space="preserve"> REF _Ref162442363 \h </w:instrText>
      </w:r>
      <w:r w:rsidR="00EA75EF">
        <w:fldChar w:fldCharType="separate"/>
      </w:r>
      <w:r w:rsidR="00FC30A4">
        <w:t xml:space="preserve">Figure </w:t>
      </w:r>
      <w:r w:rsidR="00FC30A4">
        <w:rPr>
          <w:noProof/>
        </w:rPr>
        <w:t>2</w:t>
      </w:r>
      <w:r w:rsidR="00EA75EF">
        <w:fldChar w:fldCharType="end"/>
      </w:r>
      <w:r>
        <w:t>. Within each zone, roads (or combinations of roads) were split into separate segments, to reflect different road functions and hazard susceptibility. A total of 28 segments were identified across the five zones</w:t>
      </w:r>
      <w:r w:rsidR="00A44332">
        <w:t xml:space="preserve"> (refer to </w:t>
      </w:r>
      <w:r w:rsidR="00A44332">
        <w:fldChar w:fldCharType="begin"/>
      </w:r>
      <w:r w:rsidR="00A44332">
        <w:instrText xml:space="preserve"> REF _Ref163469305 \h </w:instrText>
      </w:r>
      <w:r w:rsidR="00A44332">
        <w:fldChar w:fldCharType="separate"/>
      </w:r>
      <w:r w:rsidR="00FC30A4">
        <w:t xml:space="preserve">Figure </w:t>
      </w:r>
      <w:r w:rsidR="00FC30A4">
        <w:rPr>
          <w:noProof/>
        </w:rPr>
        <w:t>3</w:t>
      </w:r>
      <w:r w:rsidR="00A44332">
        <w:fldChar w:fldCharType="end"/>
      </w:r>
      <w:r w:rsidR="00A44332">
        <w:t xml:space="preserve"> for an example of route segments)</w:t>
      </w:r>
      <w:r>
        <w:t>.</w:t>
      </w:r>
      <w:r w:rsidR="00362B40">
        <w:t xml:space="preserve"> The existing marine infrastructure in each zone was also identified. </w:t>
      </w:r>
    </w:p>
    <w:p w14:paraId="7102D964" w14:textId="77777777" w:rsidR="001143A9" w:rsidRDefault="001143A9" w:rsidP="003F2999">
      <w:pPr>
        <w:rPr>
          <w:rFonts w:ascii="Arial" w:hAnsi="Arial" w:cs="Arial"/>
          <w:sz w:val="22"/>
          <w:szCs w:val="22"/>
        </w:rPr>
      </w:pPr>
    </w:p>
    <w:p w14:paraId="697761C7" w14:textId="77777777" w:rsidR="00EA75EF" w:rsidRDefault="001143A9" w:rsidP="00EA75EF">
      <w:pPr>
        <w:keepNext/>
      </w:pPr>
      <w:r>
        <w:rPr>
          <w:noProof/>
        </w:rPr>
        <w:drawing>
          <wp:inline distT="0" distB="0" distL="0" distR="0" wp14:anchorId="2DE029E1" wp14:editId="059131F5">
            <wp:extent cx="5940000" cy="4459160"/>
            <wp:effectExtent l="19050" t="19050" r="22860" b="17780"/>
            <wp:docPr id="1737948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48940" name=""/>
                    <pic:cNvPicPr/>
                  </pic:nvPicPr>
                  <pic:blipFill rotWithShape="1">
                    <a:blip r:embed="rId11"/>
                    <a:srcRect t="23599"/>
                    <a:stretch/>
                  </pic:blipFill>
                  <pic:spPr bwMode="auto">
                    <a:xfrm>
                      <a:off x="0" y="0"/>
                      <a:ext cx="5940000" cy="44591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5069B9" w14:textId="41D6A26F" w:rsidR="001143A9" w:rsidRDefault="00EA75EF" w:rsidP="00EA75EF">
      <w:pPr>
        <w:pStyle w:val="Caption"/>
        <w:rPr>
          <w:szCs w:val="22"/>
        </w:rPr>
      </w:pPr>
      <w:bookmarkStart w:id="1" w:name="_Ref162442363"/>
      <w:r>
        <w:t xml:space="preserve">Figure </w:t>
      </w:r>
      <w:r w:rsidR="00A44332">
        <w:fldChar w:fldCharType="begin"/>
      </w:r>
      <w:r w:rsidR="00A44332">
        <w:instrText xml:space="preserve"> SEQ Figure \* ARABIC </w:instrText>
      </w:r>
      <w:r w:rsidR="00A44332">
        <w:fldChar w:fldCharType="separate"/>
      </w:r>
      <w:r w:rsidR="00FC30A4">
        <w:rPr>
          <w:noProof/>
        </w:rPr>
        <w:t>2</w:t>
      </w:r>
      <w:r w:rsidR="00A44332">
        <w:fldChar w:fldCharType="end"/>
      </w:r>
      <w:bookmarkEnd w:id="1"/>
      <w:r>
        <w:t>: Project extent and zones</w:t>
      </w:r>
    </w:p>
    <w:p w14:paraId="67F42495" w14:textId="77777777" w:rsidR="00AF76C3" w:rsidRDefault="00AF76C3" w:rsidP="003F2999">
      <w:pPr>
        <w:rPr>
          <w:rFonts w:ascii="Arial" w:hAnsi="Arial" w:cs="Arial"/>
          <w:sz w:val="22"/>
          <w:szCs w:val="22"/>
        </w:rPr>
      </w:pPr>
    </w:p>
    <w:p w14:paraId="01FFDF86" w14:textId="652D44F6" w:rsidR="003F2999" w:rsidRPr="008119A9" w:rsidRDefault="006462CA" w:rsidP="003F2999">
      <w:pPr>
        <w:pStyle w:val="Heading1"/>
      </w:pPr>
      <w:r>
        <w:t>Hazard Assessment</w:t>
      </w:r>
    </w:p>
    <w:p w14:paraId="5D2BBCCC" w14:textId="58B99124" w:rsidR="005D067A" w:rsidRDefault="00F320AA" w:rsidP="00F320AA">
      <w:pPr>
        <w:pStyle w:val="Body"/>
      </w:pPr>
      <w:r>
        <w:t>A preliminary natural hazard susceptibility assessment was completed to understand the impacts and implications of geology and topography on the likely future land stability</w:t>
      </w:r>
      <w:r w:rsidR="0087173B">
        <w:t xml:space="preserve"> (Clapcott, K., et all, 2023)</w:t>
      </w:r>
      <w:r>
        <w:t xml:space="preserve">. The methodology included a desktop natural hazard literature review of technical reports, maps, LiDAR terrain information, and historical aerial photography. A project GIS webmap was </w:t>
      </w:r>
      <w:r>
        <w:lastRenderedPageBreak/>
        <w:t>prepared, which also included faults recorded after the 2021 and 2022 storm events. Seven types of natural hazard were identified</w:t>
      </w:r>
      <w:r w:rsidR="0077725B">
        <w:t xml:space="preserve"> as described in </w:t>
      </w:r>
      <w:r w:rsidR="0077725B">
        <w:fldChar w:fldCharType="begin"/>
      </w:r>
      <w:r w:rsidR="0077725B">
        <w:instrText xml:space="preserve"> REF _Ref163463296 \h </w:instrText>
      </w:r>
      <w:r w:rsidR="0077725B">
        <w:fldChar w:fldCharType="separate"/>
      </w:r>
      <w:r w:rsidR="00FC30A4">
        <w:t xml:space="preserve">Table </w:t>
      </w:r>
      <w:r w:rsidR="00FC30A4">
        <w:rPr>
          <w:noProof/>
        </w:rPr>
        <w:t>1</w:t>
      </w:r>
      <w:r w:rsidR="0077725B">
        <w:fldChar w:fldCharType="end"/>
      </w:r>
      <w:r w:rsidR="0077725B">
        <w:t xml:space="preserve">. </w:t>
      </w:r>
    </w:p>
    <w:p w14:paraId="5F9D2B4A" w14:textId="77777777" w:rsidR="00065FD5" w:rsidRDefault="00065FD5" w:rsidP="00F320AA">
      <w:pPr>
        <w:pStyle w:val="Body"/>
      </w:pPr>
    </w:p>
    <w:p w14:paraId="67FC7FCC" w14:textId="4183BCCF" w:rsidR="009A5D9B" w:rsidRDefault="009A5D9B" w:rsidP="009A5D9B">
      <w:pPr>
        <w:pStyle w:val="Caption"/>
        <w:keepNext/>
      </w:pPr>
      <w:bookmarkStart w:id="2" w:name="_Ref163463296"/>
      <w:r>
        <w:t xml:space="preserve">Table </w:t>
      </w:r>
      <w:r>
        <w:fldChar w:fldCharType="begin"/>
      </w:r>
      <w:r>
        <w:instrText xml:space="preserve"> SEQ Table \* ARABIC </w:instrText>
      </w:r>
      <w:r>
        <w:fldChar w:fldCharType="separate"/>
      </w:r>
      <w:r w:rsidR="00FC30A4">
        <w:rPr>
          <w:noProof/>
        </w:rPr>
        <w:t>1</w:t>
      </w:r>
      <w:r>
        <w:fldChar w:fldCharType="end"/>
      </w:r>
      <w:bookmarkEnd w:id="2"/>
      <w:r>
        <w:t xml:space="preserve">: </w:t>
      </w:r>
      <w:r w:rsidR="0077725B">
        <w:t>Natural hazard descriptions</w:t>
      </w:r>
    </w:p>
    <w:tbl>
      <w:tblPr>
        <w:tblStyle w:val="TableGrid"/>
        <w:tblW w:w="0" w:type="auto"/>
        <w:tblLook w:val="04A0" w:firstRow="1" w:lastRow="0" w:firstColumn="1" w:lastColumn="0" w:noHBand="0" w:noVBand="1"/>
      </w:tblPr>
      <w:tblGrid>
        <w:gridCol w:w="1413"/>
        <w:gridCol w:w="8216"/>
      </w:tblGrid>
      <w:tr w:rsidR="009A5D9B" w14:paraId="40337280" w14:textId="77777777" w:rsidTr="009A5D9B">
        <w:tc>
          <w:tcPr>
            <w:tcW w:w="1413" w:type="dxa"/>
            <w:shd w:val="clear" w:color="auto" w:fill="000000" w:themeFill="text1"/>
          </w:tcPr>
          <w:p w14:paraId="592C845B" w14:textId="773A8053" w:rsidR="009A5D9B" w:rsidRPr="009A5D9B" w:rsidRDefault="009A5D9B" w:rsidP="00F320AA">
            <w:pPr>
              <w:pStyle w:val="Body"/>
              <w:rPr>
                <w:b/>
                <w:bCs/>
              </w:rPr>
            </w:pPr>
            <w:r w:rsidRPr="009A5D9B">
              <w:rPr>
                <w:b/>
                <w:bCs/>
              </w:rPr>
              <w:t>Type</w:t>
            </w:r>
          </w:p>
        </w:tc>
        <w:tc>
          <w:tcPr>
            <w:tcW w:w="8216" w:type="dxa"/>
            <w:shd w:val="clear" w:color="auto" w:fill="000000" w:themeFill="text1"/>
          </w:tcPr>
          <w:p w14:paraId="1BDE74CC" w14:textId="45F26F22" w:rsidR="009A5D9B" w:rsidRPr="009A5D9B" w:rsidRDefault="009A5D9B" w:rsidP="00F320AA">
            <w:pPr>
              <w:pStyle w:val="Body"/>
              <w:rPr>
                <w:b/>
                <w:bCs/>
              </w:rPr>
            </w:pPr>
            <w:r w:rsidRPr="009A5D9B">
              <w:rPr>
                <w:b/>
                <w:bCs/>
              </w:rPr>
              <w:t>Description</w:t>
            </w:r>
          </w:p>
        </w:tc>
      </w:tr>
      <w:tr w:rsidR="009A5D9B" w14:paraId="58C6C3A8" w14:textId="77777777" w:rsidTr="009A5D9B">
        <w:tc>
          <w:tcPr>
            <w:tcW w:w="1413" w:type="dxa"/>
          </w:tcPr>
          <w:p w14:paraId="10BC81C7" w14:textId="7972871D" w:rsidR="009A5D9B" w:rsidRDefault="009A5D9B" w:rsidP="00F320AA">
            <w:pPr>
              <w:pStyle w:val="Body"/>
            </w:pPr>
            <w:r>
              <w:t xml:space="preserve">Natural </w:t>
            </w:r>
            <w:r w:rsidR="00815F1E">
              <w:t>s</w:t>
            </w:r>
            <w:r>
              <w:t>lope instability</w:t>
            </w:r>
          </w:p>
        </w:tc>
        <w:tc>
          <w:tcPr>
            <w:tcW w:w="8216" w:type="dxa"/>
          </w:tcPr>
          <w:p w14:paraId="2ACB6AA3" w14:textId="0250464F" w:rsidR="009A5D9B" w:rsidRDefault="009A5D9B" w:rsidP="00F320AA">
            <w:pPr>
              <w:pStyle w:val="Body"/>
            </w:pPr>
            <w:r>
              <w:t>Underlying geology (deeply weathered semi-schist with limited topsoil) is such that the land is naturally unstable under certain conditions, eg when there is high soil moisture, steep slope angle, weathering of bedrock, shallow depth to bedrock, presence of vegetation – which can either provide a benefit through anchoring and/or a burden due to added weight. The resulting slope failures when conditions are met (usually through a trigger event such as storm) occur as part of natural processes, in the absence of human impact on the landscape.</w:t>
            </w:r>
            <w:r w:rsidRPr="005E5B09">
              <w:t xml:space="preserve"> </w:t>
            </w:r>
          </w:p>
        </w:tc>
      </w:tr>
      <w:tr w:rsidR="009A5D9B" w14:paraId="50358A46" w14:textId="77777777" w:rsidTr="009A5D9B">
        <w:tc>
          <w:tcPr>
            <w:tcW w:w="1413" w:type="dxa"/>
          </w:tcPr>
          <w:p w14:paraId="5C4CF911" w14:textId="0427C43A" w:rsidR="009A5D9B" w:rsidRDefault="009A5D9B" w:rsidP="009A5D9B">
            <w:pPr>
              <w:pStyle w:val="Body"/>
            </w:pPr>
            <w:r>
              <w:t>Human induced slope instability</w:t>
            </w:r>
          </w:p>
        </w:tc>
        <w:tc>
          <w:tcPr>
            <w:tcW w:w="8216" w:type="dxa"/>
          </w:tcPr>
          <w:p w14:paraId="0FFBF6BE" w14:textId="1A4DF4EA" w:rsidR="009A5D9B" w:rsidRDefault="009A5D9B" w:rsidP="009A5D9B">
            <w:pPr>
              <w:pStyle w:val="Body"/>
            </w:pPr>
            <w:r>
              <w:t xml:space="preserve">Where terrain has been modified by human activities, (such as road building) this can result in unstable slopes. Vegetation removal can be a contributing factor, as can inadequately designed and/or poor road construction techniques </w:t>
            </w:r>
            <w:r w:rsidR="00D72237">
              <w:t xml:space="preserve">when comparing the road’s uses today with when they were created </w:t>
            </w:r>
            <w:r>
              <w:t>– a common feature of roads across the Sounds. Instability can be associated with main roads and smaller access tracks on farms or forestry blocks. Drainage patterns are also changed because of road construction, and there is a tendency to focus water discharge, exacerbating instability issues. The slips that occur include over slips, under sl</w:t>
            </w:r>
            <w:r w:rsidR="00D72237">
              <w:t>i</w:t>
            </w:r>
            <w:r>
              <w:t xml:space="preserve">ps, upslope failures and failure of retaining systems e.g. walls. </w:t>
            </w:r>
            <w:r w:rsidR="00D72237" w:rsidRPr="00D72237">
              <w:t>The likelihood is that instability</w:t>
            </w:r>
            <w:r>
              <w:t xml:space="preserve"> would not occur without </w:t>
            </w:r>
            <w:r w:rsidR="00D72237">
              <w:t xml:space="preserve">this </w:t>
            </w:r>
            <w:r>
              <w:t>human intervention in the landscape.</w:t>
            </w:r>
          </w:p>
        </w:tc>
      </w:tr>
      <w:tr w:rsidR="009A5D9B" w14:paraId="04D74E49" w14:textId="77777777" w:rsidTr="009A5D9B">
        <w:tc>
          <w:tcPr>
            <w:tcW w:w="1413" w:type="dxa"/>
          </w:tcPr>
          <w:p w14:paraId="22E15B18" w14:textId="472F450D" w:rsidR="009A5D9B" w:rsidRDefault="009A5D9B" w:rsidP="009A5D9B">
            <w:pPr>
              <w:pStyle w:val="Body"/>
            </w:pPr>
            <w:r w:rsidRPr="005D067A">
              <w:t>Liquefaction</w:t>
            </w:r>
          </w:p>
        </w:tc>
        <w:tc>
          <w:tcPr>
            <w:tcW w:w="8216" w:type="dxa"/>
          </w:tcPr>
          <w:p w14:paraId="3A7064C9" w14:textId="0F3F5767" w:rsidR="009A5D9B" w:rsidRDefault="009A5D9B" w:rsidP="009A5D9B">
            <w:pPr>
              <w:pStyle w:val="Body"/>
            </w:pPr>
            <w:r>
              <w:t>Strong seismic shaking results in loss of strength in the soil and surface cracking, dislocation, ground distortion, slumping, large settlements and lateral spreading.</w:t>
            </w:r>
          </w:p>
        </w:tc>
      </w:tr>
      <w:tr w:rsidR="009A5D9B" w14:paraId="0A6B8FC1" w14:textId="77777777" w:rsidTr="009A5D9B">
        <w:tc>
          <w:tcPr>
            <w:tcW w:w="1413" w:type="dxa"/>
          </w:tcPr>
          <w:p w14:paraId="52E30323" w14:textId="0FF0A46B" w:rsidR="009A5D9B" w:rsidRDefault="009A5D9B" w:rsidP="009A5D9B">
            <w:pPr>
              <w:pStyle w:val="Body"/>
            </w:pPr>
            <w:r w:rsidRPr="005D067A">
              <w:t>Flood inundation</w:t>
            </w:r>
          </w:p>
        </w:tc>
        <w:tc>
          <w:tcPr>
            <w:tcW w:w="8216" w:type="dxa"/>
          </w:tcPr>
          <w:p w14:paraId="69FC2D87" w14:textId="06410EF2" w:rsidR="009A5D9B" w:rsidRDefault="009A5D9B" w:rsidP="009A5D9B">
            <w:pPr>
              <w:pStyle w:val="Body"/>
            </w:pPr>
            <w:r>
              <w:t>Rainfall related flooding of roads, which can make roads unsafe for driving, and lead to waterlogging which results in direct or indirect damage to the road.</w:t>
            </w:r>
          </w:p>
        </w:tc>
      </w:tr>
      <w:tr w:rsidR="009A5D9B" w14:paraId="74228CA9" w14:textId="77777777" w:rsidTr="009A5D9B">
        <w:tc>
          <w:tcPr>
            <w:tcW w:w="1413" w:type="dxa"/>
          </w:tcPr>
          <w:p w14:paraId="5B768E51" w14:textId="16902ED0" w:rsidR="009A5D9B" w:rsidRDefault="009A5D9B" w:rsidP="009A5D9B">
            <w:pPr>
              <w:pStyle w:val="Body"/>
            </w:pPr>
            <w:r w:rsidRPr="005D067A">
              <w:t>Coastal inundation and erosion</w:t>
            </w:r>
          </w:p>
        </w:tc>
        <w:tc>
          <w:tcPr>
            <w:tcW w:w="8216" w:type="dxa"/>
          </w:tcPr>
          <w:p w14:paraId="6E3EA3E5" w14:textId="72157C78" w:rsidR="009A5D9B" w:rsidRDefault="009A5D9B" w:rsidP="009A5D9B">
            <w:pPr>
              <w:pStyle w:val="Body"/>
            </w:pPr>
            <w:r>
              <w:t>Tide levels, sea level risk, storm surge and wave run up can all lead to flooding and erosion of low-lying land, including roads.</w:t>
            </w:r>
          </w:p>
        </w:tc>
      </w:tr>
      <w:tr w:rsidR="009A5D9B" w14:paraId="78A88913" w14:textId="77777777" w:rsidTr="009A5D9B">
        <w:tc>
          <w:tcPr>
            <w:tcW w:w="1413" w:type="dxa"/>
          </w:tcPr>
          <w:p w14:paraId="6C7B34FD" w14:textId="3EE47A3A" w:rsidR="009A5D9B" w:rsidRDefault="009A5D9B" w:rsidP="009A5D9B">
            <w:pPr>
              <w:pStyle w:val="Body"/>
            </w:pPr>
            <w:r w:rsidRPr="005D067A">
              <w:t>Tsunami</w:t>
            </w:r>
          </w:p>
        </w:tc>
        <w:tc>
          <w:tcPr>
            <w:tcW w:w="8216" w:type="dxa"/>
          </w:tcPr>
          <w:p w14:paraId="4DACC904" w14:textId="00BF7BE7" w:rsidR="009A5D9B" w:rsidRDefault="009A5D9B" w:rsidP="009A5D9B">
            <w:pPr>
              <w:pStyle w:val="Body"/>
            </w:pPr>
            <w:r>
              <w:t>Sizeable waves resulting from seismic or other activity, leading to flooding, erosion and destruction.</w:t>
            </w:r>
          </w:p>
        </w:tc>
      </w:tr>
      <w:tr w:rsidR="00815F1E" w14:paraId="2EF59633" w14:textId="77777777" w:rsidTr="009A5D9B">
        <w:tc>
          <w:tcPr>
            <w:tcW w:w="1413" w:type="dxa"/>
          </w:tcPr>
          <w:p w14:paraId="50158D52" w14:textId="1924024B" w:rsidR="00815F1E" w:rsidRPr="005D067A" w:rsidRDefault="00815F1E" w:rsidP="009A5D9B">
            <w:pPr>
              <w:pStyle w:val="Body"/>
            </w:pPr>
            <w:r w:rsidRPr="005D067A">
              <w:t>Debris flows</w:t>
            </w:r>
          </w:p>
        </w:tc>
        <w:tc>
          <w:tcPr>
            <w:tcW w:w="8216" w:type="dxa"/>
          </w:tcPr>
          <w:p w14:paraId="65DB73C7" w14:textId="6A98F507" w:rsidR="00815F1E" w:rsidRDefault="00815F1E" w:rsidP="009A5D9B">
            <w:pPr>
              <w:pStyle w:val="Body"/>
            </w:pPr>
            <w:r>
              <w:t>Slope instabilities confined to natural waterways e.g. valleys, streams, channels. Resulting hazards are usually constrained to locations where these waterways cross the road corridor. Debris flows are water laden masses of soil and debris that move at speeds of up to 70 km/h in a fluid like manner, carrying large boulders and destroying downslope roads and infrastructure.</w:t>
            </w:r>
          </w:p>
        </w:tc>
      </w:tr>
    </w:tbl>
    <w:p w14:paraId="7D7CBB2E" w14:textId="77777777" w:rsidR="005E5B09" w:rsidRDefault="005E5B09" w:rsidP="005E5B09">
      <w:pPr>
        <w:pStyle w:val="Body"/>
      </w:pPr>
    </w:p>
    <w:p w14:paraId="54BF74A8" w14:textId="77777777" w:rsidR="00815F1E" w:rsidRDefault="00815F1E" w:rsidP="00815F1E">
      <w:pPr>
        <w:pStyle w:val="Body"/>
      </w:pPr>
      <w:r>
        <w:t>To complete the susceptibility assessment, assumptions were made based on probability of triggering events (storm events, coastal events, and seismic hazard).</w:t>
      </w:r>
    </w:p>
    <w:p w14:paraId="4FEB2B18" w14:textId="77777777" w:rsidR="00815F1E" w:rsidRDefault="00815F1E" w:rsidP="00815F1E">
      <w:pPr>
        <w:pStyle w:val="Body"/>
      </w:pPr>
    </w:p>
    <w:p w14:paraId="0BE11E4D" w14:textId="260C09F0" w:rsidR="00815F1E" w:rsidRDefault="00815F1E" w:rsidP="00815F1E">
      <w:pPr>
        <w:pStyle w:val="Body"/>
      </w:pPr>
      <w:r>
        <w:t>Hazard susceptibility tables (</w:t>
      </w:r>
      <w:r>
        <w:rPr>
          <w:highlight w:val="yellow"/>
        </w:rPr>
        <w:fldChar w:fldCharType="begin"/>
      </w:r>
      <w:r>
        <w:instrText xml:space="preserve"> REF _Ref163464256 \h </w:instrText>
      </w:r>
      <w:r>
        <w:rPr>
          <w:highlight w:val="yellow"/>
        </w:rPr>
      </w:r>
      <w:r>
        <w:rPr>
          <w:highlight w:val="yellow"/>
        </w:rPr>
        <w:fldChar w:fldCharType="separate"/>
      </w:r>
      <w:r w:rsidR="00FC30A4">
        <w:t xml:space="preserve">Table </w:t>
      </w:r>
      <w:r w:rsidR="00FC30A4">
        <w:rPr>
          <w:noProof/>
        </w:rPr>
        <w:t>2</w:t>
      </w:r>
      <w:r>
        <w:rPr>
          <w:highlight w:val="yellow"/>
        </w:rPr>
        <w:fldChar w:fldCharType="end"/>
      </w:r>
      <w:r>
        <w:t>) and maps were developed and road network exposure assessed using a four-level natural hazard susceptibility classification (very high</w:t>
      </w:r>
      <w:r w:rsidR="00455CD5">
        <w:t xml:space="preserve"> (VH)</w:t>
      </w:r>
      <w:r>
        <w:t>, high</w:t>
      </w:r>
      <w:r w:rsidR="00455CD5">
        <w:t xml:space="preserve"> (H)</w:t>
      </w:r>
      <w:r>
        <w:t>, medium</w:t>
      </w:r>
      <w:r w:rsidR="00455CD5">
        <w:t xml:space="preserve"> (M)</w:t>
      </w:r>
      <w:r>
        <w:t>, low). The results were verified by comparing the defined hazard susceptibility classification against historic network fault data. Input was also provided by Marlborough Roads personnel, who shared knowledge of the network gained over the last 25 years.</w:t>
      </w:r>
    </w:p>
    <w:p w14:paraId="07697278" w14:textId="36D59419" w:rsidR="00CB68A4" w:rsidRDefault="00CB68A4">
      <w:pPr>
        <w:widowControl/>
        <w:autoSpaceDE/>
        <w:autoSpaceDN/>
        <w:adjustRightInd/>
        <w:rPr>
          <w:rFonts w:ascii="Arial" w:hAnsi="Arial" w:cs="Arial"/>
          <w:sz w:val="22"/>
          <w:szCs w:val="22"/>
        </w:rPr>
      </w:pPr>
      <w:r>
        <w:rPr>
          <w:rFonts w:ascii="Arial" w:hAnsi="Arial" w:cs="Arial"/>
          <w:sz w:val="22"/>
          <w:szCs w:val="22"/>
        </w:rPr>
        <w:br w:type="page"/>
      </w:r>
    </w:p>
    <w:p w14:paraId="4A47EEE0" w14:textId="5E9B62DF" w:rsidR="00815F1E" w:rsidRDefault="00815F1E" w:rsidP="00815F1E">
      <w:pPr>
        <w:pStyle w:val="Caption"/>
        <w:keepNext/>
      </w:pPr>
      <w:bookmarkStart w:id="3" w:name="_Ref163464256"/>
      <w:r>
        <w:lastRenderedPageBreak/>
        <w:t xml:space="preserve">Table </w:t>
      </w:r>
      <w:r>
        <w:fldChar w:fldCharType="begin"/>
      </w:r>
      <w:r>
        <w:instrText xml:space="preserve"> SEQ Table \* ARABIC </w:instrText>
      </w:r>
      <w:r>
        <w:fldChar w:fldCharType="separate"/>
      </w:r>
      <w:r w:rsidR="00FC30A4">
        <w:rPr>
          <w:noProof/>
        </w:rPr>
        <w:t>2</w:t>
      </w:r>
      <w:r>
        <w:fldChar w:fldCharType="end"/>
      </w:r>
      <w:bookmarkEnd w:id="3"/>
      <w:r>
        <w:t xml:space="preserve">: </w:t>
      </w:r>
      <w:r w:rsidR="00467E76" w:rsidRPr="00467E76">
        <w:t xml:space="preserve">Percentage length of </w:t>
      </w:r>
      <w:r w:rsidR="00467E76">
        <w:t xml:space="preserve">Kenepuru </w:t>
      </w:r>
      <w:r w:rsidR="00467E76" w:rsidRPr="00467E76">
        <w:t xml:space="preserve">road segments </w:t>
      </w:r>
      <w:r w:rsidR="00FC30A4">
        <w:t xml:space="preserve">very highly or highly </w:t>
      </w:r>
      <w:r w:rsidR="00467E76" w:rsidRPr="00467E76">
        <w:t>susceptible to natural hazards</w:t>
      </w:r>
    </w:p>
    <w:tbl>
      <w:tblPr>
        <w:tblStyle w:val="TableGrid"/>
        <w:tblW w:w="0" w:type="auto"/>
        <w:tblLook w:val="04A0" w:firstRow="1" w:lastRow="0" w:firstColumn="1" w:lastColumn="0" w:noHBand="0" w:noVBand="1"/>
      </w:tblPr>
      <w:tblGrid>
        <w:gridCol w:w="790"/>
        <w:gridCol w:w="767"/>
        <w:gridCol w:w="765"/>
        <w:gridCol w:w="767"/>
        <w:gridCol w:w="765"/>
        <w:gridCol w:w="938"/>
        <w:gridCol w:w="788"/>
        <w:gridCol w:w="764"/>
        <w:gridCol w:w="1011"/>
        <w:gridCol w:w="788"/>
        <w:gridCol w:w="745"/>
        <w:gridCol w:w="741"/>
      </w:tblGrid>
      <w:tr w:rsidR="00467E76" w14:paraId="06EFA809" w14:textId="77777777" w:rsidTr="00FC30A4">
        <w:trPr>
          <w:tblHeader/>
        </w:trPr>
        <w:tc>
          <w:tcPr>
            <w:tcW w:w="802" w:type="dxa"/>
            <w:vMerge w:val="restart"/>
            <w:shd w:val="clear" w:color="auto" w:fill="000000" w:themeFill="text1"/>
            <w:vAlign w:val="bottom"/>
          </w:tcPr>
          <w:p w14:paraId="2225B497" w14:textId="4F38B463" w:rsidR="00815F1E" w:rsidRPr="00815F1E" w:rsidRDefault="00815F1E" w:rsidP="00FC30A4">
            <w:pPr>
              <w:pStyle w:val="Body"/>
              <w:rPr>
                <w:b/>
                <w:bCs/>
              </w:rPr>
            </w:pPr>
            <w:r w:rsidRPr="00815F1E">
              <w:rPr>
                <w:b/>
                <w:bCs/>
              </w:rPr>
              <w:t>Seg-ment</w:t>
            </w:r>
          </w:p>
        </w:tc>
        <w:tc>
          <w:tcPr>
            <w:tcW w:w="1605" w:type="dxa"/>
            <w:gridSpan w:val="2"/>
            <w:shd w:val="clear" w:color="auto" w:fill="000000" w:themeFill="text1"/>
            <w:vAlign w:val="bottom"/>
          </w:tcPr>
          <w:p w14:paraId="2BC20E8E" w14:textId="15D1B67B" w:rsidR="00815F1E" w:rsidRPr="00815F1E" w:rsidRDefault="00467E76" w:rsidP="00FC30A4">
            <w:pPr>
              <w:pStyle w:val="Body"/>
              <w:jc w:val="center"/>
              <w:rPr>
                <w:b/>
                <w:bCs/>
              </w:rPr>
            </w:pPr>
            <w:r>
              <w:rPr>
                <w:b/>
                <w:bCs/>
              </w:rPr>
              <w:t>N</w:t>
            </w:r>
            <w:r w:rsidR="00C35516">
              <w:rPr>
                <w:b/>
                <w:bCs/>
              </w:rPr>
              <w:t xml:space="preserve">atural </w:t>
            </w:r>
            <w:r w:rsidR="00FC30A4">
              <w:rPr>
                <w:b/>
                <w:bCs/>
              </w:rPr>
              <w:t>Slope Instability</w:t>
            </w:r>
          </w:p>
        </w:tc>
        <w:tc>
          <w:tcPr>
            <w:tcW w:w="1605" w:type="dxa"/>
            <w:gridSpan w:val="2"/>
            <w:shd w:val="clear" w:color="auto" w:fill="000000" w:themeFill="text1"/>
            <w:vAlign w:val="bottom"/>
          </w:tcPr>
          <w:p w14:paraId="1616E510" w14:textId="40B51D65" w:rsidR="00815F1E" w:rsidRPr="00815F1E" w:rsidRDefault="00C35516" w:rsidP="00FC30A4">
            <w:pPr>
              <w:pStyle w:val="Body"/>
              <w:jc w:val="center"/>
              <w:rPr>
                <w:b/>
                <w:bCs/>
              </w:rPr>
            </w:pPr>
            <w:r>
              <w:rPr>
                <w:b/>
                <w:bCs/>
              </w:rPr>
              <w:t xml:space="preserve">Human Induced </w:t>
            </w:r>
            <w:r w:rsidR="00FC30A4">
              <w:rPr>
                <w:b/>
                <w:bCs/>
              </w:rPr>
              <w:t>Slope Instability</w:t>
            </w:r>
          </w:p>
        </w:tc>
        <w:tc>
          <w:tcPr>
            <w:tcW w:w="802" w:type="dxa"/>
            <w:shd w:val="clear" w:color="auto" w:fill="000000" w:themeFill="text1"/>
            <w:vAlign w:val="bottom"/>
          </w:tcPr>
          <w:p w14:paraId="075E45DF" w14:textId="6FE69855" w:rsidR="00815F1E" w:rsidRPr="00815F1E" w:rsidRDefault="00815F1E" w:rsidP="00FC30A4">
            <w:pPr>
              <w:pStyle w:val="Body"/>
              <w:jc w:val="center"/>
              <w:rPr>
                <w:b/>
                <w:bCs/>
              </w:rPr>
            </w:pPr>
            <w:r>
              <w:rPr>
                <w:b/>
                <w:bCs/>
              </w:rPr>
              <w:t>Lique-faction</w:t>
            </w:r>
          </w:p>
        </w:tc>
        <w:tc>
          <w:tcPr>
            <w:tcW w:w="1605" w:type="dxa"/>
            <w:gridSpan w:val="2"/>
            <w:shd w:val="clear" w:color="auto" w:fill="000000" w:themeFill="text1"/>
            <w:vAlign w:val="bottom"/>
          </w:tcPr>
          <w:p w14:paraId="30B11B6D" w14:textId="4A2E4428" w:rsidR="00815F1E" w:rsidRPr="00815F1E" w:rsidRDefault="00815F1E" w:rsidP="00FC30A4">
            <w:pPr>
              <w:pStyle w:val="Body"/>
              <w:jc w:val="center"/>
              <w:rPr>
                <w:b/>
                <w:bCs/>
              </w:rPr>
            </w:pPr>
            <w:r w:rsidRPr="00815F1E">
              <w:rPr>
                <w:b/>
                <w:bCs/>
              </w:rPr>
              <w:t>Flood In</w:t>
            </w:r>
            <w:r>
              <w:rPr>
                <w:b/>
                <w:bCs/>
              </w:rPr>
              <w:t>undation</w:t>
            </w:r>
          </w:p>
        </w:tc>
        <w:tc>
          <w:tcPr>
            <w:tcW w:w="802" w:type="dxa"/>
            <w:shd w:val="clear" w:color="auto" w:fill="000000" w:themeFill="text1"/>
            <w:vAlign w:val="bottom"/>
          </w:tcPr>
          <w:p w14:paraId="15760316" w14:textId="4F7C71F5" w:rsidR="00815F1E" w:rsidRPr="00815F1E" w:rsidRDefault="00467E76" w:rsidP="00FC30A4">
            <w:pPr>
              <w:pStyle w:val="Body"/>
              <w:jc w:val="center"/>
              <w:rPr>
                <w:b/>
                <w:bCs/>
              </w:rPr>
            </w:pPr>
            <w:r>
              <w:rPr>
                <w:b/>
                <w:bCs/>
              </w:rPr>
              <w:t>Coastal</w:t>
            </w:r>
          </w:p>
        </w:tc>
        <w:tc>
          <w:tcPr>
            <w:tcW w:w="803" w:type="dxa"/>
            <w:shd w:val="clear" w:color="auto" w:fill="000000" w:themeFill="text1"/>
            <w:vAlign w:val="bottom"/>
          </w:tcPr>
          <w:p w14:paraId="4E7B4774" w14:textId="39DECEE1" w:rsidR="00815F1E" w:rsidRPr="00815F1E" w:rsidRDefault="00467E76" w:rsidP="00FC30A4">
            <w:pPr>
              <w:pStyle w:val="Body"/>
              <w:jc w:val="center"/>
              <w:rPr>
                <w:b/>
                <w:bCs/>
              </w:rPr>
            </w:pPr>
            <w:r>
              <w:rPr>
                <w:b/>
                <w:bCs/>
              </w:rPr>
              <w:t>Tus-nami</w:t>
            </w:r>
          </w:p>
        </w:tc>
        <w:tc>
          <w:tcPr>
            <w:tcW w:w="1605" w:type="dxa"/>
            <w:gridSpan w:val="2"/>
            <w:shd w:val="clear" w:color="auto" w:fill="000000" w:themeFill="text1"/>
            <w:vAlign w:val="bottom"/>
          </w:tcPr>
          <w:p w14:paraId="6B611857" w14:textId="554A72A5" w:rsidR="00815F1E" w:rsidRPr="00815F1E" w:rsidRDefault="00467E76" w:rsidP="00FC30A4">
            <w:pPr>
              <w:pStyle w:val="Body"/>
              <w:jc w:val="center"/>
              <w:rPr>
                <w:b/>
                <w:bCs/>
              </w:rPr>
            </w:pPr>
            <w:r>
              <w:rPr>
                <w:b/>
                <w:bCs/>
              </w:rPr>
              <w:t>Debris Flow (# per km)</w:t>
            </w:r>
          </w:p>
        </w:tc>
      </w:tr>
      <w:tr w:rsidR="00467E76" w14:paraId="68CD5722" w14:textId="77777777" w:rsidTr="00815F1E">
        <w:trPr>
          <w:tblHeader/>
        </w:trPr>
        <w:tc>
          <w:tcPr>
            <w:tcW w:w="802" w:type="dxa"/>
            <w:vMerge/>
          </w:tcPr>
          <w:p w14:paraId="330E206F" w14:textId="77777777" w:rsidR="00815F1E" w:rsidRPr="00815F1E" w:rsidRDefault="00815F1E" w:rsidP="00815F1E">
            <w:pPr>
              <w:pStyle w:val="Body"/>
              <w:rPr>
                <w:b/>
                <w:bCs/>
              </w:rPr>
            </w:pPr>
          </w:p>
        </w:tc>
        <w:tc>
          <w:tcPr>
            <w:tcW w:w="802" w:type="dxa"/>
            <w:shd w:val="clear" w:color="auto" w:fill="E7E6E6" w:themeFill="background2"/>
          </w:tcPr>
          <w:p w14:paraId="3FFF20E2" w14:textId="5D7CDEF5" w:rsidR="00815F1E" w:rsidRPr="00815F1E" w:rsidRDefault="00815F1E" w:rsidP="00815F1E">
            <w:pPr>
              <w:pStyle w:val="Body"/>
              <w:jc w:val="right"/>
              <w:rPr>
                <w:b/>
                <w:bCs/>
              </w:rPr>
            </w:pPr>
            <w:r w:rsidRPr="00815F1E">
              <w:rPr>
                <w:b/>
                <w:bCs/>
              </w:rPr>
              <w:t>VH</w:t>
            </w:r>
          </w:p>
        </w:tc>
        <w:tc>
          <w:tcPr>
            <w:tcW w:w="803" w:type="dxa"/>
            <w:shd w:val="clear" w:color="auto" w:fill="E7E6E6" w:themeFill="background2"/>
          </w:tcPr>
          <w:p w14:paraId="399D60C8" w14:textId="1A823F3D" w:rsidR="00815F1E" w:rsidRPr="00815F1E" w:rsidRDefault="00815F1E" w:rsidP="00815F1E">
            <w:pPr>
              <w:pStyle w:val="Body"/>
              <w:jc w:val="right"/>
              <w:rPr>
                <w:b/>
                <w:bCs/>
              </w:rPr>
            </w:pPr>
            <w:r w:rsidRPr="00815F1E">
              <w:rPr>
                <w:b/>
                <w:bCs/>
              </w:rPr>
              <w:t>H</w:t>
            </w:r>
          </w:p>
        </w:tc>
        <w:tc>
          <w:tcPr>
            <w:tcW w:w="802" w:type="dxa"/>
            <w:shd w:val="clear" w:color="auto" w:fill="E7E6E6" w:themeFill="background2"/>
          </w:tcPr>
          <w:p w14:paraId="6596BAF6" w14:textId="74D1C21E" w:rsidR="00815F1E" w:rsidRPr="00815F1E" w:rsidRDefault="00815F1E" w:rsidP="00815F1E">
            <w:pPr>
              <w:pStyle w:val="Body"/>
              <w:jc w:val="right"/>
              <w:rPr>
                <w:b/>
                <w:bCs/>
              </w:rPr>
            </w:pPr>
            <w:r w:rsidRPr="00815F1E">
              <w:rPr>
                <w:b/>
                <w:bCs/>
              </w:rPr>
              <w:t>VH</w:t>
            </w:r>
          </w:p>
        </w:tc>
        <w:tc>
          <w:tcPr>
            <w:tcW w:w="803" w:type="dxa"/>
            <w:shd w:val="clear" w:color="auto" w:fill="E7E6E6" w:themeFill="background2"/>
          </w:tcPr>
          <w:p w14:paraId="628F5531" w14:textId="2E10DC1B" w:rsidR="00815F1E" w:rsidRPr="00815F1E" w:rsidRDefault="00815F1E" w:rsidP="00815F1E">
            <w:pPr>
              <w:pStyle w:val="Body"/>
              <w:jc w:val="right"/>
              <w:rPr>
                <w:b/>
                <w:bCs/>
              </w:rPr>
            </w:pPr>
            <w:r w:rsidRPr="00815F1E">
              <w:rPr>
                <w:b/>
                <w:bCs/>
              </w:rPr>
              <w:t>H</w:t>
            </w:r>
          </w:p>
        </w:tc>
        <w:tc>
          <w:tcPr>
            <w:tcW w:w="802" w:type="dxa"/>
            <w:shd w:val="clear" w:color="auto" w:fill="E7E6E6" w:themeFill="background2"/>
          </w:tcPr>
          <w:p w14:paraId="2FC4333C" w14:textId="30A6E56D" w:rsidR="00815F1E" w:rsidRPr="00815F1E" w:rsidRDefault="00815F1E" w:rsidP="00815F1E">
            <w:pPr>
              <w:pStyle w:val="Body"/>
              <w:jc w:val="right"/>
              <w:rPr>
                <w:b/>
                <w:bCs/>
              </w:rPr>
            </w:pPr>
            <w:r w:rsidRPr="00815F1E">
              <w:rPr>
                <w:b/>
                <w:bCs/>
              </w:rPr>
              <w:t>M</w:t>
            </w:r>
          </w:p>
        </w:tc>
        <w:tc>
          <w:tcPr>
            <w:tcW w:w="802" w:type="dxa"/>
            <w:shd w:val="clear" w:color="auto" w:fill="E7E6E6" w:themeFill="background2"/>
          </w:tcPr>
          <w:p w14:paraId="14EE56FF" w14:textId="61078C04" w:rsidR="00815F1E" w:rsidRPr="00815F1E" w:rsidRDefault="00815F1E" w:rsidP="00815F1E">
            <w:pPr>
              <w:pStyle w:val="Body"/>
              <w:jc w:val="right"/>
              <w:rPr>
                <w:b/>
                <w:bCs/>
              </w:rPr>
            </w:pPr>
            <w:r w:rsidRPr="00815F1E">
              <w:rPr>
                <w:b/>
                <w:bCs/>
              </w:rPr>
              <w:t>VH</w:t>
            </w:r>
          </w:p>
        </w:tc>
        <w:tc>
          <w:tcPr>
            <w:tcW w:w="803" w:type="dxa"/>
            <w:shd w:val="clear" w:color="auto" w:fill="E7E6E6" w:themeFill="background2"/>
          </w:tcPr>
          <w:p w14:paraId="168C3215" w14:textId="79934E51" w:rsidR="00815F1E" w:rsidRPr="00815F1E" w:rsidRDefault="00815F1E" w:rsidP="00815F1E">
            <w:pPr>
              <w:pStyle w:val="Body"/>
              <w:jc w:val="right"/>
              <w:rPr>
                <w:b/>
                <w:bCs/>
              </w:rPr>
            </w:pPr>
            <w:r w:rsidRPr="00815F1E">
              <w:rPr>
                <w:b/>
                <w:bCs/>
              </w:rPr>
              <w:t>H</w:t>
            </w:r>
          </w:p>
        </w:tc>
        <w:tc>
          <w:tcPr>
            <w:tcW w:w="802" w:type="dxa"/>
            <w:shd w:val="clear" w:color="auto" w:fill="E7E6E6" w:themeFill="background2"/>
          </w:tcPr>
          <w:p w14:paraId="1B6A0102" w14:textId="255E6292" w:rsidR="00815F1E" w:rsidRPr="00815F1E" w:rsidRDefault="00815F1E" w:rsidP="00815F1E">
            <w:pPr>
              <w:pStyle w:val="Body"/>
              <w:jc w:val="right"/>
              <w:rPr>
                <w:b/>
                <w:bCs/>
              </w:rPr>
            </w:pPr>
            <w:r w:rsidRPr="00815F1E">
              <w:rPr>
                <w:b/>
                <w:bCs/>
              </w:rPr>
              <w:t>H</w:t>
            </w:r>
          </w:p>
        </w:tc>
        <w:tc>
          <w:tcPr>
            <w:tcW w:w="803" w:type="dxa"/>
            <w:shd w:val="clear" w:color="auto" w:fill="E7E6E6" w:themeFill="background2"/>
          </w:tcPr>
          <w:p w14:paraId="0FC07EDB" w14:textId="30F8363C" w:rsidR="00815F1E" w:rsidRPr="00815F1E" w:rsidRDefault="00815F1E" w:rsidP="00815F1E">
            <w:pPr>
              <w:pStyle w:val="Body"/>
              <w:jc w:val="right"/>
              <w:rPr>
                <w:b/>
                <w:bCs/>
              </w:rPr>
            </w:pPr>
            <w:r w:rsidRPr="00815F1E">
              <w:rPr>
                <w:b/>
                <w:bCs/>
              </w:rPr>
              <w:t>M</w:t>
            </w:r>
          </w:p>
        </w:tc>
        <w:tc>
          <w:tcPr>
            <w:tcW w:w="802" w:type="dxa"/>
            <w:shd w:val="clear" w:color="auto" w:fill="E7E6E6" w:themeFill="background2"/>
          </w:tcPr>
          <w:p w14:paraId="4C634117" w14:textId="2F20F213" w:rsidR="00815F1E" w:rsidRPr="00815F1E" w:rsidRDefault="00815F1E" w:rsidP="00815F1E">
            <w:pPr>
              <w:pStyle w:val="Body"/>
              <w:jc w:val="right"/>
              <w:rPr>
                <w:b/>
                <w:bCs/>
              </w:rPr>
            </w:pPr>
            <w:r w:rsidRPr="00815F1E">
              <w:rPr>
                <w:b/>
                <w:bCs/>
              </w:rPr>
              <w:t>VH</w:t>
            </w:r>
          </w:p>
        </w:tc>
        <w:tc>
          <w:tcPr>
            <w:tcW w:w="803" w:type="dxa"/>
            <w:shd w:val="clear" w:color="auto" w:fill="E7E6E6" w:themeFill="background2"/>
          </w:tcPr>
          <w:p w14:paraId="4CB5781A" w14:textId="1DF387FD" w:rsidR="00815F1E" w:rsidRPr="00815F1E" w:rsidRDefault="00815F1E" w:rsidP="00815F1E">
            <w:pPr>
              <w:pStyle w:val="Body"/>
              <w:jc w:val="right"/>
              <w:rPr>
                <w:b/>
                <w:bCs/>
              </w:rPr>
            </w:pPr>
            <w:r w:rsidRPr="00815F1E">
              <w:rPr>
                <w:b/>
                <w:bCs/>
              </w:rPr>
              <w:t>H</w:t>
            </w:r>
          </w:p>
        </w:tc>
      </w:tr>
      <w:tr w:rsidR="00467E76" w14:paraId="20D600A3" w14:textId="77777777" w:rsidTr="0077725B">
        <w:tc>
          <w:tcPr>
            <w:tcW w:w="802" w:type="dxa"/>
          </w:tcPr>
          <w:p w14:paraId="28949D74" w14:textId="08FCF6F9" w:rsidR="00815F1E" w:rsidRDefault="00815F1E" w:rsidP="00815F1E">
            <w:pPr>
              <w:pStyle w:val="Body"/>
            </w:pPr>
            <w:r>
              <w:t>1</w:t>
            </w:r>
          </w:p>
        </w:tc>
        <w:tc>
          <w:tcPr>
            <w:tcW w:w="802" w:type="dxa"/>
            <w:shd w:val="clear" w:color="000000" w:fill="D0DD81"/>
            <w:vAlign w:val="center"/>
          </w:tcPr>
          <w:p w14:paraId="68692668" w14:textId="2ECB99CA" w:rsidR="00815F1E" w:rsidRDefault="00815F1E" w:rsidP="00815F1E">
            <w:pPr>
              <w:pStyle w:val="Body"/>
              <w:jc w:val="right"/>
            </w:pPr>
            <w:r w:rsidRPr="000A680E">
              <w:rPr>
                <w:rFonts w:asciiTheme="minorHAnsi" w:hAnsiTheme="minorHAnsi" w:cstheme="minorHAnsi"/>
                <w:szCs w:val="18"/>
              </w:rPr>
              <w:t>14%</w:t>
            </w:r>
          </w:p>
        </w:tc>
        <w:tc>
          <w:tcPr>
            <w:tcW w:w="803" w:type="dxa"/>
            <w:shd w:val="clear" w:color="000000" w:fill="63BE7B"/>
            <w:vAlign w:val="center"/>
          </w:tcPr>
          <w:p w14:paraId="24F3579F" w14:textId="53D7B56B"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FBA076"/>
            <w:vAlign w:val="center"/>
          </w:tcPr>
          <w:p w14:paraId="2675418F" w14:textId="1557BE50" w:rsidR="00815F1E" w:rsidRDefault="00815F1E" w:rsidP="00815F1E">
            <w:pPr>
              <w:pStyle w:val="Body"/>
              <w:jc w:val="right"/>
            </w:pPr>
            <w:r w:rsidRPr="000A680E">
              <w:rPr>
                <w:rFonts w:asciiTheme="minorHAnsi" w:hAnsiTheme="minorHAnsi" w:cstheme="minorHAnsi"/>
                <w:szCs w:val="18"/>
              </w:rPr>
              <w:t>66%</w:t>
            </w:r>
          </w:p>
        </w:tc>
        <w:tc>
          <w:tcPr>
            <w:tcW w:w="803" w:type="dxa"/>
            <w:shd w:val="clear" w:color="000000" w:fill="77C37C"/>
            <w:vAlign w:val="center"/>
          </w:tcPr>
          <w:p w14:paraId="7B60D9C5" w14:textId="622CC0E0" w:rsidR="00815F1E" w:rsidRDefault="00815F1E" w:rsidP="00815F1E">
            <w:pPr>
              <w:pStyle w:val="Body"/>
              <w:jc w:val="right"/>
            </w:pPr>
            <w:r w:rsidRPr="000A680E">
              <w:rPr>
                <w:rFonts w:asciiTheme="minorHAnsi" w:hAnsiTheme="minorHAnsi" w:cstheme="minorHAnsi"/>
                <w:szCs w:val="18"/>
              </w:rPr>
              <w:t>3%</w:t>
            </w:r>
          </w:p>
        </w:tc>
        <w:tc>
          <w:tcPr>
            <w:tcW w:w="802" w:type="dxa"/>
            <w:shd w:val="clear" w:color="000000" w:fill="FFE483"/>
            <w:vAlign w:val="center"/>
          </w:tcPr>
          <w:p w14:paraId="4D8F5E11" w14:textId="69F04BF5" w:rsidR="00815F1E" w:rsidRDefault="00815F1E" w:rsidP="00815F1E">
            <w:pPr>
              <w:pStyle w:val="Body"/>
              <w:jc w:val="right"/>
            </w:pPr>
            <w:r w:rsidRPr="000A680E">
              <w:rPr>
                <w:rFonts w:asciiTheme="minorHAnsi" w:hAnsiTheme="minorHAnsi" w:cstheme="minorHAnsi"/>
                <w:szCs w:val="18"/>
              </w:rPr>
              <w:t>25%</w:t>
            </w:r>
          </w:p>
        </w:tc>
        <w:tc>
          <w:tcPr>
            <w:tcW w:w="802" w:type="dxa"/>
            <w:shd w:val="clear" w:color="000000" w:fill="63BE7B"/>
            <w:vAlign w:val="center"/>
          </w:tcPr>
          <w:p w14:paraId="101883A0" w14:textId="429ED623"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177E559D" w14:textId="6289D847"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63BE7B"/>
            <w:vAlign w:val="center"/>
          </w:tcPr>
          <w:p w14:paraId="64A71C42" w14:textId="5D3AF448"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39E0258C" w14:textId="39BA5BDA"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C4DA80"/>
            <w:vAlign w:val="center"/>
          </w:tcPr>
          <w:p w14:paraId="1A97BBD2" w14:textId="3D62910A" w:rsidR="00815F1E" w:rsidRDefault="00815F1E" w:rsidP="00815F1E">
            <w:pPr>
              <w:pStyle w:val="Body"/>
              <w:jc w:val="right"/>
            </w:pPr>
            <w:r w:rsidRPr="000A680E">
              <w:rPr>
                <w:rFonts w:asciiTheme="minorHAnsi" w:hAnsiTheme="minorHAnsi" w:cstheme="minorHAnsi"/>
                <w:szCs w:val="18"/>
              </w:rPr>
              <w:t>1.3</w:t>
            </w:r>
          </w:p>
        </w:tc>
        <w:tc>
          <w:tcPr>
            <w:tcW w:w="803" w:type="dxa"/>
            <w:shd w:val="clear" w:color="000000" w:fill="FCAF79"/>
            <w:vAlign w:val="center"/>
          </w:tcPr>
          <w:p w14:paraId="79F400F7" w14:textId="0962F41E" w:rsidR="00815F1E" w:rsidRDefault="00815F1E" w:rsidP="00815F1E">
            <w:pPr>
              <w:pStyle w:val="Body"/>
              <w:jc w:val="right"/>
            </w:pPr>
            <w:r w:rsidRPr="000A680E">
              <w:rPr>
                <w:rFonts w:asciiTheme="minorHAnsi" w:hAnsiTheme="minorHAnsi" w:cstheme="minorHAnsi"/>
                <w:szCs w:val="18"/>
              </w:rPr>
              <w:t>2.9</w:t>
            </w:r>
          </w:p>
        </w:tc>
      </w:tr>
      <w:tr w:rsidR="00467E76" w14:paraId="67C190F0" w14:textId="77777777" w:rsidTr="0077725B">
        <w:tc>
          <w:tcPr>
            <w:tcW w:w="802" w:type="dxa"/>
          </w:tcPr>
          <w:p w14:paraId="4CE33F43" w14:textId="6B9B515F" w:rsidR="00815F1E" w:rsidRDefault="00815F1E" w:rsidP="00815F1E">
            <w:pPr>
              <w:pStyle w:val="Body"/>
            </w:pPr>
            <w:r>
              <w:t>2</w:t>
            </w:r>
          </w:p>
        </w:tc>
        <w:tc>
          <w:tcPr>
            <w:tcW w:w="802" w:type="dxa"/>
            <w:shd w:val="clear" w:color="000000" w:fill="FFDD82"/>
            <w:vAlign w:val="center"/>
          </w:tcPr>
          <w:p w14:paraId="44FEC335" w14:textId="343BE151" w:rsidR="00815F1E" w:rsidRDefault="00815F1E" w:rsidP="00815F1E">
            <w:pPr>
              <w:pStyle w:val="Body"/>
              <w:jc w:val="right"/>
            </w:pPr>
            <w:r w:rsidRPr="000A680E">
              <w:rPr>
                <w:rFonts w:asciiTheme="minorHAnsi" w:hAnsiTheme="minorHAnsi" w:cstheme="minorHAnsi"/>
                <w:szCs w:val="18"/>
              </w:rPr>
              <w:t>29%</w:t>
            </w:r>
          </w:p>
        </w:tc>
        <w:tc>
          <w:tcPr>
            <w:tcW w:w="803" w:type="dxa"/>
            <w:shd w:val="clear" w:color="000000" w:fill="63BE7B"/>
            <w:vAlign w:val="center"/>
          </w:tcPr>
          <w:p w14:paraId="7C93A83C" w14:textId="783F9FAA"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FB9A75"/>
            <w:vAlign w:val="center"/>
          </w:tcPr>
          <w:p w14:paraId="47A9F9C9" w14:textId="3BDD2249" w:rsidR="00815F1E" w:rsidRDefault="00815F1E" w:rsidP="00815F1E">
            <w:pPr>
              <w:pStyle w:val="Body"/>
              <w:jc w:val="right"/>
            </w:pPr>
            <w:r w:rsidRPr="000A680E">
              <w:rPr>
                <w:rFonts w:asciiTheme="minorHAnsi" w:hAnsiTheme="minorHAnsi" w:cstheme="minorHAnsi"/>
                <w:szCs w:val="18"/>
              </w:rPr>
              <w:t>70%</w:t>
            </w:r>
          </w:p>
        </w:tc>
        <w:tc>
          <w:tcPr>
            <w:tcW w:w="803" w:type="dxa"/>
            <w:shd w:val="clear" w:color="000000" w:fill="DAE081"/>
            <w:vAlign w:val="center"/>
          </w:tcPr>
          <w:p w14:paraId="5EE074C0" w14:textId="2D792928" w:rsidR="00815F1E" w:rsidRDefault="00815F1E" w:rsidP="00815F1E">
            <w:pPr>
              <w:pStyle w:val="Body"/>
              <w:jc w:val="right"/>
            </w:pPr>
            <w:r w:rsidRPr="000A680E">
              <w:rPr>
                <w:rFonts w:asciiTheme="minorHAnsi" w:hAnsiTheme="minorHAnsi" w:cstheme="minorHAnsi"/>
                <w:szCs w:val="18"/>
              </w:rPr>
              <w:t>15%</w:t>
            </w:r>
          </w:p>
        </w:tc>
        <w:tc>
          <w:tcPr>
            <w:tcW w:w="802" w:type="dxa"/>
            <w:shd w:val="clear" w:color="000000" w:fill="89C97D"/>
            <w:vAlign w:val="center"/>
          </w:tcPr>
          <w:p w14:paraId="63EBD6B2" w14:textId="1C2CA6D2" w:rsidR="00815F1E" w:rsidRDefault="00815F1E" w:rsidP="00815F1E">
            <w:pPr>
              <w:pStyle w:val="Body"/>
              <w:jc w:val="right"/>
            </w:pPr>
            <w:r w:rsidRPr="000A680E">
              <w:rPr>
                <w:rFonts w:asciiTheme="minorHAnsi" w:hAnsiTheme="minorHAnsi" w:cstheme="minorHAnsi"/>
                <w:szCs w:val="18"/>
              </w:rPr>
              <w:t>5%</w:t>
            </w:r>
          </w:p>
        </w:tc>
        <w:tc>
          <w:tcPr>
            <w:tcW w:w="802" w:type="dxa"/>
            <w:shd w:val="clear" w:color="000000" w:fill="63BE7B"/>
            <w:vAlign w:val="center"/>
          </w:tcPr>
          <w:p w14:paraId="6998488C" w14:textId="78087E1C"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1224138E" w14:textId="78DADE5F"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6BC07B"/>
            <w:vAlign w:val="center"/>
          </w:tcPr>
          <w:p w14:paraId="0D0EE942" w14:textId="7F91D96B" w:rsidR="00815F1E" w:rsidRDefault="00815F1E" w:rsidP="00815F1E">
            <w:pPr>
              <w:pStyle w:val="Body"/>
              <w:jc w:val="right"/>
            </w:pPr>
            <w:r w:rsidRPr="000A680E">
              <w:rPr>
                <w:rFonts w:asciiTheme="minorHAnsi" w:hAnsiTheme="minorHAnsi" w:cstheme="minorHAnsi"/>
                <w:szCs w:val="18"/>
              </w:rPr>
              <w:t>1%</w:t>
            </w:r>
          </w:p>
        </w:tc>
        <w:tc>
          <w:tcPr>
            <w:tcW w:w="803" w:type="dxa"/>
            <w:shd w:val="clear" w:color="000000" w:fill="B2D57F"/>
            <w:vAlign w:val="center"/>
          </w:tcPr>
          <w:p w14:paraId="7F6661AB" w14:textId="194EE844" w:rsidR="00815F1E" w:rsidRDefault="00815F1E" w:rsidP="00815F1E">
            <w:pPr>
              <w:pStyle w:val="Body"/>
              <w:jc w:val="right"/>
            </w:pPr>
            <w:r w:rsidRPr="000A680E">
              <w:rPr>
                <w:rFonts w:asciiTheme="minorHAnsi" w:hAnsiTheme="minorHAnsi" w:cstheme="minorHAnsi"/>
                <w:szCs w:val="18"/>
              </w:rPr>
              <w:t>10%</w:t>
            </w:r>
          </w:p>
        </w:tc>
        <w:tc>
          <w:tcPr>
            <w:tcW w:w="802" w:type="dxa"/>
            <w:shd w:val="clear" w:color="000000" w:fill="FECB7E"/>
            <w:vAlign w:val="center"/>
          </w:tcPr>
          <w:p w14:paraId="7851EEA0" w14:textId="03313F11" w:rsidR="00815F1E" w:rsidRDefault="00815F1E" w:rsidP="00815F1E">
            <w:pPr>
              <w:pStyle w:val="Body"/>
              <w:jc w:val="right"/>
            </w:pPr>
            <w:r w:rsidRPr="000A680E">
              <w:rPr>
                <w:rFonts w:asciiTheme="minorHAnsi" w:hAnsiTheme="minorHAnsi" w:cstheme="minorHAnsi"/>
                <w:szCs w:val="18"/>
              </w:rPr>
              <w:t>2.5</w:t>
            </w:r>
          </w:p>
        </w:tc>
        <w:tc>
          <w:tcPr>
            <w:tcW w:w="803" w:type="dxa"/>
            <w:shd w:val="clear" w:color="000000" w:fill="CADB80"/>
            <w:vAlign w:val="center"/>
          </w:tcPr>
          <w:p w14:paraId="10174513" w14:textId="134D11CC" w:rsidR="00815F1E" w:rsidRDefault="00815F1E" w:rsidP="00815F1E">
            <w:pPr>
              <w:pStyle w:val="Body"/>
              <w:jc w:val="right"/>
            </w:pPr>
            <w:r w:rsidRPr="000A680E">
              <w:rPr>
                <w:rFonts w:asciiTheme="minorHAnsi" w:hAnsiTheme="minorHAnsi" w:cstheme="minorHAnsi"/>
                <w:szCs w:val="18"/>
              </w:rPr>
              <w:t>1.3</w:t>
            </w:r>
          </w:p>
        </w:tc>
      </w:tr>
      <w:tr w:rsidR="00467E76" w14:paraId="59F0F891" w14:textId="77777777" w:rsidTr="0077725B">
        <w:tc>
          <w:tcPr>
            <w:tcW w:w="802" w:type="dxa"/>
          </w:tcPr>
          <w:p w14:paraId="7441126E" w14:textId="408D9C14" w:rsidR="00815F1E" w:rsidRDefault="00815F1E" w:rsidP="00815F1E">
            <w:pPr>
              <w:pStyle w:val="Body"/>
            </w:pPr>
            <w:r>
              <w:t>3</w:t>
            </w:r>
          </w:p>
        </w:tc>
        <w:tc>
          <w:tcPr>
            <w:tcW w:w="802" w:type="dxa"/>
            <w:shd w:val="clear" w:color="000000" w:fill="FDB87B"/>
            <w:vAlign w:val="center"/>
          </w:tcPr>
          <w:p w14:paraId="7F6CEA36" w14:textId="0EB06F72" w:rsidR="00815F1E" w:rsidRDefault="00815F1E" w:rsidP="00815F1E">
            <w:pPr>
              <w:pStyle w:val="Body"/>
              <w:jc w:val="right"/>
            </w:pPr>
            <w:r w:rsidRPr="000A680E">
              <w:rPr>
                <w:rFonts w:asciiTheme="minorHAnsi" w:hAnsiTheme="minorHAnsi" w:cstheme="minorHAnsi"/>
                <w:szCs w:val="18"/>
              </w:rPr>
              <w:t>52%</w:t>
            </w:r>
          </w:p>
        </w:tc>
        <w:tc>
          <w:tcPr>
            <w:tcW w:w="803" w:type="dxa"/>
            <w:shd w:val="clear" w:color="000000" w:fill="63BE7B"/>
            <w:vAlign w:val="center"/>
          </w:tcPr>
          <w:p w14:paraId="10621B52" w14:textId="21B0129A"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FB9374"/>
            <w:vAlign w:val="center"/>
          </w:tcPr>
          <w:p w14:paraId="1EBEDC74" w14:textId="7AC65B88" w:rsidR="00815F1E" w:rsidRDefault="00815F1E" w:rsidP="00815F1E">
            <w:pPr>
              <w:pStyle w:val="Body"/>
              <w:jc w:val="right"/>
            </w:pPr>
            <w:r w:rsidRPr="000A680E">
              <w:rPr>
                <w:rFonts w:asciiTheme="minorHAnsi" w:hAnsiTheme="minorHAnsi" w:cstheme="minorHAnsi"/>
                <w:szCs w:val="18"/>
              </w:rPr>
              <w:t>74%</w:t>
            </w:r>
          </w:p>
        </w:tc>
        <w:tc>
          <w:tcPr>
            <w:tcW w:w="803" w:type="dxa"/>
            <w:shd w:val="clear" w:color="000000" w:fill="FFE483"/>
            <w:vAlign w:val="center"/>
          </w:tcPr>
          <w:p w14:paraId="1B1C0271" w14:textId="26B27C73" w:rsidR="00815F1E" w:rsidRDefault="00815F1E" w:rsidP="00815F1E">
            <w:pPr>
              <w:pStyle w:val="Body"/>
              <w:jc w:val="right"/>
            </w:pPr>
            <w:r w:rsidRPr="000A680E">
              <w:rPr>
                <w:rFonts w:asciiTheme="minorHAnsi" w:hAnsiTheme="minorHAnsi" w:cstheme="minorHAnsi"/>
                <w:szCs w:val="18"/>
              </w:rPr>
              <w:t>24%</w:t>
            </w:r>
          </w:p>
        </w:tc>
        <w:tc>
          <w:tcPr>
            <w:tcW w:w="802" w:type="dxa"/>
            <w:shd w:val="clear" w:color="000000" w:fill="7FC67C"/>
            <w:vAlign w:val="center"/>
          </w:tcPr>
          <w:p w14:paraId="1C967AA6" w14:textId="285D0DFD" w:rsidR="00815F1E" w:rsidRDefault="00815F1E" w:rsidP="00815F1E">
            <w:pPr>
              <w:pStyle w:val="Body"/>
              <w:jc w:val="right"/>
            </w:pPr>
            <w:r w:rsidRPr="000A680E">
              <w:rPr>
                <w:rFonts w:asciiTheme="minorHAnsi" w:hAnsiTheme="minorHAnsi" w:cstheme="minorHAnsi"/>
                <w:szCs w:val="18"/>
              </w:rPr>
              <w:t>4%</w:t>
            </w:r>
          </w:p>
        </w:tc>
        <w:tc>
          <w:tcPr>
            <w:tcW w:w="802" w:type="dxa"/>
            <w:shd w:val="clear" w:color="000000" w:fill="63BE7B"/>
            <w:vAlign w:val="center"/>
          </w:tcPr>
          <w:p w14:paraId="53EC04BA" w14:textId="14EE5DF5"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5BE7B"/>
            <w:vAlign w:val="center"/>
          </w:tcPr>
          <w:p w14:paraId="207E25EB" w14:textId="17973894"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66BE7B"/>
            <w:vAlign w:val="center"/>
          </w:tcPr>
          <w:p w14:paraId="228173C0" w14:textId="1F623E90"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80C67C"/>
            <w:vAlign w:val="center"/>
          </w:tcPr>
          <w:p w14:paraId="5B425C3F" w14:textId="1706E804" w:rsidR="00815F1E" w:rsidRDefault="00815F1E" w:rsidP="00815F1E">
            <w:pPr>
              <w:pStyle w:val="Body"/>
              <w:jc w:val="right"/>
            </w:pPr>
            <w:r w:rsidRPr="000A680E">
              <w:rPr>
                <w:rFonts w:asciiTheme="minorHAnsi" w:hAnsiTheme="minorHAnsi" w:cstheme="minorHAnsi"/>
                <w:szCs w:val="18"/>
              </w:rPr>
              <w:t>4%</w:t>
            </w:r>
          </w:p>
        </w:tc>
        <w:tc>
          <w:tcPr>
            <w:tcW w:w="802" w:type="dxa"/>
            <w:shd w:val="clear" w:color="000000" w:fill="FFE583"/>
            <w:vAlign w:val="center"/>
          </w:tcPr>
          <w:p w14:paraId="1BD9D260" w14:textId="7EFFA2C9" w:rsidR="00815F1E" w:rsidRDefault="00815F1E" w:rsidP="00815F1E">
            <w:pPr>
              <w:pStyle w:val="Body"/>
              <w:jc w:val="right"/>
            </w:pPr>
            <w:r w:rsidRPr="000A680E">
              <w:rPr>
                <w:rFonts w:asciiTheme="minorHAnsi" w:hAnsiTheme="minorHAnsi" w:cstheme="minorHAnsi"/>
                <w:szCs w:val="18"/>
              </w:rPr>
              <w:t>2.1</w:t>
            </w:r>
          </w:p>
        </w:tc>
        <w:tc>
          <w:tcPr>
            <w:tcW w:w="803" w:type="dxa"/>
            <w:shd w:val="clear" w:color="000000" w:fill="F5E883"/>
            <w:vAlign w:val="center"/>
          </w:tcPr>
          <w:p w14:paraId="0E687F86" w14:textId="30150835" w:rsidR="00815F1E" w:rsidRDefault="00815F1E" w:rsidP="00815F1E">
            <w:pPr>
              <w:pStyle w:val="Body"/>
              <w:jc w:val="right"/>
            </w:pPr>
            <w:r w:rsidRPr="000A680E">
              <w:rPr>
                <w:rFonts w:asciiTheme="minorHAnsi" w:hAnsiTheme="minorHAnsi" w:cstheme="minorHAnsi"/>
                <w:szCs w:val="18"/>
              </w:rPr>
              <w:t>1.9</w:t>
            </w:r>
          </w:p>
        </w:tc>
      </w:tr>
      <w:tr w:rsidR="00467E76" w14:paraId="19DE5099" w14:textId="77777777" w:rsidTr="0077725B">
        <w:tc>
          <w:tcPr>
            <w:tcW w:w="802" w:type="dxa"/>
          </w:tcPr>
          <w:p w14:paraId="2D4F1C95" w14:textId="13A97AC4" w:rsidR="00815F1E" w:rsidRDefault="00815F1E" w:rsidP="00815F1E">
            <w:pPr>
              <w:pStyle w:val="Body"/>
            </w:pPr>
            <w:r>
              <w:t>4</w:t>
            </w:r>
          </w:p>
        </w:tc>
        <w:tc>
          <w:tcPr>
            <w:tcW w:w="802" w:type="dxa"/>
            <w:shd w:val="clear" w:color="000000" w:fill="FDB47A"/>
            <w:vAlign w:val="center"/>
          </w:tcPr>
          <w:p w14:paraId="4F084BA8" w14:textId="31E8B797" w:rsidR="00815F1E" w:rsidRDefault="00815F1E" w:rsidP="00815F1E">
            <w:pPr>
              <w:pStyle w:val="Body"/>
              <w:jc w:val="right"/>
            </w:pPr>
            <w:r w:rsidRPr="000A680E">
              <w:rPr>
                <w:rFonts w:asciiTheme="minorHAnsi" w:hAnsiTheme="minorHAnsi" w:cstheme="minorHAnsi"/>
                <w:szCs w:val="18"/>
              </w:rPr>
              <w:t>54%</w:t>
            </w:r>
          </w:p>
        </w:tc>
        <w:tc>
          <w:tcPr>
            <w:tcW w:w="803" w:type="dxa"/>
            <w:shd w:val="clear" w:color="000000" w:fill="69BF7B"/>
            <w:vAlign w:val="center"/>
          </w:tcPr>
          <w:p w14:paraId="0C4B4978" w14:textId="47D7E9A2" w:rsidR="00815F1E" w:rsidRDefault="00815F1E" w:rsidP="00815F1E">
            <w:pPr>
              <w:pStyle w:val="Body"/>
              <w:jc w:val="right"/>
            </w:pPr>
            <w:r w:rsidRPr="000A680E">
              <w:rPr>
                <w:rFonts w:asciiTheme="minorHAnsi" w:hAnsiTheme="minorHAnsi" w:cstheme="minorHAnsi"/>
                <w:szCs w:val="18"/>
              </w:rPr>
              <w:t>1%</w:t>
            </w:r>
          </w:p>
        </w:tc>
        <w:tc>
          <w:tcPr>
            <w:tcW w:w="802" w:type="dxa"/>
            <w:shd w:val="clear" w:color="000000" w:fill="FCA477"/>
            <w:vAlign w:val="center"/>
          </w:tcPr>
          <w:p w14:paraId="3F4E477A" w14:textId="412AB428" w:rsidR="00815F1E" w:rsidRDefault="00815F1E" w:rsidP="00815F1E">
            <w:pPr>
              <w:pStyle w:val="Body"/>
              <w:jc w:val="right"/>
            </w:pPr>
            <w:r w:rsidRPr="000A680E">
              <w:rPr>
                <w:rFonts w:asciiTheme="minorHAnsi" w:hAnsiTheme="minorHAnsi" w:cstheme="minorHAnsi"/>
                <w:szCs w:val="18"/>
              </w:rPr>
              <w:t>64%</w:t>
            </w:r>
          </w:p>
        </w:tc>
        <w:tc>
          <w:tcPr>
            <w:tcW w:w="803" w:type="dxa"/>
            <w:shd w:val="clear" w:color="000000" w:fill="FFE884"/>
            <w:vAlign w:val="center"/>
          </w:tcPr>
          <w:p w14:paraId="3918E6B7" w14:textId="1E4E473D" w:rsidR="00815F1E" w:rsidRDefault="00815F1E" w:rsidP="00815F1E">
            <w:pPr>
              <w:pStyle w:val="Body"/>
              <w:jc w:val="right"/>
            </w:pPr>
            <w:r w:rsidRPr="000A680E">
              <w:rPr>
                <w:rFonts w:asciiTheme="minorHAnsi" w:hAnsiTheme="minorHAnsi" w:cstheme="minorHAnsi"/>
                <w:szCs w:val="18"/>
              </w:rPr>
              <w:t>22%</w:t>
            </w:r>
          </w:p>
        </w:tc>
        <w:tc>
          <w:tcPr>
            <w:tcW w:w="802" w:type="dxa"/>
            <w:shd w:val="clear" w:color="000000" w:fill="B5D57F"/>
            <w:vAlign w:val="center"/>
          </w:tcPr>
          <w:p w14:paraId="0B57DAB1" w14:textId="3C0FA76F" w:rsidR="00815F1E" w:rsidRDefault="00815F1E" w:rsidP="00815F1E">
            <w:pPr>
              <w:pStyle w:val="Body"/>
              <w:jc w:val="right"/>
            </w:pPr>
            <w:r w:rsidRPr="000A680E">
              <w:rPr>
                <w:rFonts w:asciiTheme="minorHAnsi" w:hAnsiTheme="minorHAnsi" w:cstheme="minorHAnsi"/>
                <w:szCs w:val="18"/>
              </w:rPr>
              <w:t>11%</w:t>
            </w:r>
          </w:p>
        </w:tc>
        <w:tc>
          <w:tcPr>
            <w:tcW w:w="802" w:type="dxa"/>
            <w:shd w:val="clear" w:color="000000" w:fill="63BE7B"/>
            <w:vAlign w:val="center"/>
          </w:tcPr>
          <w:p w14:paraId="446D7478" w14:textId="3F97109C"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97CD7E"/>
            <w:vAlign w:val="center"/>
          </w:tcPr>
          <w:p w14:paraId="3619F3F7" w14:textId="21650EDC" w:rsidR="00815F1E" w:rsidRDefault="00815F1E" w:rsidP="00815F1E">
            <w:pPr>
              <w:pStyle w:val="Body"/>
              <w:jc w:val="right"/>
            </w:pPr>
            <w:r w:rsidRPr="000A680E">
              <w:rPr>
                <w:rFonts w:asciiTheme="minorHAnsi" w:hAnsiTheme="minorHAnsi" w:cstheme="minorHAnsi"/>
                <w:szCs w:val="18"/>
              </w:rPr>
              <w:t>7%</w:t>
            </w:r>
          </w:p>
        </w:tc>
        <w:tc>
          <w:tcPr>
            <w:tcW w:w="802" w:type="dxa"/>
            <w:shd w:val="clear" w:color="000000" w:fill="74C27B"/>
            <w:vAlign w:val="center"/>
          </w:tcPr>
          <w:p w14:paraId="1CB11270" w14:textId="3CF7CDC3" w:rsidR="00815F1E" w:rsidRDefault="00815F1E" w:rsidP="00815F1E">
            <w:pPr>
              <w:pStyle w:val="Body"/>
              <w:jc w:val="right"/>
            </w:pPr>
            <w:r w:rsidRPr="000A680E">
              <w:rPr>
                <w:rFonts w:asciiTheme="minorHAnsi" w:hAnsiTheme="minorHAnsi" w:cstheme="minorHAnsi"/>
                <w:szCs w:val="18"/>
              </w:rPr>
              <w:t>2%</w:t>
            </w:r>
          </w:p>
        </w:tc>
        <w:tc>
          <w:tcPr>
            <w:tcW w:w="803" w:type="dxa"/>
            <w:shd w:val="clear" w:color="000000" w:fill="A6D17E"/>
            <w:vAlign w:val="center"/>
          </w:tcPr>
          <w:p w14:paraId="501D2602" w14:textId="099D8264" w:rsidR="00815F1E" w:rsidRDefault="00815F1E" w:rsidP="00815F1E">
            <w:pPr>
              <w:pStyle w:val="Body"/>
              <w:jc w:val="right"/>
            </w:pPr>
            <w:r w:rsidRPr="000A680E">
              <w:rPr>
                <w:rFonts w:asciiTheme="minorHAnsi" w:hAnsiTheme="minorHAnsi" w:cstheme="minorHAnsi"/>
                <w:szCs w:val="18"/>
              </w:rPr>
              <w:t>9%</w:t>
            </w:r>
          </w:p>
        </w:tc>
        <w:tc>
          <w:tcPr>
            <w:tcW w:w="802" w:type="dxa"/>
            <w:shd w:val="clear" w:color="000000" w:fill="FFDE82"/>
            <w:vAlign w:val="center"/>
          </w:tcPr>
          <w:p w14:paraId="0947F3F8" w14:textId="7A9FF3EA" w:rsidR="00815F1E" w:rsidRDefault="00815F1E" w:rsidP="00815F1E">
            <w:pPr>
              <w:pStyle w:val="Body"/>
              <w:jc w:val="right"/>
            </w:pPr>
            <w:r w:rsidRPr="000A680E">
              <w:rPr>
                <w:rFonts w:asciiTheme="minorHAnsi" w:hAnsiTheme="minorHAnsi" w:cstheme="minorHAnsi"/>
                <w:szCs w:val="18"/>
              </w:rPr>
              <w:t>2.2</w:t>
            </w:r>
          </w:p>
        </w:tc>
        <w:tc>
          <w:tcPr>
            <w:tcW w:w="803" w:type="dxa"/>
            <w:shd w:val="clear" w:color="000000" w:fill="FFE683"/>
            <w:vAlign w:val="center"/>
          </w:tcPr>
          <w:p w14:paraId="28673162" w14:textId="655D640C" w:rsidR="00815F1E" w:rsidRDefault="00815F1E" w:rsidP="00815F1E">
            <w:pPr>
              <w:pStyle w:val="Body"/>
              <w:jc w:val="right"/>
            </w:pPr>
            <w:r w:rsidRPr="000A680E">
              <w:rPr>
                <w:rFonts w:asciiTheme="minorHAnsi" w:hAnsiTheme="minorHAnsi" w:cstheme="minorHAnsi"/>
                <w:szCs w:val="18"/>
              </w:rPr>
              <w:t>2.1</w:t>
            </w:r>
          </w:p>
        </w:tc>
      </w:tr>
      <w:tr w:rsidR="00467E76" w14:paraId="341B719A" w14:textId="77777777" w:rsidTr="0077725B">
        <w:tc>
          <w:tcPr>
            <w:tcW w:w="802" w:type="dxa"/>
          </w:tcPr>
          <w:p w14:paraId="57E4445C" w14:textId="67D78053" w:rsidR="00815F1E" w:rsidRDefault="00815F1E" w:rsidP="00815F1E">
            <w:pPr>
              <w:pStyle w:val="Body"/>
            </w:pPr>
            <w:r>
              <w:t>5</w:t>
            </w:r>
          </w:p>
        </w:tc>
        <w:tc>
          <w:tcPr>
            <w:tcW w:w="802" w:type="dxa"/>
            <w:shd w:val="clear" w:color="000000" w:fill="EAE582"/>
            <w:vAlign w:val="center"/>
          </w:tcPr>
          <w:p w14:paraId="6B1F590F" w14:textId="4AD40CEE" w:rsidR="00815F1E" w:rsidRDefault="00815F1E" w:rsidP="00815F1E">
            <w:pPr>
              <w:pStyle w:val="Body"/>
              <w:jc w:val="right"/>
            </w:pPr>
            <w:r w:rsidRPr="000A680E">
              <w:rPr>
                <w:rFonts w:asciiTheme="minorHAnsi" w:hAnsiTheme="minorHAnsi" w:cstheme="minorHAnsi"/>
                <w:szCs w:val="18"/>
              </w:rPr>
              <w:t>17%</w:t>
            </w:r>
          </w:p>
        </w:tc>
        <w:tc>
          <w:tcPr>
            <w:tcW w:w="803" w:type="dxa"/>
            <w:shd w:val="clear" w:color="000000" w:fill="63BE7B"/>
            <w:vAlign w:val="center"/>
          </w:tcPr>
          <w:p w14:paraId="2CA873E9" w14:textId="4400E7DE"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FED580"/>
            <w:vAlign w:val="center"/>
          </w:tcPr>
          <w:p w14:paraId="55737501" w14:textId="71CC0E94" w:rsidR="00815F1E" w:rsidRDefault="00815F1E" w:rsidP="00815F1E">
            <w:pPr>
              <w:pStyle w:val="Body"/>
              <w:jc w:val="right"/>
            </w:pPr>
            <w:r w:rsidRPr="000A680E">
              <w:rPr>
                <w:rFonts w:asciiTheme="minorHAnsi" w:hAnsiTheme="minorHAnsi" w:cstheme="minorHAnsi"/>
                <w:szCs w:val="18"/>
              </w:rPr>
              <w:t>34%</w:t>
            </w:r>
          </w:p>
        </w:tc>
        <w:tc>
          <w:tcPr>
            <w:tcW w:w="803" w:type="dxa"/>
            <w:shd w:val="clear" w:color="000000" w:fill="FEC87E"/>
            <w:vAlign w:val="center"/>
          </w:tcPr>
          <w:p w14:paraId="495C8C84" w14:textId="3C58494A" w:rsidR="00815F1E" w:rsidRDefault="00815F1E" w:rsidP="00815F1E">
            <w:pPr>
              <w:pStyle w:val="Body"/>
              <w:jc w:val="right"/>
            </w:pPr>
            <w:r w:rsidRPr="000A680E">
              <w:rPr>
                <w:rFonts w:asciiTheme="minorHAnsi" w:hAnsiTheme="minorHAnsi" w:cstheme="minorHAnsi"/>
                <w:szCs w:val="18"/>
              </w:rPr>
              <w:t>42%</w:t>
            </w:r>
          </w:p>
        </w:tc>
        <w:tc>
          <w:tcPr>
            <w:tcW w:w="802" w:type="dxa"/>
            <w:shd w:val="clear" w:color="000000" w:fill="FFDA81"/>
            <w:vAlign w:val="center"/>
          </w:tcPr>
          <w:p w14:paraId="7E878608" w14:textId="220069BC" w:rsidR="00815F1E" w:rsidRDefault="00815F1E" w:rsidP="00815F1E">
            <w:pPr>
              <w:pStyle w:val="Body"/>
              <w:jc w:val="right"/>
            </w:pPr>
            <w:r w:rsidRPr="000A680E">
              <w:rPr>
                <w:rFonts w:asciiTheme="minorHAnsi" w:hAnsiTheme="minorHAnsi" w:cstheme="minorHAnsi"/>
                <w:szCs w:val="18"/>
              </w:rPr>
              <w:t>31%</w:t>
            </w:r>
          </w:p>
        </w:tc>
        <w:tc>
          <w:tcPr>
            <w:tcW w:w="802" w:type="dxa"/>
            <w:shd w:val="clear" w:color="000000" w:fill="63BE7B"/>
            <w:vAlign w:val="center"/>
          </w:tcPr>
          <w:p w14:paraId="302DD832" w14:textId="04E52093"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69CBB03B" w14:textId="651F619F"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A5D17E"/>
            <w:vAlign w:val="center"/>
          </w:tcPr>
          <w:p w14:paraId="4634BEDF" w14:textId="7FF0EFC4" w:rsidR="00815F1E" w:rsidRDefault="00815F1E" w:rsidP="00815F1E">
            <w:pPr>
              <w:pStyle w:val="Body"/>
              <w:jc w:val="right"/>
            </w:pPr>
            <w:r w:rsidRPr="000A680E">
              <w:rPr>
                <w:rFonts w:asciiTheme="minorHAnsi" w:hAnsiTheme="minorHAnsi" w:cstheme="minorHAnsi"/>
                <w:szCs w:val="18"/>
              </w:rPr>
              <w:t>9%</w:t>
            </w:r>
          </w:p>
        </w:tc>
        <w:tc>
          <w:tcPr>
            <w:tcW w:w="803" w:type="dxa"/>
            <w:shd w:val="clear" w:color="000000" w:fill="FDBB7B"/>
            <w:vAlign w:val="center"/>
          </w:tcPr>
          <w:p w14:paraId="708B3904" w14:textId="592B3EB1" w:rsidR="00815F1E" w:rsidRDefault="00815F1E" w:rsidP="00815F1E">
            <w:pPr>
              <w:pStyle w:val="Body"/>
              <w:jc w:val="right"/>
            </w:pPr>
            <w:r w:rsidRPr="000A680E">
              <w:rPr>
                <w:rFonts w:asciiTheme="minorHAnsi" w:hAnsiTheme="minorHAnsi" w:cstheme="minorHAnsi"/>
                <w:szCs w:val="18"/>
              </w:rPr>
              <w:t>50%</w:t>
            </w:r>
          </w:p>
        </w:tc>
        <w:tc>
          <w:tcPr>
            <w:tcW w:w="802" w:type="dxa"/>
            <w:shd w:val="clear" w:color="000000" w:fill="ECE582"/>
            <w:vAlign w:val="center"/>
          </w:tcPr>
          <w:p w14:paraId="28173DA6" w14:textId="6B10FC51" w:rsidR="00815F1E" w:rsidRDefault="00815F1E" w:rsidP="00815F1E">
            <w:pPr>
              <w:pStyle w:val="Body"/>
              <w:jc w:val="right"/>
            </w:pPr>
            <w:r w:rsidRPr="000A680E">
              <w:rPr>
                <w:rFonts w:asciiTheme="minorHAnsi" w:hAnsiTheme="minorHAnsi" w:cstheme="minorHAnsi"/>
                <w:szCs w:val="18"/>
              </w:rPr>
              <w:t>1.8</w:t>
            </w:r>
          </w:p>
        </w:tc>
        <w:tc>
          <w:tcPr>
            <w:tcW w:w="803" w:type="dxa"/>
            <w:shd w:val="clear" w:color="000000" w:fill="FEC77D"/>
            <w:vAlign w:val="center"/>
          </w:tcPr>
          <w:p w14:paraId="1EA4D210" w14:textId="05AC9E79" w:rsidR="00815F1E" w:rsidRDefault="00815F1E" w:rsidP="00815F1E">
            <w:pPr>
              <w:pStyle w:val="Body"/>
              <w:jc w:val="right"/>
            </w:pPr>
            <w:r w:rsidRPr="000A680E">
              <w:rPr>
                <w:rFonts w:asciiTheme="minorHAnsi" w:hAnsiTheme="minorHAnsi" w:cstheme="minorHAnsi"/>
                <w:szCs w:val="18"/>
              </w:rPr>
              <w:t>2.6</w:t>
            </w:r>
          </w:p>
        </w:tc>
      </w:tr>
      <w:tr w:rsidR="00467E76" w14:paraId="3DD8CF1B" w14:textId="77777777" w:rsidTr="0077725B">
        <w:tc>
          <w:tcPr>
            <w:tcW w:w="802" w:type="dxa"/>
          </w:tcPr>
          <w:p w14:paraId="195AB865" w14:textId="5162E929" w:rsidR="00815F1E" w:rsidRDefault="00815F1E" w:rsidP="00815F1E">
            <w:pPr>
              <w:pStyle w:val="Body"/>
            </w:pPr>
            <w:r>
              <w:t>6</w:t>
            </w:r>
          </w:p>
        </w:tc>
        <w:tc>
          <w:tcPr>
            <w:tcW w:w="802" w:type="dxa"/>
            <w:shd w:val="clear" w:color="000000" w:fill="CFDD81"/>
            <w:vAlign w:val="center"/>
          </w:tcPr>
          <w:p w14:paraId="4860AC5E" w14:textId="4A4842ED" w:rsidR="00815F1E" w:rsidRDefault="00815F1E" w:rsidP="00815F1E">
            <w:pPr>
              <w:pStyle w:val="Body"/>
              <w:jc w:val="right"/>
            </w:pPr>
            <w:r w:rsidRPr="000A680E">
              <w:rPr>
                <w:rFonts w:asciiTheme="minorHAnsi" w:hAnsiTheme="minorHAnsi" w:cstheme="minorHAnsi"/>
                <w:szCs w:val="18"/>
              </w:rPr>
              <w:t>14%</w:t>
            </w:r>
          </w:p>
        </w:tc>
        <w:tc>
          <w:tcPr>
            <w:tcW w:w="803" w:type="dxa"/>
            <w:shd w:val="clear" w:color="000000" w:fill="63BE7B"/>
            <w:vAlign w:val="center"/>
          </w:tcPr>
          <w:p w14:paraId="3FC17C66" w14:textId="513C5610"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FFE683"/>
            <w:vAlign w:val="center"/>
          </w:tcPr>
          <w:p w14:paraId="7CCE1E42" w14:textId="12BE8718" w:rsidR="00815F1E" w:rsidRDefault="00815F1E" w:rsidP="00815F1E">
            <w:pPr>
              <w:pStyle w:val="Body"/>
              <w:jc w:val="right"/>
            </w:pPr>
            <w:r w:rsidRPr="000A680E">
              <w:rPr>
                <w:rFonts w:asciiTheme="minorHAnsi" w:hAnsiTheme="minorHAnsi" w:cstheme="minorHAnsi"/>
                <w:szCs w:val="18"/>
              </w:rPr>
              <w:t>23%</w:t>
            </w:r>
          </w:p>
        </w:tc>
        <w:tc>
          <w:tcPr>
            <w:tcW w:w="803" w:type="dxa"/>
            <w:shd w:val="clear" w:color="000000" w:fill="FDC07C"/>
            <w:vAlign w:val="center"/>
          </w:tcPr>
          <w:p w14:paraId="0A6BB594" w14:textId="3251710C" w:rsidR="00815F1E" w:rsidRDefault="00815F1E" w:rsidP="00815F1E">
            <w:pPr>
              <w:pStyle w:val="Body"/>
              <w:jc w:val="right"/>
            </w:pPr>
            <w:r w:rsidRPr="000A680E">
              <w:rPr>
                <w:rFonts w:asciiTheme="minorHAnsi" w:hAnsiTheme="minorHAnsi" w:cstheme="minorHAnsi"/>
                <w:szCs w:val="18"/>
              </w:rPr>
              <w:t>47%</w:t>
            </w:r>
          </w:p>
        </w:tc>
        <w:tc>
          <w:tcPr>
            <w:tcW w:w="802" w:type="dxa"/>
            <w:shd w:val="clear" w:color="000000" w:fill="FED17F"/>
            <w:vAlign w:val="center"/>
          </w:tcPr>
          <w:p w14:paraId="61219BF2" w14:textId="796A9E37" w:rsidR="00815F1E" w:rsidRDefault="00815F1E" w:rsidP="00815F1E">
            <w:pPr>
              <w:pStyle w:val="Body"/>
              <w:jc w:val="right"/>
            </w:pPr>
            <w:r w:rsidRPr="000A680E">
              <w:rPr>
                <w:rFonts w:asciiTheme="minorHAnsi" w:hAnsiTheme="minorHAnsi" w:cstheme="minorHAnsi"/>
                <w:szCs w:val="18"/>
              </w:rPr>
              <w:t>36%</w:t>
            </w:r>
          </w:p>
        </w:tc>
        <w:tc>
          <w:tcPr>
            <w:tcW w:w="802" w:type="dxa"/>
            <w:shd w:val="clear" w:color="000000" w:fill="63BE7B"/>
            <w:vAlign w:val="center"/>
          </w:tcPr>
          <w:p w14:paraId="6168810F" w14:textId="0A44A16A"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012BF6BE" w14:textId="05F115AF"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ECE582"/>
            <w:vAlign w:val="center"/>
          </w:tcPr>
          <w:p w14:paraId="0EA585C8" w14:textId="0CD99A91" w:rsidR="00815F1E" w:rsidRDefault="00815F1E" w:rsidP="00815F1E">
            <w:pPr>
              <w:pStyle w:val="Body"/>
              <w:jc w:val="right"/>
            </w:pPr>
            <w:r w:rsidRPr="000A680E">
              <w:rPr>
                <w:rFonts w:asciiTheme="minorHAnsi" w:hAnsiTheme="minorHAnsi" w:cstheme="minorHAnsi"/>
                <w:szCs w:val="18"/>
              </w:rPr>
              <w:t>18%</w:t>
            </w:r>
          </w:p>
        </w:tc>
        <w:tc>
          <w:tcPr>
            <w:tcW w:w="803" w:type="dxa"/>
            <w:shd w:val="clear" w:color="000000" w:fill="FFD981"/>
            <w:vAlign w:val="center"/>
          </w:tcPr>
          <w:p w14:paraId="7F0A0A51" w14:textId="130B64CD" w:rsidR="00815F1E" w:rsidRDefault="00815F1E" w:rsidP="00815F1E">
            <w:pPr>
              <w:pStyle w:val="Body"/>
              <w:jc w:val="right"/>
            </w:pPr>
            <w:r w:rsidRPr="000A680E">
              <w:rPr>
                <w:rFonts w:asciiTheme="minorHAnsi" w:hAnsiTheme="minorHAnsi" w:cstheme="minorHAnsi"/>
                <w:szCs w:val="18"/>
              </w:rPr>
              <w:t>31%</w:t>
            </w:r>
          </w:p>
        </w:tc>
        <w:tc>
          <w:tcPr>
            <w:tcW w:w="802" w:type="dxa"/>
            <w:shd w:val="clear" w:color="000000" w:fill="BBD780"/>
            <w:vAlign w:val="center"/>
          </w:tcPr>
          <w:p w14:paraId="3F3AC7C4" w14:textId="3726C1D3" w:rsidR="00815F1E" w:rsidRDefault="00815F1E" w:rsidP="00815F1E">
            <w:pPr>
              <w:pStyle w:val="Body"/>
              <w:jc w:val="right"/>
            </w:pPr>
            <w:r w:rsidRPr="000A680E">
              <w:rPr>
                <w:rFonts w:asciiTheme="minorHAnsi" w:hAnsiTheme="minorHAnsi" w:cstheme="minorHAnsi"/>
                <w:szCs w:val="18"/>
              </w:rPr>
              <w:t>1.1</w:t>
            </w:r>
          </w:p>
        </w:tc>
        <w:tc>
          <w:tcPr>
            <w:tcW w:w="803" w:type="dxa"/>
            <w:shd w:val="clear" w:color="000000" w:fill="E6E482"/>
            <w:vAlign w:val="center"/>
          </w:tcPr>
          <w:p w14:paraId="4D0E6F83" w14:textId="64E67BB7" w:rsidR="00815F1E" w:rsidRDefault="00815F1E" w:rsidP="00815F1E">
            <w:pPr>
              <w:pStyle w:val="Body"/>
              <w:jc w:val="right"/>
            </w:pPr>
            <w:r w:rsidRPr="000A680E">
              <w:rPr>
                <w:rFonts w:asciiTheme="minorHAnsi" w:hAnsiTheme="minorHAnsi" w:cstheme="minorHAnsi"/>
                <w:szCs w:val="18"/>
              </w:rPr>
              <w:t>1.7</w:t>
            </w:r>
          </w:p>
        </w:tc>
      </w:tr>
      <w:tr w:rsidR="00467E76" w14:paraId="0902C6EE" w14:textId="77777777" w:rsidTr="0077725B">
        <w:tc>
          <w:tcPr>
            <w:tcW w:w="802" w:type="dxa"/>
          </w:tcPr>
          <w:p w14:paraId="18DBE1CD" w14:textId="5A97B125" w:rsidR="00815F1E" w:rsidRDefault="00815F1E" w:rsidP="00815F1E">
            <w:pPr>
              <w:pStyle w:val="Body"/>
            </w:pPr>
            <w:r>
              <w:t>7</w:t>
            </w:r>
          </w:p>
        </w:tc>
        <w:tc>
          <w:tcPr>
            <w:tcW w:w="802" w:type="dxa"/>
            <w:shd w:val="clear" w:color="000000" w:fill="87C87D"/>
            <w:vAlign w:val="center"/>
          </w:tcPr>
          <w:p w14:paraId="46722547" w14:textId="792500EE" w:rsidR="00815F1E" w:rsidRDefault="00815F1E" w:rsidP="00815F1E">
            <w:pPr>
              <w:pStyle w:val="Body"/>
              <w:jc w:val="right"/>
            </w:pPr>
            <w:r w:rsidRPr="000A680E">
              <w:rPr>
                <w:rFonts w:asciiTheme="minorHAnsi" w:hAnsiTheme="minorHAnsi" w:cstheme="minorHAnsi"/>
                <w:szCs w:val="18"/>
              </w:rPr>
              <w:t>5%</w:t>
            </w:r>
          </w:p>
        </w:tc>
        <w:tc>
          <w:tcPr>
            <w:tcW w:w="803" w:type="dxa"/>
            <w:shd w:val="clear" w:color="000000" w:fill="73C27B"/>
            <w:vAlign w:val="center"/>
          </w:tcPr>
          <w:p w14:paraId="240CEA4A" w14:textId="1BA1A86B" w:rsidR="00815F1E" w:rsidRDefault="00815F1E" w:rsidP="00815F1E">
            <w:pPr>
              <w:pStyle w:val="Body"/>
              <w:jc w:val="right"/>
            </w:pPr>
            <w:r w:rsidRPr="000A680E">
              <w:rPr>
                <w:rFonts w:asciiTheme="minorHAnsi" w:hAnsiTheme="minorHAnsi" w:cstheme="minorHAnsi"/>
                <w:szCs w:val="18"/>
              </w:rPr>
              <w:t>2%</w:t>
            </w:r>
          </w:p>
        </w:tc>
        <w:tc>
          <w:tcPr>
            <w:tcW w:w="802" w:type="dxa"/>
            <w:shd w:val="clear" w:color="000000" w:fill="E4E382"/>
            <w:vAlign w:val="center"/>
          </w:tcPr>
          <w:p w14:paraId="1E84D607" w14:textId="23C6D163" w:rsidR="00815F1E" w:rsidRDefault="00815F1E" w:rsidP="00815F1E">
            <w:pPr>
              <w:pStyle w:val="Body"/>
              <w:jc w:val="right"/>
            </w:pPr>
            <w:r w:rsidRPr="000A680E">
              <w:rPr>
                <w:rFonts w:asciiTheme="minorHAnsi" w:hAnsiTheme="minorHAnsi" w:cstheme="minorHAnsi"/>
                <w:szCs w:val="18"/>
              </w:rPr>
              <w:t>17%</w:t>
            </w:r>
          </w:p>
        </w:tc>
        <w:tc>
          <w:tcPr>
            <w:tcW w:w="803" w:type="dxa"/>
            <w:shd w:val="clear" w:color="000000" w:fill="FED380"/>
            <w:vAlign w:val="center"/>
          </w:tcPr>
          <w:p w14:paraId="69138669" w14:textId="1D5B8581" w:rsidR="00815F1E" w:rsidRDefault="00815F1E" w:rsidP="00815F1E">
            <w:pPr>
              <w:pStyle w:val="Body"/>
              <w:jc w:val="right"/>
            </w:pPr>
            <w:r w:rsidRPr="000A680E">
              <w:rPr>
                <w:rFonts w:asciiTheme="minorHAnsi" w:hAnsiTheme="minorHAnsi" w:cstheme="minorHAnsi"/>
                <w:szCs w:val="18"/>
              </w:rPr>
              <w:t>35%</w:t>
            </w:r>
          </w:p>
        </w:tc>
        <w:tc>
          <w:tcPr>
            <w:tcW w:w="802" w:type="dxa"/>
            <w:shd w:val="clear" w:color="000000" w:fill="FCA777"/>
            <w:vAlign w:val="center"/>
          </w:tcPr>
          <w:p w14:paraId="2D184901" w14:textId="5B1D64BA" w:rsidR="00815F1E" w:rsidRDefault="00815F1E" w:rsidP="00815F1E">
            <w:pPr>
              <w:pStyle w:val="Body"/>
              <w:jc w:val="right"/>
            </w:pPr>
            <w:r w:rsidRPr="000A680E">
              <w:rPr>
                <w:rFonts w:asciiTheme="minorHAnsi" w:hAnsiTheme="minorHAnsi" w:cstheme="minorHAnsi"/>
                <w:szCs w:val="18"/>
              </w:rPr>
              <w:t>62%</w:t>
            </w:r>
          </w:p>
        </w:tc>
        <w:tc>
          <w:tcPr>
            <w:tcW w:w="802" w:type="dxa"/>
            <w:shd w:val="clear" w:color="000000" w:fill="63BE7B"/>
            <w:vAlign w:val="center"/>
          </w:tcPr>
          <w:p w14:paraId="17B5838F" w14:textId="11AE1C9F"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72C27B"/>
            <w:vAlign w:val="center"/>
          </w:tcPr>
          <w:p w14:paraId="2984B069" w14:textId="5F8CCC90" w:rsidR="00815F1E" w:rsidRDefault="00815F1E" w:rsidP="00815F1E">
            <w:pPr>
              <w:pStyle w:val="Body"/>
              <w:jc w:val="right"/>
            </w:pPr>
            <w:r w:rsidRPr="000A680E">
              <w:rPr>
                <w:rFonts w:asciiTheme="minorHAnsi" w:hAnsiTheme="minorHAnsi" w:cstheme="minorHAnsi"/>
                <w:szCs w:val="18"/>
              </w:rPr>
              <w:t>2%</w:t>
            </w:r>
          </w:p>
        </w:tc>
        <w:tc>
          <w:tcPr>
            <w:tcW w:w="802" w:type="dxa"/>
            <w:shd w:val="clear" w:color="000000" w:fill="8ECA7D"/>
            <w:vAlign w:val="center"/>
          </w:tcPr>
          <w:p w14:paraId="62706D1B" w14:textId="3790911F" w:rsidR="00815F1E" w:rsidRDefault="00815F1E" w:rsidP="00815F1E">
            <w:pPr>
              <w:pStyle w:val="Body"/>
              <w:jc w:val="right"/>
            </w:pPr>
            <w:r w:rsidRPr="000A680E">
              <w:rPr>
                <w:rFonts w:asciiTheme="minorHAnsi" w:hAnsiTheme="minorHAnsi" w:cstheme="minorHAnsi"/>
                <w:szCs w:val="18"/>
              </w:rPr>
              <w:t>6%</w:t>
            </w:r>
          </w:p>
        </w:tc>
        <w:tc>
          <w:tcPr>
            <w:tcW w:w="803" w:type="dxa"/>
            <w:shd w:val="clear" w:color="000000" w:fill="D4DE81"/>
            <w:vAlign w:val="center"/>
          </w:tcPr>
          <w:p w14:paraId="0E169129" w14:textId="401C1FD0" w:rsidR="00815F1E" w:rsidRDefault="00815F1E" w:rsidP="00815F1E">
            <w:pPr>
              <w:pStyle w:val="Body"/>
              <w:jc w:val="right"/>
            </w:pPr>
            <w:r w:rsidRPr="000A680E">
              <w:rPr>
                <w:rFonts w:asciiTheme="minorHAnsi" w:hAnsiTheme="minorHAnsi" w:cstheme="minorHAnsi"/>
                <w:szCs w:val="18"/>
              </w:rPr>
              <w:t>15%</w:t>
            </w:r>
          </w:p>
        </w:tc>
        <w:tc>
          <w:tcPr>
            <w:tcW w:w="802" w:type="dxa"/>
            <w:shd w:val="clear" w:color="000000" w:fill="FFE383"/>
            <w:vAlign w:val="center"/>
          </w:tcPr>
          <w:p w14:paraId="12CB7809" w14:textId="11FD4854" w:rsidR="00815F1E" w:rsidRDefault="00815F1E" w:rsidP="00815F1E">
            <w:pPr>
              <w:pStyle w:val="Body"/>
              <w:jc w:val="right"/>
            </w:pPr>
            <w:r w:rsidRPr="000A680E">
              <w:rPr>
                <w:rFonts w:asciiTheme="minorHAnsi" w:hAnsiTheme="minorHAnsi" w:cstheme="minorHAnsi"/>
                <w:szCs w:val="18"/>
              </w:rPr>
              <w:t>2.1</w:t>
            </w:r>
          </w:p>
        </w:tc>
        <w:tc>
          <w:tcPr>
            <w:tcW w:w="803" w:type="dxa"/>
            <w:shd w:val="clear" w:color="000000" w:fill="F9E983"/>
            <w:vAlign w:val="center"/>
          </w:tcPr>
          <w:p w14:paraId="22C8B635" w14:textId="3CCC8938" w:rsidR="00815F1E" w:rsidRDefault="00815F1E" w:rsidP="00815F1E">
            <w:pPr>
              <w:pStyle w:val="Body"/>
              <w:jc w:val="right"/>
            </w:pPr>
            <w:r w:rsidRPr="000A680E">
              <w:rPr>
                <w:rFonts w:asciiTheme="minorHAnsi" w:hAnsiTheme="minorHAnsi" w:cstheme="minorHAnsi"/>
                <w:szCs w:val="18"/>
              </w:rPr>
              <w:t>1.9</w:t>
            </w:r>
          </w:p>
        </w:tc>
      </w:tr>
      <w:tr w:rsidR="00467E76" w14:paraId="36881A6A" w14:textId="77777777" w:rsidTr="0077725B">
        <w:tc>
          <w:tcPr>
            <w:tcW w:w="802" w:type="dxa"/>
          </w:tcPr>
          <w:p w14:paraId="37ACD1B5" w14:textId="0873BDD3" w:rsidR="00815F1E" w:rsidRDefault="00815F1E" w:rsidP="00815F1E">
            <w:pPr>
              <w:pStyle w:val="Body"/>
            </w:pPr>
            <w:r>
              <w:t>8</w:t>
            </w:r>
          </w:p>
        </w:tc>
        <w:tc>
          <w:tcPr>
            <w:tcW w:w="802" w:type="dxa"/>
            <w:shd w:val="clear" w:color="000000" w:fill="EDE582"/>
            <w:vAlign w:val="center"/>
          </w:tcPr>
          <w:p w14:paraId="7BF5D5BB" w14:textId="0DB906DC" w:rsidR="00815F1E" w:rsidRDefault="00815F1E" w:rsidP="00815F1E">
            <w:pPr>
              <w:pStyle w:val="Body"/>
              <w:jc w:val="right"/>
            </w:pPr>
            <w:r w:rsidRPr="000A680E">
              <w:rPr>
                <w:rFonts w:asciiTheme="minorHAnsi" w:hAnsiTheme="minorHAnsi" w:cstheme="minorHAnsi"/>
                <w:szCs w:val="18"/>
              </w:rPr>
              <w:t>18%</w:t>
            </w:r>
          </w:p>
        </w:tc>
        <w:tc>
          <w:tcPr>
            <w:tcW w:w="803" w:type="dxa"/>
            <w:shd w:val="clear" w:color="000000" w:fill="63BE7B"/>
            <w:vAlign w:val="center"/>
          </w:tcPr>
          <w:p w14:paraId="211563FE" w14:textId="0E48CD6A"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AED37F"/>
            <w:vAlign w:val="center"/>
          </w:tcPr>
          <w:p w14:paraId="4CA9C0E5" w14:textId="19FD046C" w:rsidR="00815F1E" w:rsidRDefault="00815F1E" w:rsidP="00815F1E">
            <w:pPr>
              <w:pStyle w:val="Body"/>
              <w:jc w:val="right"/>
            </w:pPr>
            <w:r w:rsidRPr="000A680E">
              <w:rPr>
                <w:rFonts w:asciiTheme="minorHAnsi" w:hAnsiTheme="minorHAnsi" w:cstheme="minorHAnsi"/>
                <w:szCs w:val="18"/>
              </w:rPr>
              <w:t>10%</w:t>
            </w:r>
          </w:p>
        </w:tc>
        <w:tc>
          <w:tcPr>
            <w:tcW w:w="803" w:type="dxa"/>
            <w:shd w:val="clear" w:color="000000" w:fill="FDC07C"/>
            <w:vAlign w:val="center"/>
          </w:tcPr>
          <w:p w14:paraId="2759DED2" w14:textId="1A9F5D75" w:rsidR="00815F1E" w:rsidRDefault="00815F1E" w:rsidP="00815F1E">
            <w:pPr>
              <w:pStyle w:val="Body"/>
              <w:jc w:val="right"/>
            </w:pPr>
            <w:r w:rsidRPr="000A680E">
              <w:rPr>
                <w:rFonts w:asciiTheme="minorHAnsi" w:hAnsiTheme="minorHAnsi" w:cstheme="minorHAnsi"/>
                <w:szCs w:val="18"/>
              </w:rPr>
              <w:t>47%</w:t>
            </w:r>
          </w:p>
        </w:tc>
        <w:tc>
          <w:tcPr>
            <w:tcW w:w="802" w:type="dxa"/>
            <w:shd w:val="clear" w:color="000000" w:fill="FFEA84"/>
            <w:vAlign w:val="center"/>
          </w:tcPr>
          <w:p w14:paraId="3DC5D8A9" w14:textId="6ED10A26" w:rsidR="00815F1E" w:rsidRDefault="00815F1E" w:rsidP="00815F1E">
            <w:pPr>
              <w:pStyle w:val="Body"/>
              <w:jc w:val="right"/>
            </w:pPr>
            <w:r w:rsidRPr="000A680E">
              <w:rPr>
                <w:rFonts w:asciiTheme="minorHAnsi" w:hAnsiTheme="minorHAnsi" w:cstheme="minorHAnsi"/>
                <w:szCs w:val="18"/>
              </w:rPr>
              <w:t>21%</w:t>
            </w:r>
          </w:p>
        </w:tc>
        <w:tc>
          <w:tcPr>
            <w:tcW w:w="802" w:type="dxa"/>
            <w:shd w:val="clear" w:color="000000" w:fill="63BE7B"/>
            <w:vAlign w:val="center"/>
          </w:tcPr>
          <w:p w14:paraId="6A1591FA" w14:textId="647F39EE"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A5D17E"/>
            <w:vAlign w:val="center"/>
          </w:tcPr>
          <w:p w14:paraId="588E01B4" w14:textId="7FDE4F7A" w:rsidR="00815F1E" w:rsidRDefault="00815F1E" w:rsidP="00815F1E">
            <w:pPr>
              <w:pStyle w:val="Body"/>
              <w:jc w:val="right"/>
            </w:pPr>
            <w:r w:rsidRPr="000A680E">
              <w:rPr>
                <w:rFonts w:asciiTheme="minorHAnsi" w:hAnsiTheme="minorHAnsi" w:cstheme="minorHAnsi"/>
                <w:szCs w:val="18"/>
              </w:rPr>
              <w:t>9%</w:t>
            </w:r>
          </w:p>
        </w:tc>
        <w:tc>
          <w:tcPr>
            <w:tcW w:w="802" w:type="dxa"/>
            <w:shd w:val="clear" w:color="000000" w:fill="68BF7B"/>
            <w:vAlign w:val="center"/>
          </w:tcPr>
          <w:p w14:paraId="5AE44715" w14:textId="0E9BEA5E" w:rsidR="00815F1E" w:rsidRDefault="00815F1E" w:rsidP="00815F1E">
            <w:pPr>
              <w:pStyle w:val="Body"/>
              <w:jc w:val="right"/>
            </w:pPr>
            <w:r w:rsidRPr="000A680E">
              <w:rPr>
                <w:rFonts w:asciiTheme="minorHAnsi" w:hAnsiTheme="minorHAnsi" w:cstheme="minorHAnsi"/>
                <w:szCs w:val="18"/>
              </w:rPr>
              <w:t>1%</w:t>
            </w:r>
          </w:p>
        </w:tc>
        <w:tc>
          <w:tcPr>
            <w:tcW w:w="803" w:type="dxa"/>
            <w:shd w:val="clear" w:color="000000" w:fill="7CC57C"/>
            <w:vAlign w:val="center"/>
          </w:tcPr>
          <w:p w14:paraId="0287D1AA" w14:textId="0E7AD31F" w:rsidR="00815F1E" w:rsidRDefault="00815F1E" w:rsidP="00815F1E">
            <w:pPr>
              <w:pStyle w:val="Body"/>
              <w:jc w:val="right"/>
            </w:pPr>
            <w:r w:rsidRPr="000A680E">
              <w:rPr>
                <w:rFonts w:asciiTheme="minorHAnsi" w:hAnsiTheme="minorHAnsi" w:cstheme="minorHAnsi"/>
                <w:szCs w:val="18"/>
              </w:rPr>
              <w:t>3%</w:t>
            </w:r>
          </w:p>
        </w:tc>
        <w:tc>
          <w:tcPr>
            <w:tcW w:w="802" w:type="dxa"/>
            <w:shd w:val="clear" w:color="000000" w:fill="FFDE82"/>
            <w:vAlign w:val="center"/>
          </w:tcPr>
          <w:p w14:paraId="2F8322DA" w14:textId="1901FDDE" w:rsidR="00815F1E" w:rsidRDefault="00815F1E" w:rsidP="00815F1E">
            <w:pPr>
              <w:pStyle w:val="Body"/>
              <w:jc w:val="right"/>
            </w:pPr>
            <w:r w:rsidRPr="000A680E">
              <w:rPr>
                <w:rFonts w:asciiTheme="minorHAnsi" w:hAnsiTheme="minorHAnsi" w:cstheme="minorHAnsi"/>
                <w:szCs w:val="18"/>
              </w:rPr>
              <w:t>2.2</w:t>
            </w:r>
          </w:p>
        </w:tc>
        <w:tc>
          <w:tcPr>
            <w:tcW w:w="803" w:type="dxa"/>
            <w:shd w:val="clear" w:color="000000" w:fill="D6DF81"/>
            <w:vAlign w:val="center"/>
          </w:tcPr>
          <w:p w14:paraId="54DCD299" w14:textId="7C74EA90" w:rsidR="00815F1E" w:rsidRDefault="00815F1E" w:rsidP="00815F1E">
            <w:pPr>
              <w:pStyle w:val="Body"/>
              <w:jc w:val="right"/>
            </w:pPr>
            <w:r w:rsidRPr="000A680E">
              <w:rPr>
                <w:rFonts w:asciiTheme="minorHAnsi" w:hAnsiTheme="minorHAnsi" w:cstheme="minorHAnsi"/>
                <w:szCs w:val="18"/>
              </w:rPr>
              <w:t>1.5</w:t>
            </w:r>
          </w:p>
        </w:tc>
      </w:tr>
      <w:tr w:rsidR="00467E76" w14:paraId="16420E07" w14:textId="77777777" w:rsidTr="0077725B">
        <w:tc>
          <w:tcPr>
            <w:tcW w:w="802" w:type="dxa"/>
          </w:tcPr>
          <w:p w14:paraId="53B95BF4" w14:textId="5B45F1E9" w:rsidR="00815F1E" w:rsidRDefault="00815F1E" w:rsidP="00815F1E">
            <w:pPr>
              <w:pStyle w:val="Body"/>
            </w:pPr>
            <w:r>
              <w:t>9</w:t>
            </w:r>
          </w:p>
        </w:tc>
        <w:tc>
          <w:tcPr>
            <w:tcW w:w="802" w:type="dxa"/>
            <w:shd w:val="clear" w:color="000000" w:fill="FCAA78"/>
            <w:vAlign w:val="center"/>
          </w:tcPr>
          <w:p w14:paraId="09096F85" w14:textId="2C578A01" w:rsidR="00815F1E" w:rsidRDefault="00815F1E" w:rsidP="00815F1E">
            <w:pPr>
              <w:pStyle w:val="Body"/>
              <w:jc w:val="right"/>
            </w:pPr>
            <w:r w:rsidRPr="000A680E">
              <w:rPr>
                <w:rFonts w:asciiTheme="minorHAnsi" w:hAnsiTheme="minorHAnsi" w:cstheme="minorHAnsi"/>
                <w:szCs w:val="18"/>
              </w:rPr>
              <w:t>60%</w:t>
            </w:r>
          </w:p>
        </w:tc>
        <w:tc>
          <w:tcPr>
            <w:tcW w:w="803" w:type="dxa"/>
            <w:shd w:val="clear" w:color="000000" w:fill="C1D980"/>
            <w:vAlign w:val="center"/>
          </w:tcPr>
          <w:p w14:paraId="4A07E68E" w14:textId="35560D39" w:rsidR="00815F1E" w:rsidRDefault="00815F1E" w:rsidP="00815F1E">
            <w:pPr>
              <w:pStyle w:val="Body"/>
              <w:jc w:val="right"/>
            </w:pPr>
            <w:r w:rsidRPr="000A680E">
              <w:rPr>
                <w:rFonts w:asciiTheme="minorHAnsi" w:hAnsiTheme="minorHAnsi" w:cstheme="minorHAnsi"/>
                <w:szCs w:val="18"/>
              </w:rPr>
              <w:t>12%</w:t>
            </w:r>
          </w:p>
        </w:tc>
        <w:tc>
          <w:tcPr>
            <w:tcW w:w="802" w:type="dxa"/>
            <w:shd w:val="clear" w:color="000000" w:fill="FB9975"/>
            <w:vAlign w:val="center"/>
          </w:tcPr>
          <w:p w14:paraId="2C24B9FE" w14:textId="41461AC6" w:rsidR="00815F1E" w:rsidRDefault="00815F1E" w:rsidP="00815F1E">
            <w:pPr>
              <w:pStyle w:val="Body"/>
              <w:jc w:val="right"/>
            </w:pPr>
            <w:r w:rsidRPr="000A680E">
              <w:rPr>
                <w:rFonts w:asciiTheme="minorHAnsi" w:hAnsiTheme="minorHAnsi" w:cstheme="minorHAnsi"/>
                <w:szCs w:val="18"/>
              </w:rPr>
              <w:t>71%</w:t>
            </w:r>
          </w:p>
        </w:tc>
        <w:tc>
          <w:tcPr>
            <w:tcW w:w="803" w:type="dxa"/>
            <w:shd w:val="clear" w:color="000000" w:fill="FFDD82"/>
            <w:vAlign w:val="center"/>
          </w:tcPr>
          <w:p w14:paraId="1800080A" w14:textId="397DFA51" w:rsidR="00815F1E" w:rsidRDefault="00815F1E" w:rsidP="00815F1E">
            <w:pPr>
              <w:pStyle w:val="Body"/>
              <w:jc w:val="right"/>
            </w:pPr>
            <w:r w:rsidRPr="000A680E">
              <w:rPr>
                <w:rFonts w:asciiTheme="minorHAnsi" w:hAnsiTheme="minorHAnsi" w:cstheme="minorHAnsi"/>
                <w:szCs w:val="18"/>
              </w:rPr>
              <w:t>29%</w:t>
            </w:r>
          </w:p>
        </w:tc>
        <w:tc>
          <w:tcPr>
            <w:tcW w:w="802" w:type="dxa"/>
            <w:shd w:val="clear" w:color="000000" w:fill="63BE7B"/>
            <w:vAlign w:val="center"/>
          </w:tcPr>
          <w:p w14:paraId="5441150A" w14:textId="30F8CDD8"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63BE7B"/>
            <w:vAlign w:val="center"/>
          </w:tcPr>
          <w:p w14:paraId="5FD0FD51" w14:textId="53FD97D5"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3BE7B"/>
            <w:vAlign w:val="center"/>
          </w:tcPr>
          <w:p w14:paraId="6F9300B6" w14:textId="42B6A158" w:rsidR="00815F1E" w:rsidRDefault="00815F1E" w:rsidP="00815F1E">
            <w:pPr>
              <w:pStyle w:val="Body"/>
              <w:jc w:val="right"/>
            </w:pPr>
            <w:r w:rsidRPr="000A680E">
              <w:rPr>
                <w:rFonts w:asciiTheme="minorHAnsi" w:hAnsiTheme="minorHAnsi" w:cstheme="minorHAnsi"/>
                <w:szCs w:val="18"/>
              </w:rPr>
              <w:t>0%</w:t>
            </w:r>
          </w:p>
        </w:tc>
        <w:tc>
          <w:tcPr>
            <w:tcW w:w="802" w:type="dxa"/>
            <w:shd w:val="clear" w:color="000000" w:fill="64BE7B"/>
            <w:vAlign w:val="center"/>
          </w:tcPr>
          <w:p w14:paraId="758F42B8" w14:textId="73587413" w:rsidR="00815F1E" w:rsidRDefault="00815F1E" w:rsidP="00815F1E">
            <w:pPr>
              <w:pStyle w:val="Body"/>
              <w:jc w:val="right"/>
            </w:pPr>
            <w:r w:rsidRPr="000A680E">
              <w:rPr>
                <w:rFonts w:asciiTheme="minorHAnsi" w:hAnsiTheme="minorHAnsi" w:cstheme="minorHAnsi"/>
                <w:szCs w:val="18"/>
              </w:rPr>
              <w:t>0%</w:t>
            </w:r>
          </w:p>
        </w:tc>
        <w:tc>
          <w:tcPr>
            <w:tcW w:w="803" w:type="dxa"/>
            <w:shd w:val="clear" w:color="000000" w:fill="6AC07B"/>
            <w:vAlign w:val="center"/>
          </w:tcPr>
          <w:p w14:paraId="13FF8FBF" w14:textId="2369E534" w:rsidR="00815F1E" w:rsidRDefault="00815F1E" w:rsidP="00815F1E">
            <w:pPr>
              <w:pStyle w:val="Body"/>
              <w:jc w:val="right"/>
            </w:pPr>
            <w:r w:rsidRPr="000A680E">
              <w:rPr>
                <w:rFonts w:asciiTheme="minorHAnsi" w:hAnsiTheme="minorHAnsi" w:cstheme="minorHAnsi"/>
                <w:szCs w:val="18"/>
              </w:rPr>
              <w:t>1%</w:t>
            </w:r>
          </w:p>
        </w:tc>
        <w:tc>
          <w:tcPr>
            <w:tcW w:w="802" w:type="dxa"/>
            <w:shd w:val="clear" w:color="000000" w:fill="FA7F70"/>
            <w:vAlign w:val="center"/>
          </w:tcPr>
          <w:p w14:paraId="4E3A5273" w14:textId="308ACFBD" w:rsidR="00815F1E" w:rsidRDefault="00815F1E" w:rsidP="00815F1E">
            <w:pPr>
              <w:pStyle w:val="Body"/>
              <w:jc w:val="right"/>
            </w:pPr>
            <w:r w:rsidRPr="000A680E">
              <w:rPr>
                <w:rFonts w:asciiTheme="minorHAnsi" w:hAnsiTheme="minorHAnsi" w:cstheme="minorHAnsi"/>
                <w:szCs w:val="18"/>
              </w:rPr>
              <w:t>3.7</w:t>
            </w:r>
          </w:p>
        </w:tc>
        <w:tc>
          <w:tcPr>
            <w:tcW w:w="803" w:type="dxa"/>
            <w:shd w:val="clear" w:color="000000" w:fill="FCEA83"/>
            <w:vAlign w:val="center"/>
          </w:tcPr>
          <w:p w14:paraId="2E79EB3B" w14:textId="585042F3" w:rsidR="00815F1E" w:rsidRDefault="00815F1E" w:rsidP="00815F1E">
            <w:pPr>
              <w:pStyle w:val="Body"/>
              <w:jc w:val="right"/>
            </w:pPr>
            <w:r w:rsidRPr="000A680E">
              <w:rPr>
                <w:rFonts w:asciiTheme="minorHAnsi" w:hAnsiTheme="minorHAnsi" w:cstheme="minorHAnsi"/>
                <w:szCs w:val="18"/>
              </w:rPr>
              <w:t>2.0</w:t>
            </w:r>
          </w:p>
        </w:tc>
      </w:tr>
    </w:tbl>
    <w:p w14:paraId="47035CF9" w14:textId="77777777" w:rsidR="0077725B" w:rsidRDefault="0077725B" w:rsidP="005E5B09">
      <w:pPr>
        <w:pStyle w:val="Body"/>
      </w:pPr>
    </w:p>
    <w:p w14:paraId="6D5AC9FD" w14:textId="6F5D61EB" w:rsidR="00F320AA" w:rsidRDefault="00093316" w:rsidP="00F320AA">
      <w:pPr>
        <w:pStyle w:val="Body"/>
      </w:pPr>
      <w:r>
        <w:t xml:space="preserve">The assessment found that: </w:t>
      </w:r>
    </w:p>
    <w:p w14:paraId="54C1BBBC" w14:textId="05319B2D" w:rsidR="00093316" w:rsidRDefault="00093316" w:rsidP="00393AFC">
      <w:pPr>
        <w:pStyle w:val="Body"/>
        <w:numPr>
          <w:ilvl w:val="0"/>
          <w:numId w:val="6"/>
        </w:numPr>
      </w:pPr>
      <w:r>
        <w:t xml:space="preserve">Kenepuru zone has greatest lengths of roads with high to very high natural slope instability. Kenepuru Road between Mahau and Kenepuru Head and Moetapu Bay Road have notably higher proportions of very high natural slope instability compared to anywhere else in the Sounds (&gt;50% of length). </w:t>
      </w:r>
      <w:r w:rsidR="001143A9">
        <w:t>Kenepuru Road between Moetapu Bay and Mahau</w:t>
      </w:r>
      <w:r>
        <w:t xml:space="preserve"> also has a significant length of road (29%) with high to very high natural slope instability.</w:t>
      </w:r>
    </w:p>
    <w:p w14:paraId="2B8BC8E9" w14:textId="6D66DE8B" w:rsidR="00093316" w:rsidRPr="00470B7D" w:rsidRDefault="00093316" w:rsidP="009C1D8E">
      <w:pPr>
        <w:pStyle w:val="Body"/>
        <w:numPr>
          <w:ilvl w:val="0"/>
          <w:numId w:val="6"/>
        </w:numPr>
      </w:pPr>
      <w:r>
        <w:t>Al</w:t>
      </w:r>
      <w:r w:rsidRPr="00470B7D">
        <w:t>l road segments except two have significant (&gt;50% length) proportions that have either high or very high human induced slope instability</w:t>
      </w:r>
      <w:r w:rsidR="00470B7D" w:rsidRPr="00470B7D">
        <w:t xml:space="preserve">. </w:t>
      </w:r>
    </w:p>
    <w:p w14:paraId="2CA75422" w14:textId="38383D96" w:rsidR="00093316" w:rsidRDefault="00470B7D" w:rsidP="00093316">
      <w:pPr>
        <w:pStyle w:val="Body"/>
        <w:numPr>
          <w:ilvl w:val="0"/>
          <w:numId w:val="6"/>
        </w:numPr>
      </w:pPr>
      <w:r>
        <w:t xml:space="preserve">The </w:t>
      </w:r>
      <w:r w:rsidR="00093316" w:rsidRPr="00470B7D">
        <w:t>Waikawa Marina, Havelock Marina, O</w:t>
      </w:r>
      <w:r w:rsidR="00093316">
        <w:t xml:space="preserve">kiwi Bay foreshore, French Pass wharf, </w:t>
      </w:r>
      <w:r>
        <w:t xml:space="preserve">and </w:t>
      </w:r>
      <w:r w:rsidR="00093316">
        <w:t>all bridges</w:t>
      </w:r>
      <w:r>
        <w:t xml:space="preserve"> are at risk from liquefaction</w:t>
      </w:r>
      <w:r w:rsidR="00093316">
        <w:t>.</w:t>
      </w:r>
    </w:p>
    <w:p w14:paraId="216EA545" w14:textId="0A56FB52" w:rsidR="00420006" w:rsidRDefault="00362B40" w:rsidP="00093316">
      <w:pPr>
        <w:pStyle w:val="Body"/>
        <w:numPr>
          <w:ilvl w:val="0"/>
          <w:numId w:val="6"/>
        </w:numPr>
      </w:pPr>
      <w:r>
        <w:t xml:space="preserve">The </w:t>
      </w:r>
      <w:r w:rsidR="00420006">
        <w:t xml:space="preserve">overall </w:t>
      </w:r>
      <w:r>
        <w:t xml:space="preserve">flood </w:t>
      </w:r>
      <w:r w:rsidR="00420006">
        <w:t xml:space="preserve">inundation </w:t>
      </w:r>
      <w:r>
        <w:t xml:space="preserve">risk across the </w:t>
      </w:r>
      <w:r w:rsidR="00420006">
        <w:t xml:space="preserve">Sounds is very low, but 45% of Kaiuma Bay Road and 35% of Opouri Road are a high risk. There are also a number of bridges across the Sounds at risk. </w:t>
      </w:r>
    </w:p>
    <w:p w14:paraId="578DC08B" w14:textId="77777777" w:rsidR="00093316" w:rsidRDefault="00093316" w:rsidP="00093316">
      <w:pPr>
        <w:pStyle w:val="Body"/>
      </w:pPr>
    </w:p>
    <w:p w14:paraId="15A795F3" w14:textId="5F5B95C6" w:rsidR="00093316" w:rsidRDefault="00093316" w:rsidP="00093316">
      <w:pPr>
        <w:pStyle w:val="Body"/>
      </w:pPr>
      <w:r>
        <w:t>This hazard susceptibility information was used to develop the programmes in the following main ways:</w:t>
      </w:r>
    </w:p>
    <w:p w14:paraId="361EB4E4" w14:textId="2C9F0C26" w:rsidR="00470B7D" w:rsidRDefault="00093316" w:rsidP="00093316">
      <w:pPr>
        <w:pStyle w:val="Body"/>
        <w:numPr>
          <w:ilvl w:val="0"/>
          <w:numId w:val="8"/>
        </w:numPr>
      </w:pPr>
      <w:r>
        <w:t xml:space="preserve">Segments with high </w:t>
      </w:r>
      <w:r w:rsidR="00470B7D">
        <w:t>o</w:t>
      </w:r>
      <w:r w:rsidR="00C26822">
        <w:t>r</w:t>
      </w:r>
      <w:r w:rsidR="00470B7D">
        <w:t xml:space="preserve"> very high </w:t>
      </w:r>
      <w:r>
        <w:t xml:space="preserve">hazard susceptibility due to a lack of natural slope stability </w:t>
      </w:r>
      <w:r w:rsidR="00C26822">
        <w:t xml:space="preserve">as a result of underlying geology and topography </w:t>
      </w:r>
      <w:r>
        <w:t>- it was assumed that slips would continue to happen</w:t>
      </w:r>
      <w:r w:rsidR="00C26822">
        <w:t xml:space="preserve"> on these sections of road</w:t>
      </w:r>
      <w:r>
        <w:t xml:space="preserve"> due to storm or other trigger events</w:t>
      </w:r>
      <w:r w:rsidR="00C26822">
        <w:t>, regardless of any potential improvements</w:t>
      </w:r>
      <w:r>
        <w:t>. It would be difficult or impossible to strengthen the roads adequately to reduce this risk. For these segments, the approach was to accommodate the risk by building back with targeted resilience improvements</w:t>
      </w:r>
      <w:r w:rsidR="00C26822">
        <w:t xml:space="preserve"> which would improve resilience in the short-medium term,</w:t>
      </w:r>
      <w:r>
        <w:t xml:space="preserve"> but assume that over time there would be a</w:t>
      </w:r>
      <w:r w:rsidR="00C26822">
        <w:t xml:space="preserve"> decrease in the level of service provided by the road – for example a</w:t>
      </w:r>
      <w:r>
        <w:t xml:space="preserve">n increase in unsealed, one-way sections, and </w:t>
      </w:r>
      <w:r w:rsidR="00C26822">
        <w:t xml:space="preserve">more </w:t>
      </w:r>
      <w:r>
        <w:t>vehicle length and</w:t>
      </w:r>
      <w:r w:rsidR="00C26822">
        <w:t>/</w:t>
      </w:r>
      <w:r>
        <w:t xml:space="preserve">or weight restrictions. As the </w:t>
      </w:r>
      <w:r w:rsidR="00C26822">
        <w:t xml:space="preserve">section of </w:t>
      </w:r>
      <w:r>
        <w:t xml:space="preserve">road was expected to continue to experience slips and </w:t>
      </w:r>
      <w:r w:rsidR="00C26822">
        <w:t xml:space="preserve">progressive </w:t>
      </w:r>
      <w:r>
        <w:t xml:space="preserve">loss of access, marine </w:t>
      </w:r>
      <w:r w:rsidR="00C26822">
        <w:t xml:space="preserve">transport </w:t>
      </w:r>
      <w:r>
        <w:t xml:space="preserve">alternatives would be </w:t>
      </w:r>
      <w:r w:rsidR="00C26822">
        <w:t xml:space="preserve">improved </w:t>
      </w:r>
      <w:r>
        <w:t xml:space="preserve">to ensure alternative access could be provided </w:t>
      </w:r>
      <w:r w:rsidR="00C26822">
        <w:t>well into the future</w:t>
      </w:r>
      <w:r>
        <w:t xml:space="preserve">. </w:t>
      </w:r>
      <w:r w:rsidR="00C26822">
        <w:t xml:space="preserve">Roads falling into this category included </w:t>
      </w:r>
      <w:r w:rsidR="00470B7D">
        <w:t>Kenepuru Road between the Moetapu Bay turn off and Kenepuru Head</w:t>
      </w:r>
      <w:r w:rsidR="000B7A9E">
        <w:t>, and Moetapu Bay Road</w:t>
      </w:r>
      <w:r w:rsidR="00C26822">
        <w:t>.</w:t>
      </w:r>
    </w:p>
    <w:p w14:paraId="7C590469" w14:textId="526DCD3E" w:rsidR="00093316" w:rsidRDefault="00093316" w:rsidP="00093316">
      <w:pPr>
        <w:pStyle w:val="Body"/>
        <w:numPr>
          <w:ilvl w:val="0"/>
          <w:numId w:val="7"/>
        </w:numPr>
      </w:pPr>
      <w:r>
        <w:t xml:space="preserve">Segments </w:t>
      </w:r>
      <w:r w:rsidR="00C26822">
        <w:t xml:space="preserve">that </w:t>
      </w:r>
      <w:r w:rsidR="00467E76">
        <w:t>were at less risk of</w:t>
      </w:r>
      <w:r w:rsidR="00C26822">
        <w:t xml:space="preserve"> natural slope stability and were therefore less susceptible to natural </w:t>
      </w:r>
      <w:r>
        <w:t>hazard</w:t>
      </w:r>
      <w:r w:rsidR="00C26822">
        <w:t>s</w:t>
      </w:r>
      <w:r w:rsidR="00467E76">
        <w:t xml:space="preserve"> </w:t>
      </w:r>
      <w:r>
        <w:t xml:space="preserve">– it was assumed that </w:t>
      </w:r>
      <w:r w:rsidR="00C26822">
        <w:t xml:space="preserve">as the underlying geology and topography was more stable, </w:t>
      </w:r>
      <w:r>
        <w:t xml:space="preserve">these roads could potentially be protected from further hazard </w:t>
      </w:r>
      <w:r w:rsidR="00C26822">
        <w:t xml:space="preserve">and loss of access </w:t>
      </w:r>
      <w:r>
        <w:t xml:space="preserve">through </w:t>
      </w:r>
      <w:r w:rsidR="00C26822">
        <w:t xml:space="preserve">strengthening or other </w:t>
      </w:r>
      <w:r>
        <w:t>intervention</w:t>
      </w:r>
      <w:r w:rsidR="00C26822">
        <w:t>s</w:t>
      </w:r>
      <w:r>
        <w:t xml:space="preserve"> to address</w:t>
      </w:r>
      <w:r w:rsidR="00C26822">
        <w:t xml:space="preserve"> the existing </w:t>
      </w:r>
      <w:r>
        <w:t xml:space="preserve">issues. </w:t>
      </w:r>
    </w:p>
    <w:p w14:paraId="54ECFCA7" w14:textId="40921147" w:rsidR="00093316" w:rsidRDefault="00093316" w:rsidP="00093316">
      <w:pPr>
        <w:pStyle w:val="Body"/>
        <w:numPr>
          <w:ilvl w:val="0"/>
          <w:numId w:val="7"/>
        </w:numPr>
      </w:pPr>
      <w:r>
        <w:t xml:space="preserve">Segments with higher hazard susceptibility due to human induced instability – it was assumed that these roads could be protected from future hazard </w:t>
      </w:r>
      <w:r w:rsidR="007450ED">
        <w:t>risk if</w:t>
      </w:r>
      <w:r>
        <w:t xml:space="preserve"> this was justified. Engineering interventions such as stormwater improvements, retaining walls and road reconstruction would be likely to reduce hazard risk, as long as the natural slope instability </w:t>
      </w:r>
      <w:r>
        <w:lastRenderedPageBreak/>
        <w:t>risk was low. These interventions would add resilience to the asset and to access. In these locations less investment would be needed in marine alternatives.</w:t>
      </w:r>
    </w:p>
    <w:p w14:paraId="6B3B8508" w14:textId="4240FDD4" w:rsidR="003F2999" w:rsidRPr="00093316" w:rsidRDefault="00C26822" w:rsidP="00DB2FDA">
      <w:pPr>
        <w:pStyle w:val="Body"/>
        <w:numPr>
          <w:ilvl w:val="0"/>
          <w:numId w:val="7"/>
        </w:numPr>
      </w:pPr>
      <w:r>
        <w:t xml:space="preserve">Much of the existing primary </w:t>
      </w:r>
      <w:r w:rsidR="00093316">
        <w:t>marine infrastructure</w:t>
      </w:r>
      <w:r>
        <w:t xml:space="preserve"> (for example at Picton and Havelock)</w:t>
      </w:r>
      <w:r w:rsidR="00093316">
        <w:t xml:space="preserve"> is low lying, and the underlying land </w:t>
      </w:r>
      <w:r>
        <w:t xml:space="preserve">is </w:t>
      </w:r>
      <w:r w:rsidR="00093316">
        <w:t xml:space="preserve">at risk of liquefaction in a seismic event, as well as </w:t>
      </w:r>
      <w:r>
        <w:t xml:space="preserve">inundation through </w:t>
      </w:r>
      <w:r w:rsidR="00093316">
        <w:t xml:space="preserve">flooding. All programmes therefore included added protection for </w:t>
      </w:r>
      <w:r>
        <w:t xml:space="preserve">existing </w:t>
      </w:r>
      <w:r w:rsidR="00093316">
        <w:t xml:space="preserve">marine infrastructure, to ensure this is resilient into the future. </w:t>
      </w:r>
    </w:p>
    <w:p w14:paraId="0011E4F9" w14:textId="77777777" w:rsidR="00455CD5" w:rsidRDefault="00455CD5" w:rsidP="00455CD5">
      <w:pPr>
        <w:pStyle w:val="Body"/>
      </w:pPr>
    </w:p>
    <w:p w14:paraId="3DA939F7" w14:textId="04B3C825" w:rsidR="003F2999" w:rsidRDefault="006462CA" w:rsidP="006462CA">
      <w:pPr>
        <w:pStyle w:val="Heading1"/>
      </w:pPr>
      <w:r>
        <w:t>Programme Development</w:t>
      </w:r>
    </w:p>
    <w:p w14:paraId="0AA3F1F7" w14:textId="162BEF58" w:rsidR="009929E9" w:rsidRDefault="009929E9" w:rsidP="009929E9">
      <w:pPr>
        <w:pStyle w:val="Heading2"/>
      </w:pPr>
      <w:r>
        <w:t xml:space="preserve">Road </w:t>
      </w:r>
      <w:r w:rsidR="00442B8D">
        <w:t xml:space="preserve">Network </w:t>
      </w:r>
      <w:r w:rsidR="00107B94">
        <w:t>Strategic Responses</w:t>
      </w:r>
    </w:p>
    <w:p w14:paraId="76C9478F" w14:textId="1B48BC4A" w:rsidR="00A17AA9" w:rsidRDefault="006462CA" w:rsidP="00D97478">
      <w:pPr>
        <w:pStyle w:val="Body"/>
      </w:pPr>
      <w:r>
        <w:t>A range of Road Network Management strategic responses were identified, using the Resilience Response Framework</w:t>
      </w:r>
      <w:r w:rsidR="00C67B3C">
        <w:t xml:space="preserve"> (</w:t>
      </w:r>
      <w:r w:rsidR="00F44968">
        <w:t>NZTA, n.d.</w:t>
      </w:r>
      <w:r w:rsidR="00C67B3C">
        <w:t>)</w:t>
      </w:r>
      <w:r>
        <w:t xml:space="preserve"> and the Protect Accommodate Retreat Avoid (PARA) framework from the National Adaptation Plan</w:t>
      </w:r>
      <w:r w:rsidR="00271106">
        <w:t xml:space="preserve"> (Ministry for the Environment, 2022)</w:t>
      </w:r>
      <w:r>
        <w:t xml:space="preserve">. The strategic responses represent different approaches to the hazard risk, from a build back stronger approach (protect) to a marine access approach (retreat) where roads are not </w:t>
      </w:r>
      <w:r w:rsidR="00442B8D">
        <w:t xml:space="preserve">repaired </w:t>
      </w:r>
      <w:r>
        <w:t xml:space="preserve">unless required for access to a marine hub. Each strategic response provides a different level of service in terms of number of lanes and surface type, and different levels of investment in stormwater and geotechnical improvements, as shown in </w:t>
      </w:r>
      <w:r w:rsidR="00A1793C">
        <w:fldChar w:fldCharType="begin"/>
      </w:r>
      <w:r w:rsidR="00A1793C">
        <w:instrText xml:space="preserve"> REF _Ref162434628 \h </w:instrText>
      </w:r>
      <w:r w:rsidR="00A1793C">
        <w:fldChar w:fldCharType="separate"/>
      </w:r>
      <w:r w:rsidR="00FC30A4">
        <w:t xml:space="preserve">Table </w:t>
      </w:r>
      <w:r w:rsidR="00FC30A4">
        <w:rPr>
          <w:noProof/>
        </w:rPr>
        <w:t>3</w:t>
      </w:r>
      <w:r w:rsidR="00A1793C">
        <w:fldChar w:fldCharType="end"/>
      </w:r>
      <w:r>
        <w:t>.</w:t>
      </w:r>
    </w:p>
    <w:p w14:paraId="51444C5B" w14:textId="77777777" w:rsidR="006462CA" w:rsidRDefault="006462CA" w:rsidP="006462CA">
      <w:pPr>
        <w:pStyle w:val="Body"/>
      </w:pPr>
    </w:p>
    <w:p w14:paraId="46EF1DD4" w14:textId="0DA5F1D5" w:rsidR="00AF1CE3" w:rsidRDefault="00AF1CE3" w:rsidP="00AF1CE3">
      <w:pPr>
        <w:pStyle w:val="Caption"/>
        <w:keepNext/>
      </w:pPr>
      <w:bookmarkStart w:id="4" w:name="_Ref162434628"/>
      <w:r>
        <w:t xml:space="preserve">Table </w:t>
      </w:r>
      <w:r w:rsidR="009A5D9B">
        <w:fldChar w:fldCharType="begin"/>
      </w:r>
      <w:r w:rsidR="009A5D9B">
        <w:instrText xml:space="preserve"> SEQ Table \* ARABIC </w:instrText>
      </w:r>
      <w:r w:rsidR="009A5D9B">
        <w:fldChar w:fldCharType="separate"/>
      </w:r>
      <w:r w:rsidR="00FC30A4">
        <w:rPr>
          <w:noProof/>
        </w:rPr>
        <w:t>3</w:t>
      </w:r>
      <w:r w:rsidR="009A5D9B">
        <w:fldChar w:fldCharType="end"/>
      </w:r>
      <w:bookmarkEnd w:id="4"/>
      <w:r>
        <w:t xml:space="preserve">: </w:t>
      </w:r>
      <w:r w:rsidR="00A1793C">
        <w:t>Possible road network management strategic responses</w:t>
      </w:r>
    </w:p>
    <w:tbl>
      <w:tblPr>
        <w:tblStyle w:val="TableGrid"/>
        <w:tblW w:w="0" w:type="auto"/>
        <w:tblLook w:val="04A0" w:firstRow="1" w:lastRow="0" w:firstColumn="1" w:lastColumn="0" w:noHBand="0" w:noVBand="1"/>
      </w:tblPr>
      <w:tblGrid>
        <w:gridCol w:w="541"/>
        <w:gridCol w:w="1786"/>
        <w:gridCol w:w="1515"/>
        <w:gridCol w:w="1302"/>
        <w:gridCol w:w="1289"/>
        <w:gridCol w:w="1598"/>
        <w:gridCol w:w="1598"/>
      </w:tblGrid>
      <w:tr w:rsidR="00D97478" w14:paraId="296F8801" w14:textId="77777777" w:rsidTr="00CB68A4">
        <w:trPr>
          <w:tblHeader/>
        </w:trPr>
        <w:tc>
          <w:tcPr>
            <w:tcW w:w="3842" w:type="dxa"/>
            <w:gridSpan w:val="3"/>
            <w:shd w:val="clear" w:color="auto" w:fill="000000" w:themeFill="text1"/>
          </w:tcPr>
          <w:p w14:paraId="3BC58301" w14:textId="01556B31" w:rsidR="00D97478" w:rsidRPr="00D97478" w:rsidRDefault="00D97478" w:rsidP="006462CA">
            <w:pPr>
              <w:pStyle w:val="Body"/>
              <w:rPr>
                <w:b/>
                <w:bCs/>
              </w:rPr>
            </w:pPr>
            <w:r w:rsidRPr="00D97478">
              <w:rPr>
                <w:b/>
                <w:bCs/>
              </w:rPr>
              <w:t>Road Management Strategic Response</w:t>
            </w:r>
          </w:p>
        </w:tc>
        <w:tc>
          <w:tcPr>
            <w:tcW w:w="5787" w:type="dxa"/>
            <w:gridSpan w:val="4"/>
            <w:shd w:val="clear" w:color="auto" w:fill="000000" w:themeFill="text1"/>
            <w:vAlign w:val="bottom"/>
          </w:tcPr>
          <w:p w14:paraId="2899A584" w14:textId="657536EE" w:rsidR="00D97478" w:rsidRPr="00D97478" w:rsidRDefault="00D97478" w:rsidP="00CB68A4">
            <w:pPr>
              <w:pStyle w:val="Body"/>
              <w:rPr>
                <w:b/>
                <w:bCs/>
              </w:rPr>
            </w:pPr>
            <w:r w:rsidRPr="00D97478">
              <w:rPr>
                <w:b/>
                <w:bCs/>
              </w:rPr>
              <w:t xml:space="preserve">Capital Works </w:t>
            </w:r>
          </w:p>
        </w:tc>
      </w:tr>
      <w:tr w:rsidR="00D97478" w14:paraId="0DAF6B69" w14:textId="77777777" w:rsidTr="00261B89">
        <w:trPr>
          <w:tblHeader/>
        </w:trPr>
        <w:tc>
          <w:tcPr>
            <w:tcW w:w="2327" w:type="dxa"/>
            <w:gridSpan w:val="2"/>
            <w:shd w:val="clear" w:color="auto" w:fill="E7E6E6" w:themeFill="background2"/>
          </w:tcPr>
          <w:p w14:paraId="32A81D02" w14:textId="02D07F81" w:rsidR="00D97478" w:rsidRPr="00D97478" w:rsidRDefault="00D97478" w:rsidP="006462CA">
            <w:pPr>
              <w:pStyle w:val="Body"/>
              <w:rPr>
                <w:b/>
                <w:bCs/>
              </w:rPr>
            </w:pPr>
            <w:r w:rsidRPr="00D97478">
              <w:rPr>
                <w:b/>
                <w:bCs/>
              </w:rPr>
              <w:t>Approach</w:t>
            </w:r>
          </w:p>
        </w:tc>
        <w:tc>
          <w:tcPr>
            <w:tcW w:w="1515" w:type="dxa"/>
            <w:shd w:val="clear" w:color="auto" w:fill="E7E6E6" w:themeFill="background2"/>
          </w:tcPr>
          <w:p w14:paraId="766D945D" w14:textId="05D1B3B3" w:rsidR="00D97478" w:rsidRPr="00D97478" w:rsidRDefault="00D97478" w:rsidP="006462CA">
            <w:pPr>
              <w:pStyle w:val="Body"/>
              <w:rPr>
                <w:b/>
                <w:bCs/>
              </w:rPr>
            </w:pPr>
            <w:r w:rsidRPr="00D97478">
              <w:rPr>
                <w:b/>
                <w:bCs/>
              </w:rPr>
              <w:t>Vehicle Restrictions</w:t>
            </w:r>
          </w:p>
        </w:tc>
        <w:tc>
          <w:tcPr>
            <w:tcW w:w="1302" w:type="dxa"/>
            <w:shd w:val="clear" w:color="auto" w:fill="E7E6E6" w:themeFill="background2"/>
          </w:tcPr>
          <w:p w14:paraId="64E1AE4A" w14:textId="4B9A143E" w:rsidR="00D97478" w:rsidRPr="00D97478" w:rsidRDefault="00D97478" w:rsidP="006462CA">
            <w:pPr>
              <w:pStyle w:val="Body"/>
              <w:rPr>
                <w:b/>
                <w:bCs/>
              </w:rPr>
            </w:pPr>
            <w:r w:rsidRPr="00D97478">
              <w:rPr>
                <w:b/>
                <w:bCs/>
              </w:rPr>
              <w:t>Lane Width</w:t>
            </w:r>
          </w:p>
        </w:tc>
        <w:tc>
          <w:tcPr>
            <w:tcW w:w="1289" w:type="dxa"/>
            <w:shd w:val="clear" w:color="auto" w:fill="E7E6E6" w:themeFill="background2"/>
          </w:tcPr>
          <w:p w14:paraId="40E84C7C" w14:textId="6BB19DC1" w:rsidR="00D97478" w:rsidRPr="00D97478" w:rsidRDefault="00D97478" w:rsidP="006462CA">
            <w:pPr>
              <w:pStyle w:val="Body"/>
              <w:rPr>
                <w:b/>
                <w:bCs/>
              </w:rPr>
            </w:pPr>
            <w:r w:rsidRPr="00D97478">
              <w:rPr>
                <w:b/>
                <w:bCs/>
              </w:rPr>
              <w:t>Surface</w:t>
            </w:r>
          </w:p>
        </w:tc>
        <w:tc>
          <w:tcPr>
            <w:tcW w:w="1598" w:type="dxa"/>
            <w:shd w:val="clear" w:color="auto" w:fill="E7E6E6" w:themeFill="background2"/>
          </w:tcPr>
          <w:p w14:paraId="2ACB17B3" w14:textId="51C4B0B1" w:rsidR="00D97478" w:rsidRPr="00D97478" w:rsidRDefault="00D97478" w:rsidP="006462CA">
            <w:pPr>
              <w:pStyle w:val="Body"/>
              <w:rPr>
                <w:b/>
                <w:bCs/>
              </w:rPr>
            </w:pPr>
            <w:r w:rsidRPr="00D97478">
              <w:rPr>
                <w:b/>
                <w:bCs/>
              </w:rPr>
              <w:t>Stormwater</w:t>
            </w:r>
          </w:p>
        </w:tc>
        <w:tc>
          <w:tcPr>
            <w:tcW w:w="1598" w:type="dxa"/>
            <w:shd w:val="clear" w:color="auto" w:fill="E7E6E6" w:themeFill="background2"/>
          </w:tcPr>
          <w:p w14:paraId="4C590206" w14:textId="6695633C" w:rsidR="00D97478" w:rsidRPr="00D97478" w:rsidRDefault="00D97478" w:rsidP="006462CA">
            <w:pPr>
              <w:pStyle w:val="Body"/>
              <w:rPr>
                <w:b/>
                <w:bCs/>
              </w:rPr>
            </w:pPr>
            <w:r w:rsidRPr="00D97478">
              <w:rPr>
                <w:b/>
                <w:bCs/>
              </w:rPr>
              <w:t>Geotech</w:t>
            </w:r>
            <w:r>
              <w:rPr>
                <w:b/>
                <w:bCs/>
              </w:rPr>
              <w:t>nical</w:t>
            </w:r>
          </w:p>
        </w:tc>
      </w:tr>
      <w:tr w:rsidR="00D97478" w14:paraId="105A6EBD" w14:textId="77777777" w:rsidTr="005D04F6">
        <w:tc>
          <w:tcPr>
            <w:tcW w:w="541" w:type="dxa"/>
          </w:tcPr>
          <w:p w14:paraId="1DB85CB6" w14:textId="6650F943" w:rsidR="005D04F6" w:rsidRDefault="005D04F6" w:rsidP="006462CA">
            <w:pPr>
              <w:pStyle w:val="Body"/>
            </w:pPr>
            <w:r>
              <w:t>Ai</w:t>
            </w:r>
          </w:p>
        </w:tc>
        <w:tc>
          <w:tcPr>
            <w:tcW w:w="1786" w:type="dxa"/>
          </w:tcPr>
          <w:p w14:paraId="44C9631F" w14:textId="4988A525" w:rsidR="005D04F6" w:rsidRDefault="00D97478" w:rsidP="006462CA">
            <w:pPr>
              <w:pStyle w:val="Body"/>
            </w:pPr>
            <w:r>
              <w:t xml:space="preserve">Protect: </w:t>
            </w:r>
            <w:r w:rsidR="005D04F6">
              <w:t>Build back stronger</w:t>
            </w:r>
          </w:p>
        </w:tc>
        <w:tc>
          <w:tcPr>
            <w:tcW w:w="1515" w:type="dxa"/>
          </w:tcPr>
          <w:p w14:paraId="7CEC6E28" w14:textId="74A447D2" w:rsidR="005D04F6" w:rsidRDefault="005D04F6" w:rsidP="005D04F6">
            <w:pPr>
              <w:pStyle w:val="Body"/>
            </w:pPr>
            <w:r>
              <w:t>No additional restrictions</w:t>
            </w:r>
          </w:p>
        </w:tc>
        <w:tc>
          <w:tcPr>
            <w:tcW w:w="1302" w:type="dxa"/>
          </w:tcPr>
          <w:p w14:paraId="154AE2D4" w14:textId="7B6E7051" w:rsidR="005D04F6" w:rsidRDefault="005D04F6" w:rsidP="006462CA">
            <w:pPr>
              <w:pStyle w:val="Body"/>
            </w:pPr>
            <w:r>
              <w:t>As existing</w:t>
            </w:r>
          </w:p>
        </w:tc>
        <w:tc>
          <w:tcPr>
            <w:tcW w:w="1289" w:type="dxa"/>
          </w:tcPr>
          <w:p w14:paraId="74ECA0E0" w14:textId="56D7D700" w:rsidR="005D04F6" w:rsidRDefault="005D04F6" w:rsidP="006462CA">
            <w:pPr>
              <w:pStyle w:val="Body"/>
            </w:pPr>
            <w:r>
              <w:t>As existing</w:t>
            </w:r>
          </w:p>
        </w:tc>
        <w:tc>
          <w:tcPr>
            <w:tcW w:w="1598" w:type="dxa"/>
          </w:tcPr>
          <w:p w14:paraId="34E4A49E" w14:textId="72121024" w:rsidR="005D04F6" w:rsidRDefault="005D04F6" w:rsidP="006462CA">
            <w:pPr>
              <w:pStyle w:val="Body"/>
            </w:pPr>
            <w:r>
              <w:t>Whole route upgrades</w:t>
            </w:r>
          </w:p>
        </w:tc>
        <w:tc>
          <w:tcPr>
            <w:tcW w:w="1598" w:type="dxa"/>
          </w:tcPr>
          <w:p w14:paraId="428C02F6" w14:textId="1E2677B6" w:rsidR="005D04F6" w:rsidRDefault="005D04F6" w:rsidP="006462CA">
            <w:pPr>
              <w:pStyle w:val="Body"/>
            </w:pPr>
            <w:r>
              <w:t>Existing failures and improvements</w:t>
            </w:r>
          </w:p>
        </w:tc>
      </w:tr>
      <w:tr w:rsidR="00D97478" w14:paraId="28E40F81" w14:textId="77777777" w:rsidTr="009B120A">
        <w:trPr>
          <w:cantSplit/>
        </w:trPr>
        <w:tc>
          <w:tcPr>
            <w:tcW w:w="541" w:type="dxa"/>
          </w:tcPr>
          <w:p w14:paraId="7856F431" w14:textId="5F7ADA93" w:rsidR="005D04F6" w:rsidRDefault="005D04F6" w:rsidP="006462CA">
            <w:pPr>
              <w:pStyle w:val="Body"/>
            </w:pPr>
            <w:r>
              <w:t>Aii</w:t>
            </w:r>
          </w:p>
        </w:tc>
        <w:tc>
          <w:tcPr>
            <w:tcW w:w="1786" w:type="dxa"/>
          </w:tcPr>
          <w:p w14:paraId="3AE2EA19" w14:textId="79734978" w:rsidR="005D04F6" w:rsidRDefault="00D97478" w:rsidP="006462CA">
            <w:pPr>
              <w:pStyle w:val="Body"/>
            </w:pPr>
            <w:r>
              <w:t>Protect: Build back stronger</w:t>
            </w:r>
          </w:p>
        </w:tc>
        <w:tc>
          <w:tcPr>
            <w:tcW w:w="1515" w:type="dxa"/>
          </w:tcPr>
          <w:p w14:paraId="2E3B82F2" w14:textId="35E2DE93" w:rsidR="005D04F6" w:rsidRDefault="005D04F6" w:rsidP="006462CA">
            <w:pPr>
              <w:pStyle w:val="Body"/>
            </w:pPr>
            <w:r>
              <w:t>Additional restrictions</w:t>
            </w:r>
          </w:p>
        </w:tc>
        <w:tc>
          <w:tcPr>
            <w:tcW w:w="1302" w:type="dxa"/>
          </w:tcPr>
          <w:p w14:paraId="3C1B4ACB" w14:textId="74797A0E" w:rsidR="005D04F6" w:rsidRDefault="005D04F6" w:rsidP="006462CA">
            <w:pPr>
              <w:pStyle w:val="Body"/>
            </w:pPr>
            <w:r>
              <w:t>More one lane sections</w:t>
            </w:r>
          </w:p>
        </w:tc>
        <w:tc>
          <w:tcPr>
            <w:tcW w:w="1289" w:type="dxa"/>
          </w:tcPr>
          <w:p w14:paraId="7E110F28" w14:textId="5EFD5301" w:rsidR="005D04F6" w:rsidRDefault="00A17AA9" w:rsidP="006462CA">
            <w:pPr>
              <w:pStyle w:val="Body"/>
            </w:pPr>
            <w:r>
              <w:t>More unsealed sections</w:t>
            </w:r>
          </w:p>
        </w:tc>
        <w:tc>
          <w:tcPr>
            <w:tcW w:w="1598" w:type="dxa"/>
          </w:tcPr>
          <w:p w14:paraId="6F7F6152" w14:textId="122D26CF" w:rsidR="005D04F6" w:rsidRDefault="005D04F6" w:rsidP="006462CA">
            <w:pPr>
              <w:pStyle w:val="Body"/>
            </w:pPr>
            <w:r>
              <w:t>Whole route upgrades</w:t>
            </w:r>
          </w:p>
        </w:tc>
        <w:tc>
          <w:tcPr>
            <w:tcW w:w="1598" w:type="dxa"/>
          </w:tcPr>
          <w:p w14:paraId="04C5874C" w14:textId="749A54CE" w:rsidR="005D04F6" w:rsidRDefault="005D04F6" w:rsidP="006462CA">
            <w:pPr>
              <w:pStyle w:val="Body"/>
            </w:pPr>
            <w:r>
              <w:t>Existing failures and improvements</w:t>
            </w:r>
          </w:p>
        </w:tc>
      </w:tr>
      <w:tr w:rsidR="00D97478" w14:paraId="5381C2DE" w14:textId="77777777" w:rsidTr="00D97478">
        <w:trPr>
          <w:cantSplit/>
        </w:trPr>
        <w:tc>
          <w:tcPr>
            <w:tcW w:w="541" w:type="dxa"/>
          </w:tcPr>
          <w:p w14:paraId="0D7665F1" w14:textId="78F7E327" w:rsidR="00A17AA9" w:rsidRDefault="00A17AA9" w:rsidP="00A17AA9">
            <w:pPr>
              <w:pStyle w:val="Body"/>
            </w:pPr>
            <w:r>
              <w:t>Bi</w:t>
            </w:r>
          </w:p>
        </w:tc>
        <w:tc>
          <w:tcPr>
            <w:tcW w:w="1786" w:type="dxa"/>
          </w:tcPr>
          <w:p w14:paraId="12318DA5" w14:textId="3D3D7670" w:rsidR="00A17AA9" w:rsidRDefault="00D97478" w:rsidP="00A17AA9">
            <w:pPr>
              <w:pStyle w:val="Body"/>
            </w:pPr>
            <w:r>
              <w:t xml:space="preserve">Accommodate: </w:t>
            </w:r>
            <w:r w:rsidR="00A17AA9">
              <w:t>Targeted improvements</w:t>
            </w:r>
          </w:p>
        </w:tc>
        <w:tc>
          <w:tcPr>
            <w:tcW w:w="1515" w:type="dxa"/>
          </w:tcPr>
          <w:p w14:paraId="1213A42C" w14:textId="135273D1" w:rsidR="00A17AA9" w:rsidRDefault="00A17AA9" w:rsidP="00A17AA9">
            <w:pPr>
              <w:pStyle w:val="Body"/>
            </w:pPr>
            <w:r>
              <w:t>No additional restrictions</w:t>
            </w:r>
          </w:p>
        </w:tc>
        <w:tc>
          <w:tcPr>
            <w:tcW w:w="1302" w:type="dxa"/>
          </w:tcPr>
          <w:p w14:paraId="168DEC6D" w14:textId="5904C407" w:rsidR="00A17AA9" w:rsidRDefault="00A17AA9" w:rsidP="00A17AA9">
            <w:pPr>
              <w:pStyle w:val="Body"/>
            </w:pPr>
            <w:r>
              <w:t>As existing</w:t>
            </w:r>
          </w:p>
        </w:tc>
        <w:tc>
          <w:tcPr>
            <w:tcW w:w="1289" w:type="dxa"/>
          </w:tcPr>
          <w:p w14:paraId="5DB3CD2A" w14:textId="61A71B2E" w:rsidR="00A17AA9" w:rsidRDefault="00A17AA9" w:rsidP="00A17AA9">
            <w:pPr>
              <w:pStyle w:val="Body"/>
            </w:pPr>
            <w:r>
              <w:t>As existing</w:t>
            </w:r>
          </w:p>
        </w:tc>
        <w:tc>
          <w:tcPr>
            <w:tcW w:w="1598" w:type="dxa"/>
          </w:tcPr>
          <w:p w14:paraId="55D2AD9B" w14:textId="1B64C378" w:rsidR="00A17AA9" w:rsidRDefault="00A17AA9" w:rsidP="00A17AA9">
            <w:pPr>
              <w:pStyle w:val="Body"/>
            </w:pPr>
            <w:r>
              <w:t>Existing failures and improvements</w:t>
            </w:r>
          </w:p>
        </w:tc>
        <w:tc>
          <w:tcPr>
            <w:tcW w:w="1598" w:type="dxa"/>
          </w:tcPr>
          <w:p w14:paraId="0E5AFBFD" w14:textId="00E5A77E" w:rsidR="00A17AA9" w:rsidRDefault="00A17AA9" w:rsidP="00A17AA9">
            <w:pPr>
              <w:pStyle w:val="Body"/>
            </w:pPr>
            <w:r>
              <w:t>Existing failures</w:t>
            </w:r>
          </w:p>
        </w:tc>
      </w:tr>
      <w:tr w:rsidR="00D97478" w14:paraId="044259B5" w14:textId="77777777" w:rsidTr="005D04F6">
        <w:tc>
          <w:tcPr>
            <w:tcW w:w="541" w:type="dxa"/>
          </w:tcPr>
          <w:p w14:paraId="7315ADBA" w14:textId="3BB199F8" w:rsidR="00A17AA9" w:rsidRDefault="00A17AA9" w:rsidP="00A17AA9">
            <w:pPr>
              <w:pStyle w:val="Body"/>
            </w:pPr>
            <w:r>
              <w:t>Bii</w:t>
            </w:r>
          </w:p>
        </w:tc>
        <w:tc>
          <w:tcPr>
            <w:tcW w:w="1786" w:type="dxa"/>
          </w:tcPr>
          <w:p w14:paraId="21B6BB8C" w14:textId="47D26EE6" w:rsidR="00A17AA9" w:rsidRDefault="00D97478" w:rsidP="00A17AA9">
            <w:pPr>
              <w:pStyle w:val="Body"/>
            </w:pPr>
            <w:r>
              <w:t>Accommodate: Targeted improvements</w:t>
            </w:r>
          </w:p>
        </w:tc>
        <w:tc>
          <w:tcPr>
            <w:tcW w:w="1515" w:type="dxa"/>
          </w:tcPr>
          <w:p w14:paraId="7A45B0D0" w14:textId="51302FE3" w:rsidR="00A17AA9" w:rsidRDefault="00A17AA9" w:rsidP="00A17AA9">
            <w:pPr>
              <w:pStyle w:val="Body"/>
            </w:pPr>
            <w:r>
              <w:t>Additional restrictions</w:t>
            </w:r>
          </w:p>
        </w:tc>
        <w:tc>
          <w:tcPr>
            <w:tcW w:w="1302" w:type="dxa"/>
          </w:tcPr>
          <w:p w14:paraId="5E9D1C4A" w14:textId="26E13193" w:rsidR="00A17AA9" w:rsidRDefault="00A17AA9" w:rsidP="00A17AA9">
            <w:pPr>
              <w:pStyle w:val="Body"/>
            </w:pPr>
            <w:r>
              <w:t>More one lane sections</w:t>
            </w:r>
          </w:p>
        </w:tc>
        <w:tc>
          <w:tcPr>
            <w:tcW w:w="1289" w:type="dxa"/>
          </w:tcPr>
          <w:p w14:paraId="4C531F1E" w14:textId="62CA9CAF" w:rsidR="00A17AA9" w:rsidRDefault="00A17AA9" w:rsidP="00A17AA9">
            <w:pPr>
              <w:pStyle w:val="Body"/>
            </w:pPr>
            <w:r>
              <w:t>More unsealed sections</w:t>
            </w:r>
          </w:p>
        </w:tc>
        <w:tc>
          <w:tcPr>
            <w:tcW w:w="1598" w:type="dxa"/>
          </w:tcPr>
          <w:p w14:paraId="2BDDB2BE" w14:textId="38165972" w:rsidR="00A17AA9" w:rsidRDefault="00A17AA9" w:rsidP="00A17AA9">
            <w:pPr>
              <w:pStyle w:val="Body"/>
            </w:pPr>
            <w:r>
              <w:t>Existing failures and improvements</w:t>
            </w:r>
          </w:p>
        </w:tc>
        <w:tc>
          <w:tcPr>
            <w:tcW w:w="1598" w:type="dxa"/>
          </w:tcPr>
          <w:p w14:paraId="731EEBA0" w14:textId="545CA2FD" w:rsidR="00A17AA9" w:rsidRDefault="00A17AA9" w:rsidP="00A17AA9">
            <w:pPr>
              <w:pStyle w:val="Body"/>
            </w:pPr>
            <w:r>
              <w:t>Existing failures</w:t>
            </w:r>
          </w:p>
        </w:tc>
      </w:tr>
      <w:tr w:rsidR="00D97478" w14:paraId="6D39B521" w14:textId="77777777" w:rsidTr="00362B40">
        <w:trPr>
          <w:cantSplit/>
        </w:trPr>
        <w:tc>
          <w:tcPr>
            <w:tcW w:w="541" w:type="dxa"/>
          </w:tcPr>
          <w:p w14:paraId="02F62A28" w14:textId="276C97E3" w:rsidR="00A17AA9" w:rsidRDefault="00A17AA9" w:rsidP="00A17AA9">
            <w:pPr>
              <w:pStyle w:val="Body"/>
            </w:pPr>
            <w:r>
              <w:t>C</w:t>
            </w:r>
          </w:p>
        </w:tc>
        <w:tc>
          <w:tcPr>
            <w:tcW w:w="1786" w:type="dxa"/>
          </w:tcPr>
          <w:p w14:paraId="38BBED6A" w14:textId="7D00124F" w:rsidR="00A17AA9" w:rsidRDefault="00D97478" w:rsidP="00A17AA9">
            <w:pPr>
              <w:pStyle w:val="Body"/>
            </w:pPr>
            <w:r>
              <w:t xml:space="preserve">Accommodate/ Retreat: </w:t>
            </w:r>
            <w:r w:rsidR="00A17AA9">
              <w:t>Essential repairs</w:t>
            </w:r>
          </w:p>
        </w:tc>
        <w:tc>
          <w:tcPr>
            <w:tcW w:w="1515" w:type="dxa"/>
          </w:tcPr>
          <w:p w14:paraId="1C8FCDC9" w14:textId="7B3F947B" w:rsidR="00A17AA9" w:rsidRDefault="00A17AA9" w:rsidP="00A17AA9">
            <w:pPr>
              <w:pStyle w:val="Body"/>
            </w:pPr>
            <w:r>
              <w:t>Additional restrictions</w:t>
            </w:r>
          </w:p>
        </w:tc>
        <w:tc>
          <w:tcPr>
            <w:tcW w:w="1302" w:type="dxa"/>
          </w:tcPr>
          <w:p w14:paraId="53D64D11" w14:textId="35D28E91" w:rsidR="00A17AA9" w:rsidRDefault="00A17AA9" w:rsidP="00A17AA9">
            <w:pPr>
              <w:pStyle w:val="Body"/>
            </w:pPr>
            <w:r>
              <w:t>More one lane sections</w:t>
            </w:r>
          </w:p>
        </w:tc>
        <w:tc>
          <w:tcPr>
            <w:tcW w:w="1289" w:type="dxa"/>
          </w:tcPr>
          <w:p w14:paraId="5F577617" w14:textId="1E4F828F" w:rsidR="00A17AA9" w:rsidRDefault="00A17AA9" w:rsidP="00A17AA9">
            <w:pPr>
              <w:pStyle w:val="Body"/>
            </w:pPr>
            <w:r>
              <w:t>More unsealed sections</w:t>
            </w:r>
          </w:p>
        </w:tc>
        <w:tc>
          <w:tcPr>
            <w:tcW w:w="1598" w:type="dxa"/>
          </w:tcPr>
          <w:p w14:paraId="395A464B" w14:textId="4657210A" w:rsidR="00A17AA9" w:rsidRDefault="00A17AA9" w:rsidP="00A17AA9">
            <w:pPr>
              <w:pStyle w:val="Body"/>
            </w:pPr>
            <w:r>
              <w:t>Existing failures</w:t>
            </w:r>
          </w:p>
        </w:tc>
        <w:tc>
          <w:tcPr>
            <w:tcW w:w="1598" w:type="dxa"/>
          </w:tcPr>
          <w:p w14:paraId="57478156" w14:textId="71B857FE" w:rsidR="00A17AA9" w:rsidRDefault="00A17AA9" w:rsidP="00A17AA9">
            <w:pPr>
              <w:pStyle w:val="Body"/>
            </w:pPr>
            <w:r>
              <w:t>Existing failures</w:t>
            </w:r>
          </w:p>
        </w:tc>
      </w:tr>
      <w:tr w:rsidR="00D97478" w14:paraId="7B91B01C" w14:textId="77777777" w:rsidTr="005D04F6">
        <w:tc>
          <w:tcPr>
            <w:tcW w:w="541" w:type="dxa"/>
          </w:tcPr>
          <w:p w14:paraId="38ECBF69" w14:textId="0C0B9C4F" w:rsidR="00A17AA9" w:rsidRDefault="00A17AA9" w:rsidP="00A17AA9">
            <w:pPr>
              <w:pStyle w:val="Body"/>
            </w:pPr>
            <w:r>
              <w:t>D</w:t>
            </w:r>
          </w:p>
        </w:tc>
        <w:tc>
          <w:tcPr>
            <w:tcW w:w="1786" w:type="dxa"/>
          </w:tcPr>
          <w:p w14:paraId="6D77FD2D" w14:textId="40E9A9A9" w:rsidR="00A17AA9" w:rsidRDefault="00D97478" w:rsidP="00A17AA9">
            <w:pPr>
              <w:pStyle w:val="Body"/>
            </w:pPr>
            <w:r>
              <w:t xml:space="preserve">Retreat: </w:t>
            </w:r>
            <w:r w:rsidR="00A17AA9">
              <w:t>Marine access</w:t>
            </w:r>
          </w:p>
        </w:tc>
        <w:tc>
          <w:tcPr>
            <w:tcW w:w="1515" w:type="dxa"/>
          </w:tcPr>
          <w:p w14:paraId="2F38A5FA" w14:textId="60000152" w:rsidR="00A17AA9" w:rsidRDefault="00A17AA9" w:rsidP="00A17AA9">
            <w:pPr>
              <w:pStyle w:val="Body"/>
            </w:pPr>
            <w:r>
              <w:t>Additional restrictions</w:t>
            </w:r>
          </w:p>
        </w:tc>
        <w:tc>
          <w:tcPr>
            <w:tcW w:w="1302" w:type="dxa"/>
          </w:tcPr>
          <w:p w14:paraId="2B4440C3" w14:textId="62EFDE81" w:rsidR="00A17AA9" w:rsidRDefault="00A17AA9" w:rsidP="00A17AA9">
            <w:pPr>
              <w:pStyle w:val="Body"/>
            </w:pPr>
            <w:r>
              <w:t>More one lane sections</w:t>
            </w:r>
          </w:p>
        </w:tc>
        <w:tc>
          <w:tcPr>
            <w:tcW w:w="1289" w:type="dxa"/>
          </w:tcPr>
          <w:p w14:paraId="7475439E" w14:textId="4974C4BD" w:rsidR="00A17AA9" w:rsidRDefault="00A17AA9" w:rsidP="00A17AA9">
            <w:pPr>
              <w:pStyle w:val="Body"/>
            </w:pPr>
            <w:r>
              <w:t>More unsealed sections</w:t>
            </w:r>
          </w:p>
        </w:tc>
        <w:tc>
          <w:tcPr>
            <w:tcW w:w="1598" w:type="dxa"/>
          </w:tcPr>
          <w:p w14:paraId="51AFE8E0" w14:textId="3B48E90A" w:rsidR="00A17AA9" w:rsidRDefault="00A17AA9" w:rsidP="00A17AA9">
            <w:pPr>
              <w:pStyle w:val="Body"/>
            </w:pPr>
            <w:r>
              <w:t>Existing failures</w:t>
            </w:r>
          </w:p>
        </w:tc>
        <w:tc>
          <w:tcPr>
            <w:tcW w:w="1598" w:type="dxa"/>
          </w:tcPr>
          <w:p w14:paraId="6485C98A" w14:textId="1A9F70D5" w:rsidR="00A17AA9" w:rsidRDefault="00A17AA9" w:rsidP="00A17AA9">
            <w:pPr>
              <w:pStyle w:val="Body"/>
            </w:pPr>
            <w:r>
              <w:t>None</w:t>
            </w:r>
          </w:p>
        </w:tc>
      </w:tr>
    </w:tbl>
    <w:p w14:paraId="512E5E83" w14:textId="77777777" w:rsidR="006462CA" w:rsidRDefault="006462CA" w:rsidP="006462CA">
      <w:pPr>
        <w:pStyle w:val="Body"/>
      </w:pPr>
    </w:p>
    <w:p w14:paraId="41519B69" w14:textId="03DB2F7D" w:rsidR="00A17AA9" w:rsidRDefault="00A17AA9" w:rsidP="00A17AA9">
      <w:pPr>
        <w:pStyle w:val="Body"/>
      </w:pPr>
      <w:r>
        <w:t xml:space="preserve">Each road segment was considered separately, and the range of suitable Road Management Strategies identified, with some excluded. </w:t>
      </w:r>
      <w:r w:rsidR="00070FD2">
        <w:t xml:space="preserve">Strong and evidence-based justification was required to exclude a Road Management Strategy. </w:t>
      </w:r>
      <w:r>
        <w:t xml:space="preserve">For example, if there was no coastline, </w:t>
      </w:r>
      <w:r w:rsidR="0041296D">
        <w:t>A</w:t>
      </w:r>
      <w:r>
        <w:t>pproach D was excluded. This left a range of approaches for each segment. These approaches were then put together into different programmes for each zone. This allocation of approaches by segment and then into programmes was underpinned by local knowledge, susceptibility to geohazards, road function and use, and scope for marine access.</w:t>
      </w:r>
    </w:p>
    <w:p w14:paraId="28AAFB98" w14:textId="77777777" w:rsidR="003162F1" w:rsidRDefault="003162F1" w:rsidP="00A17AA9">
      <w:pPr>
        <w:pStyle w:val="Body"/>
      </w:pPr>
    </w:p>
    <w:p w14:paraId="4898690D" w14:textId="027C5EC7" w:rsidR="005D4174" w:rsidRDefault="0042357A" w:rsidP="00A17AA9">
      <w:pPr>
        <w:pStyle w:val="Body"/>
      </w:pPr>
      <w:r w:rsidRPr="009A5D9B">
        <w:t>When assigning the range of suitable Road Management Strategies, c</w:t>
      </w:r>
      <w:r w:rsidR="003162F1" w:rsidRPr="00C83102">
        <w:t xml:space="preserve">onsideration was also given </w:t>
      </w:r>
      <w:r w:rsidRPr="009A5D9B">
        <w:t xml:space="preserve">to the </w:t>
      </w:r>
      <w:r w:rsidR="00F774F8" w:rsidRPr="009A5D9B">
        <w:t xml:space="preserve">current traffic volumes and mix of traffic, and land uses served. Also important was whether the road segment </w:t>
      </w:r>
      <w:r w:rsidR="00F774F8" w:rsidRPr="00C83102">
        <w:t>provid</w:t>
      </w:r>
      <w:r w:rsidR="00A44332">
        <w:t xml:space="preserve">ed </w:t>
      </w:r>
      <w:r w:rsidR="00F774F8">
        <w:t xml:space="preserve">the primary link to </w:t>
      </w:r>
      <w:r w:rsidR="00A44332">
        <w:t xml:space="preserve">the </w:t>
      </w:r>
      <w:r w:rsidR="00B50432">
        <w:t>zone from the main arterial network.</w:t>
      </w:r>
      <w:r w:rsidR="00A44332">
        <w:t xml:space="preserve"> </w:t>
      </w:r>
      <w:r w:rsidR="00B50432">
        <w:t xml:space="preserve">If this part of the network </w:t>
      </w:r>
      <w:r w:rsidR="008E23CB">
        <w:t xml:space="preserve">had high natural slope instability, care would need to be taken for all roads that were </w:t>
      </w:r>
      <w:r w:rsidR="008E23CB">
        <w:lastRenderedPageBreak/>
        <w:t xml:space="preserve">downstream of this point, for strengthening those roads may not be worthwhile, </w:t>
      </w:r>
      <w:r w:rsidR="00392332">
        <w:t xml:space="preserve">it there was already a weak link in the network. </w:t>
      </w:r>
      <w:r w:rsidR="00D90D73">
        <w:t xml:space="preserve">However, the strategic nature of these critical branches, on which access across the whole zone relied, also needed to be recognised. </w:t>
      </w:r>
      <w:r w:rsidR="00C83102">
        <w:t>In the K</w:t>
      </w:r>
      <w:r w:rsidR="005D4174">
        <w:t>enepuru Zone (</w:t>
      </w:r>
      <w:r w:rsidR="00A44332">
        <w:fldChar w:fldCharType="begin"/>
      </w:r>
      <w:r w:rsidR="00A44332">
        <w:instrText xml:space="preserve"> REF _Ref163469305 \h </w:instrText>
      </w:r>
      <w:r w:rsidR="00A44332">
        <w:fldChar w:fldCharType="separate"/>
      </w:r>
      <w:r w:rsidR="00FC30A4">
        <w:t xml:space="preserve">Figure </w:t>
      </w:r>
      <w:r w:rsidR="00FC30A4">
        <w:rPr>
          <w:noProof/>
        </w:rPr>
        <w:t>3</w:t>
      </w:r>
      <w:r w:rsidR="00A44332">
        <w:fldChar w:fldCharType="end"/>
      </w:r>
      <w:r w:rsidR="005D4174">
        <w:t xml:space="preserve">), </w:t>
      </w:r>
      <w:r w:rsidR="00F54F99">
        <w:t>segment</w:t>
      </w:r>
      <w:r w:rsidR="00C83102">
        <w:t>s</w:t>
      </w:r>
      <w:r w:rsidR="00F54F99">
        <w:t xml:space="preserve"> </w:t>
      </w:r>
      <w:r w:rsidR="00C83102">
        <w:t>1-4 perform this role.</w:t>
      </w:r>
      <w:r w:rsidR="00F54F99">
        <w:t xml:space="preserve"> </w:t>
      </w:r>
    </w:p>
    <w:p w14:paraId="3430A840" w14:textId="77777777" w:rsidR="005D4174" w:rsidRDefault="005D4174" w:rsidP="00A17AA9">
      <w:pPr>
        <w:pStyle w:val="Body"/>
      </w:pPr>
    </w:p>
    <w:p w14:paraId="4902B623" w14:textId="709D9BA1" w:rsidR="00392332" w:rsidRDefault="00D90D73" w:rsidP="00A17AA9">
      <w:pPr>
        <w:pStyle w:val="Body"/>
      </w:pPr>
      <w:r>
        <w:t>In mo</w:t>
      </w:r>
      <w:r w:rsidR="005D4174">
        <w:t>st</w:t>
      </w:r>
      <w:r>
        <w:t xml:space="preserve"> </w:t>
      </w:r>
      <w:r w:rsidR="00A44332">
        <w:t xml:space="preserve">options considered </w:t>
      </w:r>
      <w:r w:rsidR="00626C37">
        <w:t>as the road became more distant from the arterial network it served less properties and significant investment was harder to justify.</w:t>
      </w:r>
    </w:p>
    <w:p w14:paraId="7A510427" w14:textId="77777777" w:rsidR="00472170" w:rsidRDefault="00472170" w:rsidP="00A17AA9">
      <w:pPr>
        <w:pStyle w:val="Body"/>
      </w:pPr>
    </w:p>
    <w:p w14:paraId="2CF4D327" w14:textId="77777777" w:rsidR="00A44332" w:rsidRDefault="00472170" w:rsidP="00A44332">
      <w:pPr>
        <w:pStyle w:val="Body"/>
        <w:keepNext/>
      </w:pPr>
      <w:r>
        <w:rPr>
          <w:noProof/>
        </w:rPr>
        <w:drawing>
          <wp:inline distT="0" distB="0" distL="0" distR="0" wp14:anchorId="70F429D0" wp14:editId="6B39AEEF">
            <wp:extent cx="5580000" cy="3655101"/>
            <wp:effectExtent l="19050" t="19050" r="20955" b="21590"/>
            <wp:docPr id="1741886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000" cy="3655101"/>
                    </a:xfrm>
                    <a:prstGeom prst="rect">
                      <a:avLst/>
                    </a:prstGeom>
                    <a:noFill/>
                    <a:ln>
                      <a:solidFill>
                        <a:schemeClr val="tx1"/>
                      </a:solidFill>
                    </a:ln>
                  </pic:spPr>
                </pic:pic>
              </a:graphicData>
            </a:graphic>
          </wp:inline>
        </w:drawing>
      </w:r>
    </w:p>
    <w:p w14:paraId="48262C37" w14:textId="489DFAB7" w:rsidR="00472170" w:rsidRDefault="00A44332" w:rsidP="00A44332">
      <w:pPr>
        <w:pStyle w:val="Caption"/>
      </w:pPr>
      <w:bookmarkStart w:id="5" w:name="_Ref163469305"/>
      <w:r>
        <w:t xml:space="preserve">Figure </w:t>
      </w:r>
      <w:r>
        <w:fldChar w:fldCharType="begin"/>
      </w:r>
      <w:r>
        <w:instrText xml:space="preserve"> SEQ Figure \* ARABIC </w:instrText>
      </w:r>
      <w:r>
        <w:fldChar w:fldCharType="separate"/>
      </w:r>
      <w:r w:rsidR="00FC30A4">
        <w:rPr>
          <w:noProof/>
        </w:rPr>
        <w:t>3</w:t>
      </w:r>
      <w:r>
        <w:fldChar w:fldCharType="end"/>
      </w:r>
      <w:bookmarkEnd w:id="5"/>
      <w:r>
        <w:t>: Route segmentation for Kenepuru zone</w:t>
      </w:r>
    </w:p>
    <w:p w14:paraId="5E241DEE" w14:textId="77777777" w:rsidR="00333E2A" w:rsidRDefault="00333E2A" w:rsidP="00A17AA9">
      <w:pPr>
        <w:pStyle w:val="Body"/>
      </w:pPr>
    </w:p>
    <w:p w14:paraId="6282068C" w14:textId="750DC4A6" w:rsidR="00333E2A" w:rsidRDefault="00333E2A" w:rsidP="00333E2A">
      <w:pPr>
        <w:pStyle w:val="Body"/>
      </w:pPr>
      <w:r>
        <w:t xml:space="preserve">A further learning was that many of the Sounds communities were already reasonably resilient and able to cope without a road access for lengthy periods, as this had been their experience of living in the Sounds, and they were already equipped to deal with this circumstance when it arose. Community resilience was high. However, </w:t>
      </w:r>
      <w:r w:rsidR="00513F54">
        <w:t xml:space="preserve">this was not true for all sectors of the community and </w:t>
      </w:r>
      <w:r>
        <w:t>was a significant challenge to some</w:t>
      </w:r>
      <w:r w:rsidR="00513F54">
        <w:t>. F</w:t>
      </w:r>
      <w:r>
        <w:t>or example</w:t>
      </w:r>
      <w:r w:rsidR="00513F54">
        <w:t>,</w:t>
      </w:r>
      <w:r>
        <w:t xml:space="preserve"> farming was difficult without reliable road access and led to economic losses</w:t>
      </w:r>
      <w:r w:rsidR="00C72C7B">
        <w:t xml:space="preserve"> for businesses</w:t>
      </w:r>
      <w:r w:rsidR="00C35516">
        <w:t>, particularly increased costs relating to animal welfare due to increased transport times</w:t>
      </w:r>
      <w:r>
        <w:t>.</w:t>
      </w:r>
      <w:r w:rsidR="00C35516">
        <w:t xml:space="preserve"> </w:t>
      </w:r>
      <w:r>
        <w:t xml:space="preserve">Understanding the local community and location of road-sensitive businesses was important in allocating </w:t>
      </w:r>
      <w:r w:rsidR="00C72C7B">
        <w:t xml:space="preserve">appropriate </w:t>
      </w:r>
      <w:r>
        <w:t xml:space="preserve">Road Management Strategies. </w:t>
      </w:r>
    </w:p>
    <w:p w14:paraId="36B94C90" w14:textId="77777777" w:rsidR="00A17AA9" w:rsidRDefault="00A17AA9" w:rsidP="00A17AA9">
      <w:pPr>
        <w:pStyle w:val="Body"/>
      </w:pPr>
    </w:p>
    <w:p w14:paraId="3E97BE9F" w14:textId="5226469E" w:rsidR="00107B94" w:rsidRDefault="00107B94" w:rsidP="00107B94">
      <w:pPr>
        <w:pStyle w:val="Heading2"/>
      </w:pPr>
      <w:r>
        <w:t>Marine Strategic Response</w:t>
      </w:r>
    </w:p>
    <w:p w14:paraId="61E30F05" w14:textId="79B316D0" w:rsidR="00313FD8" w:rsidRDefault="00A17AA9" w:rsidP="00A17AA9">
      <w:pPr>
        <w:pStyle w:val="Body"/>
      </w:pPr>
      <w:r>
        <w:t>In tandem, a draft marine network was developed based on existing marine infrastructure and services, which could both be further developed if required. Marine hub</w:t>
      </w:r>
      <w:r w:rsidR="000B7A9E">
        <w:t xml:space="preserve"> </w:t>
      </w:r>
      <w:r>
        <w:t>locations were based on likely demand for marine services, and consideration of resilience risk for the roads and the extent to which this could be addressed through engineering works. Most marine hub</w:t>
      </w:r>
      <w:r w:rsidR="000B7A9E">
        <w:t>s</w:t>
      </w:r>
      <w:r>
        <w:t xml:space="preserve"> sites which have potential to be used</w:t>
      </w:r>
      <w:r w:rsidR="000B7A9E">
        <w:t xml:space="preserve">, </w:t>
      </w:r>
      <w:r>
        <w:t>or used more</w:t>
      </w:r>
      <w:r w:rsidR="000B7A9E">
        <w:t>,</w:t>
      </w:r>
      <w:r>
        <w:t xml:space="preserve"> for this purpose already have some marine infrastructure, such as a jetty or ramp. </w:t>
      </w:r>
    </w:p>
    <w:p w14:paraId="225FD81E" w14:textId="77777777" w:rsidR="00313FD8" w:rsidRDefault="00313FD8" w:rsidP="00A17AA9">
      <w:pPr>
        <w:pStyle w:val="Body"/>
      </w:pPr>
    </w:p>
    <w:p w14:paraId="0F49A43E" w14:textId="5EC40E27" w:rsidR="00A17AA9" w:rsidRDefault="00A17AA9" w:rsidP="00A17AA9">
      <w:pPr>
        <w:pStyle w:val="Body"/>
      </w:pPr>
      <w:r>
        <w:t>Siltation is an issue and this limits the feasibility of some potential marine sites, and/or requires very long jetties to enable deeper water to be accessed. Additional dredging is likely to be required to maintain the proposed marine network. Primary, arterial, and local marine hubs were identified, and indicative concepts developed. Marine interventions were then added to each zone, to complement the Road Management Strategy.</w:t>
      </w:r>
    </w:p>
    <w:p w14:paraId="51A81D62" w14:textId="77777777" w:rsidR="00A17AA9" w:rsidRDefault="00A17AA9" w:rsidP="00A17AA9">
      <w:pPr>
        <w:pStyle w:val="Body"/>
      </w:pPr>
    </w:p>
    <w:p w14:paraId="616FFC59" w14:textId="63CFB529" w:rsidR="006462CA" w:rsidRDefault="00F320AA" w:rsidP="00A17AA9">
      <w:pPr>
        <w:pStyle w:val="Body"/>
      </w:pPr>
      <w:r>
        <w:lastRenderedPageBreak/>
        <w:fldChar w:fldCharType="begin"/>
      </w:r>
      <w:r>
        <w:instrText xml:space="preserve"> REF _Ref162438543 \h </w:instrText>
      </w:r>
      <w:r>
        <w:fldChar w:fldCharType="separate"/>
      </w:r>
      <w:r w:rsidR="00FC30A4">
        <w:t xml:space="preserve">Figure </w:t>
      </w:r>
      <w:r w:rsidR="00FC30A4">
        <w:rPr>
          <w:noProof/>
        </w:rPr>
        <w:t>4</w:t>
      </w:r>
      <w:r>
        <w:fldChar w:fldCharType="end"/>
      </w:r>
      <w:r>
        <w:t xml:space="preserve"> </w:t>
      </w:r>
      <w:r w:rsidR="00A17AA9">
        <w:t xml:space="preserve">shows the existing marine infrastructure </w:t>
      </w:r>
      <w:r w:rsidR="00A1793C">
        <w:t xml:space="preserve">and services that operate </w:t>
      </w:r>
      <w:r w:rsidR="00A17AA9">
        <w:t>in the Sounds</w:t>
      </w:r>
      <w:r w:rsidR="00A1793C">
        <w:t xml:space="preserve">. </w:t>
      </w:r>
      <w:r w:rsidR="00A1793C" w:rsidRPr="00A1793C">
        <w:t>The dots indicate the type of infrastructure already in place at each location, and the symbols show the proposed marine hub level</w:t>
      </w:r>
      <w:r w:rsidR="009929E9">
        <w:t>. Red hubs are locations where new infrastructure was proposed</w:t>
      </w:r>
      <w:r w:rsidR="00A17AA9">
        <w:t xml:space="preserve">. Not all new sites </w:t>
      </w:r>
      <w:r w:rsidR="00716248">
        <w:t xml:space="preserve">or routes </w:t>
      </w:r>
      <w:r w:rsidR="00A17AA9">
        <w:t>shown in</w:t>
      </w:r>
      <w:r w:rsidR="00A1793C">
        <w:t xml:space="preserve"> </w:t>
      </w:r>
      <w:r>
        <w:fldChar w:fldCharType="begin"/>
      </w:r>
      <w:r>
        <w:instrText xml:space="preserve"> REF _Ref162438543 \h </w:instrText>
      </w:r>
      <w:r>
        <w:fldChar w:fldCharType="separate"/>
      </w:r>
      <w:r w:rsidR="00FC30A4">
        <w:t xml:space="preserve">Figure </w:t>
      </w:r>
      <w:r w:rsidR="00FC30A4">
        <w:rPr>
          <w:noProof/>
        </w:rPr>
        <w:t>4</w:t>
      </w:r>
      <w:r>
        <w:fldChar w:fldCharType="end"/>
      </w:r>
      <w:r>
        <w:t xml:space="preserve"> </w:t>
      </w:r>
      <w:r w:rsidR="00A17AA9">
        <w:t>were progressed</w:t>
      </w:r>
      <w:r w:rsidR="00735AF8">
        <w:t>.</w:t>
      </w:r>
    </w:p>
    <w:p w14:paraId="4F5C00F8" w14:textId="221CE512" w:rsidR="00313FD8" w:rsidRDefault="00007956" w:rsidP="006462CA">
      <w:pPr>
        <w:pStyle w:val="Body"/>
      </w:pPr>
      <w:r w:rsidRPr="00007956">
        <w:t xml:space="preserve">The different marine hub levels are as defined in </w:t>
      </w:r>
      <w:r w:rsidRPr="00007956">
        <w:fldChar w:fldCharType="begin"/>
      </w:r>
      <w:r w:rsidRPr="00007956">
        <w:instrText xml:space="preserve"> REF _Ref162510037 \h </w:instrText>
      </w:r>
      <w:r>
        <w:instrText xml:space="preserve"> \* MERGEFORMAT </w:instrText>
      </w:r>
      <w:r w:rsidRPr="00007956">
        <w:fldChar w:fldCharType="separate"/>
      </w:r>
      <w:r w:rsidR="00FC30A4">
        <w:t xml:space="preserve">Table </w:t>
      </w:r>
      <w:r w:rsidR="00FC30A4">
        <w:rPr>
          <w:noProof/>
        </w:rPr>
        <w:t>4</w:t>
      </w:r>
      <w:r w:rsidRPr="00007956">
        <w:fldChar w:fldCharType="end"/>
      </w:r>
      <w:r w:rsidRPr="00007956">
        <w:t>.</w:t>
      </w:r>
      <w:r>
        <w:t xml:space="preserve"> </w:t>
      </w:r>
    </w:p>
    <w:p w14:paraId="569F88EC" w14:textId="77777777" w:rsidR="008D17E5" w:rsidRDefault="008D17E5" w:rsidP="006462CA">
      <w:pPr>
        <w:pStyle w:val="Body"/>
      </w:pPr>
    </w:p>
    <w:p w14:paraId="50E34BB6" w14:textId="2CE7086D" w:rsidR="00F320AA" w:rsidRDefault="008D17E5" w:rsidP="00F320AA">
      <w:pPr>
        <w:pStyle w:val="Body"/>
        <w:keepNext/>
      </w:pPr>
      <w:r>
        <w:rPr>
          <w:noProof/>
        </w:rPr>
        <w:drawing>
          <wp:inline distT="0" distB="0" distL="0" distR="0" wp14:anchorId="363AFE43" wp14:editId="6D461EE4">
            <wp:extent cx="5580000" cy="3938245"/>
            <wp:effectExtent l="19050" t="19050" r="20955" b="24765"/>
            <wp:docPr id="1711507369" name="Picture 1"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07369" name="Picture 1" descr="A map of the arctic&#10;&#10;Description automatically generated"/>
                    <pic:cNvPicPr/>
                  </pic:nvPicPr>
                  <pic:blipFill>
                    <a:blip r:embed="rId13"/>
                    <a:stretch>
                      <a:fillRect/>
                    </a:stretch>
                  </pic:blipFill>
                  <pic:spPr>
                    <a:xfrm>
                      <a:off x="0" y="0"/>
                      <a:ext cx="5580000" cy="3938245"/>
                    </a:xfrm>
                    <a:prstGeom prst="rect">
                      <a:avLst/>
                    </a:prstGeom>
                    <a:ln>
                      <a:solidFill>
                        <a:schemeClr val="tx1"/>
                      </a:solidFill>
                    </a:ln>
                  </pic:spPr>
                </pic:pic>
              </a:graphicData>
            </a:graphic>
          </wp:inline>
        </w:drawing>
      </w:r>
    </w:p>
    <w:p w14:paraId="3D2D7BCD" w14:textId="788604A3" w:rsidR="00716248" w:rsidRDefault="00F320AA" w:rsidP="00F320AA">
      <w:pPr>
        <w:pStyle w:val="Caption"/>
      </w:pPr>
      <w:bookmarkStart w:id="6" w:name="_Ref162438543"/>
      <w:r>
        <w:t xml:space="preserve">Figure </w:t>
      </w:r>
      <w:r w:rsidR="00A44332">
        <w:fldChar w:fldCharType="begin"/>
      </w:r>
      <w:r w:rsidR="00A44332">
        <w:instrText xml:space="preserve"> SEQ Figure \* ARABIC </w:instrText>
      </w:r>
      <w:r w:rsidR="00A44332">
        <w:fldChar w:fldCharType="separate"/>
      </w:r>
      <w:r w:rsidR="00FC30A4">
        <w:rPr>
          <w:noProof/>
        </w:rPr>
        <w:t>4</w:t>
      </w:r>
      <w:r w:rsidR="00A44332">
        <w:fldChar w:fldCharType="end"/>
      </w:r>
      <w:bookmarkEnd w:id="6"/>
      <w:r>
        <w:t>: Existing and proposed marine infrastructure and services in the Sounds</w:t>
      </w:r>
    </w:p>
    <w:p w14:paraId="7A65A362" w14:textId="77777777" w:rsidR="00A17AA9" w:rsidRDefault="00A17AA9" w:rsidP="006462CA">
      <w:pPr>
        <w:pStyle w:val="Body"/>
      </w:pPr>
    </w:p>
    <w:p w14:paraId="42CB4162" w14:textId="3B260960" w:rsidR="00313FD8" w:rsidRDefault="00313FD8" w:rsidP="00313FD8">
      <w:pPr>
        <w:pStyle w:val="Caption"/>
        <w:keepNext/>
      </w:pPr>
      <w:bookmarkStart w:id="7" w:name="_Ref162510037"/>
      <w:r>
        <w:t xml:space="preserve">Table </w:t>
      </w:r>
      <w:r w:rsidR="009A5D9B">
        <w:fldChar w:fldCharType="begin"/>
      </w:r>
      <w:r w:rsidR="009A5D9B">
        <w:instrText xml:space="preserve"> SEQ Table \* ARABIC </w:instrText>
      </w:r>
      <w:r w:rsidR="009A5D9B">
        <w:fldChar w:fldCharType="separate"/>
      </w:r>
      <w:r w:rsidR="00FC30A4">
        <w:rPr>
          <w:noProof/>
        </w:rPr>
        <w:t>4</w:t>
      </w:r>
      <w:r w:rsidR="009A5D9B">
        <w:fldChar w:fldCharType="end"/>
      </w:r>
      <w:bookmarkEnd w:id="7"/>
      <w:r>
        <w:t xml:space="preserve">: </w:t>
      </w:r>
      <w:r w:rsidRPr="000D4779">
        <w:t>Indicative concept</w:t>
      </w:r>
      <w:r>
        <w:t>s</w:t>
      </w:r>
      <w:r w:rsidRPr="000D4779">
        <w:t xml:space="preserve"> for marine hubs</w:t>
      </w:r>
    </w:p>
    <w:tbl>
      <w:tblPr>
        <w:tblStyle w:val="TableGrid"/>
        <w:tblW w:w="0" w:type="auto"/>
        <w:tblLook w:val="04A0" w:firstRow="1" w:lastRow="0" w:firstColumn="1" w:lastColumn="0" w:noHBand="0" w:noVBand="1"/>
      </w:tblPr>
      <w:tblGrid>
        <w:gridCol w:w="1329"/>
        <w:gridCol w:w="1218"/>
        <w:gridCol w:w="7082"/>
      </w:tblGrid>
      <w:tr w:rsidR="00313FD8" w14:paraId="2F7EF9D9" w14:textId="77777777" w:rsidTr="00313FD8">
        <w:trPr>
          <w:tblHeader/>
        </w:trPr>
        <w:tc>
          <w:tcPr>
            <w:tcW w:w="1329" w:type="dxa"/>
            <w:shd w:val="clear" w:color="auto" w:fill="000000" w:themeFill="text1"/>
          </w:tcPr>
          <w:p w14:paraId="382A1519" w14:textId="087C99CD" w:rsidR="00313FD8" w:rsidRPr="00313FD8" w:rsidRDefault="00313FD8" w:rsidP="006462CA">
            <w:pPr>
              <w:pStyle w:val="Body"/>
              <w:rPr>
                <w:b/>
                <w:bCs/>
              </w:rPr>
            </w:pPr>
            <w:r w:rsidRPr="00313FD8">
              <w:rPr>
                <w:b/>
                <w:bCs/>
              </w:rPr>
              <w:t>Facility</w:t>
            </w:r>
          </w:p>
        </w:tc>
        <w:tc>
          <w:tcPr>
            <w:tcW w:w="1218" w:type="dxa"/>
            <w:shd w:val="clear" w:color="auto" w:fill="000000" w:themeFill="text1"/>
          </w:tcPr>
          <w:p w14:paraId="41783EF1" w14:textId="413B5FB7" w:rsidR="00313FD8" w:rsidRPr="00313FD8" w:rsidRDefault="00313FD8" w:rsidP="006462CA">
            <w:pPr>
              <w:pStyle w:val="Body"/>
              <w:rPr>
                <w:b/>
                <w:bCs/>
              </w:rPr>
            </w:pPr>
            <w:r w:rsidRPr="00313FD8">
              <w:rPr>
                <w:b/>
                <w:bCs/>
              </w:rPr>
              <w:t>Example</w:t>
            </w:r>
          </w:p>
        </w:tc>
        <w:tc>
          <w:tcPr>
            <w:tcW w:w="7082" w:type="dxa"/>
            <w:shd w:val="clear" w:color="auto" w:fill="000000" w:themeFill="text1"/>
          </w:tcPr>
          <w:p w14:paraId="3D137BBE" w14:textId="5495D6F4" w:rsidR="00313FD8" w:rsidRPr="00313FD8" w:rsidRDefault="00313FD8" w:rsidP="006462CA">
            <w:pPr>
              <w:pStyle w:val="Body"/>
              <w:rPr>
                <w:b/>
                <w:bCs/>
              </w:rPr>
            </w:pPr>
            <w:r w:rsidRPr="00313FD8">
              <w:rPr>
                <w:b/>
                <w:bCs/>
              </w:rPr>
              <w:t>Indicative Concept</w:t>
            </w:r>
          </w:p>
        </w:tc>
      </w:tr>
      <w:tr w:rsidR="00313FD8" w14:paraId="1DAABAA5" w14:textId="77777777" w:rsidTr="00313FD8">
        <w:tc>
          <w:tcPr>
            <w:tcW w:w="1329" w:type="dxa"/>
          </w:tcPr>
          <w:p w14:paraId="3543BACC" w14:textId="2FDF0C40" w:rsidR="00313FD8" w:rsidRDefault="00313FD8" w:rsidP="006462CA">
            <w:pPr>
              <w:pStyle w:val="Body"/>
            </w:pPr>
            <w:r>
              <w:t>Primary marine hub</w:t>
            </w:r>
          </w:p>
        </w:tc>
        <w:tc>
          <w:tcPr>
            <w:tcW w:w="1218" w:type="dxa"/>
          </w:tcPr>
          <w:p w14:paraId="0261EA19" w14:textId="2A9E466C" w:rsidR="00313FD8" w:rsidRDefault="00313FD8" w:rsidP="006462CA">
            <w:pPr>
              <w:pStyle w:val="Body"/>
            </w:pPr>
            <w:r>
              <w:t>Picton, Havelock</w:t>
            </w:r>
          </w:p>
        </w:tc>
        <w:tc>
          <w:tcPr>
            <w:tcW w:w="7082" w:type="dxa"/>
          </w:tcPr>
          <w:p w14:paraId="497BF145" w14:textId="77777777" w:rsidR="00313FD8" w:rsidRDefault="00313FD8" w:rsidP="00313FD8">
            <w:pPr>
              <w:pStyle w:val="Body"/>
            </w:pPr>
            <w:r w:rsidRPr="00313FD8">
              <w:rPr>
                <w:b/>
                <w:bCs/>
              </w:rPr>
              <w:t>Function</w:t>
            </w:r>
            <w:r>
              <w:t>: primary hubs for transfer of significant volumes of goods and passengers.</w:t>
            </w:r>
          </w:p>
          <w:p w14:paraId="015E673A" w14:textId="32E3BEE1" w:rsidR="00313FD8" w:rsidRDefault="00313FD8" w:rsidP="00313FD8">
            <w:pPr>
              <w:pStyle w:val="Body"/>
            </w:pPr>
            <w:r>
              <w:t xml:space="preserve">Significant </w:t>
            </w:r>
            <w:r w:rsidRPr="00313FD8">
              <w:rPr>
                <w:b/>
                <w:bCs/>
              </w:rPr>
              <w:t>landside</w:t>
            </w:r>
            <w:r>
              <w:t xml:space="preserve"> and </w:t>
            </w:r>
            <w:r w:rsidRPr="00313FD8">
              <w:rPr>
                <w:b/>
                <w:bCs/>
              </w:rPr>
              <w:t>marine</w:t>
            </w:r>
            <w:r>
              <w:t xml:space="preserve"> infrastructure</w:t>
            </w:r>
          </w:p>
        </w:tc>
      </w:tr>
      <w:tr w:rsidR="00313FD8" w14:paraId="08E6A347" w14:textId="77777777" w:rsidTr="00313FD8">
        <w:tc>
          <w:tcPr>
            <w:tcW w:w="1329" w:type="dxa"/>
          </w:tcPr>
          <w:p w14:paraId="39C71A9C" w14:textId="1C2CBFB9" w:rsidR="00313FD8" w:rsidRDefault="00313FD8" w:rsidP="006462CA">
            <w:pPr>
              <w:pStyle w:val="Body"/>
            </w:pPr>
            <w:r>
              <w:t>Arterial marine hub</w:t>
            </w:r>
          </w:p>
        </w:tc>
        <w:tc>
          <w:tcPr>
            <w:tcW w:w="1218" w:type="dxa"/>
          </w:tcPr>
          <w:p w14:paraId="2654B518" w14:textId="77A04A1E" w:rsidR="00313FD8" w:rsidRDefault="00313FD8" w:rsidP="006462CA">
            <w:pPr>
              <w:pStyle w:val="Body"/>
            </w:pPr>
            <w:r>
              <w:t>Portage</w:t>
            </w:r>
          </w:p>
        </w:tc>
        <w:tc>
          <w:tcPr>
            <w:tcW w:w="7082" w:type="dxa"/>
          </w:tcPr>
          <w:p w14:paraId="7084C466" w14:textId="5410DA23" w:rsidR="00313FD8" w:rsidRDefault="00313FD8" w:rsidP="00313FD8">
            <w:pPr>
              <w:pStyle w:val="Body"/>
            </w:pPr>
            <w:r w:rsidRPr="00313FD8">
              <w:rPr>
                <w:b/>
                <w:bCs/>
              </w:rPr>
              <w:t>Function</w:t>
            </w:r>
            <w:r>
              <w:t>: important hubs with good facilities able to support multiple transfers and primary/most frequent marine services.</w:t>
            </w:r>
          </w:p>
          <w:p w14:paraId="2A8544BA" w14:textId="4FC33BF3" w:rsidR="00313FD8" w:rsidRDefault="00313FD8" w:rsidP="00313FD8">
            <w:pPr>
              <w:pStyle w:val="Body"/>
            </w:pPr>
            <w:r w:rsidRPr="00313FD8">
              <w:rPr>
                <w:b/>
                <w:bCs/>
              </w:rPr>
              <w:t>Landside</w:t>
            </w:r>
            <w:r>
              <w:t>: Terminal building with passenger waiting area, dry storage facility, toilets, etc, around the size of a small community hall. Parking for at least 12 cars, loading/unloading area for freight (tennis court sized), lighting, and a livestock yard within certain distance if</w:t>
            </w:r>
          </w:p>
          <w:p w14:paraId="55AA567B" w14:textId="77777777" w:rsidR="00313FD8" w:rsidRDefault="00313FD8" w:rsidP="00313FD8">
            <w:pPr>
              <w:pStyle w:val="Body"/>
            </w:pPr>
            <w:r>
              <w:t>required.</w:t>
            </w:r>
          </w:p>
          <w:p w14:paraId="1AB4106B" w14:textId="31BEACBE" w:rsidR="00313FD8" w:rsidRDefault="00313FD8" w:rsidP="00313FD8">
            <w:pPr>
              <w:pStyle w:val="Body"/>
            </w:pPr>
            <w:r w:rsidRPr="00313FD8">
              <w:rPr>
                <w:b/>
                <w:bCs/>
              </w:rPr>
              <w:t>Marine</w:t>
            </w:r>
            <w:r>
              <w:t>: A small marina of 12 or more moorings, including jetty, with floating component. Concrete launch ramp approximately 4 m wide, potentially on reclaimed land 20 – 30 m offshore. Likely to require localised dredging.</w:t>
            </w:r>
          </w:p>
        </w:tc>
      </w:tr>
      <w:tr w:rsidR="00313FD8" w14:paraId="22E62146" w14:textId="77777777" w:rsidTr="005E5B09">
        <w:trPr>
          <w:cantSplit/>
        </w:trPr>
        <w:tc>
          <w:tcPr>
            <w:tcW w:w="1329" w:type="dxa"/>
          </w:tcPr>
          <w:p w14:paraId="13129C6F" w14:textId="5F78884A" w:rsidR="00313FD8" w:rsidRDefault="00313FD8" w:rsidP="006462CA">
            <w:pPr>
              <w:pStyle w:val="Body"/>
            </w:pPr>
            <w:r>
              <w:t>Local marine hub</w:t>
            </w:r>
          </w:p>
        </w:tc>
        <w:tc>
          <w:tcPr>
            <w:tcW w:w="1218" w:type="dxa"/>
          </w:tcPr>
          <w:p w14:paraId="4C08064C" w14:textId="4EF40E1E" w:rsidR="00313FD8" w:rsidRDefault="00313FD8" w:rsidP="006462CA">
            <w:pPr>
              <w:pStyle w:val="Body"/>
            </w:pPr>
            <w:r>
              <w:t>Bulwer Bay</w:t>
            </w:r>
          </w:p>
        </w:tc>
        <w:tc>
          <w:tcPr>
            <w:tcW w:w="7082" w:type="dxa"/>
          </w:tcPr>
          <w:p w14:paraId="1DC37681" w14:textId="3A86AA3F" w:rsidR="00313FD8" w:rsidRDefault="00313FD8" w:rsidP="00313FD8">
            <w:pPr>
              <w:pStyle w:val="Body"/>
            </w:pPr>
            <w:r w:rsidRPr="00313FD8">
              <w:rPr>
                <w:b/>
                <w:bCs/>
              </w:rPr>
              <w:t>Function</w:t>
            </w:r>
            <w:r>
              <w:t>: hubs providing local connection between arterial marine hub and origin/destination of goods and passengers, reducing distance travelled by road.</w:t>
            </w:r>
          </w:p>
          <w:p w14:paraId="6EA5E417" w14:textId="77777777" w:rsidR="00313FD8" w:rsidRDefault="00313FD8" w:rsidP="00313FD8">
            <w:pPr>
              <w:pStyle w:val="Body"/>
            </w:pPr>
            <w:r w:rsidRPr="00313FD8">
              <w:rPr>
                <w:b/>
                <w:bCs/>
              </w:rPr>
              <w:t>Landside</w:t>
            </w:r>
            <w:r>
              <w:t>: Bus shelter type structure, lighting, parking for six cars.</w:t>
            </w:r>
          </w:p>
          <w:p w14:paraId="6AE65F62" w14:textId="03333F34" w:rsidR="00313FD8" w:rsidRDefault="00313FD8" w:rsidP="00313FD8">
            <w:pPr>
              <w:pStyle w:val="Body"/>
            </w:pPr>
            <w:r w:rsidRPr="00313FD8">
              <w:rPr>
                <w:b/>
                <w:bCs/>
              </w:rPr>
              <w:t>Marine</w:t>
            </w:r>
            <w:r>
              <w:t>: Approximately six moorings. Jetty, with floating component, likely to be 20 – 30 m from the shore. Concrete launch ramp approximately 4 m wide. Potential to require some localised dredging.</w:t>
            </w:r>
          </w:p>
        </w:tc>
      </w:tr>
      <w:tr w:rsidR="00313FD8" w14:paraId="41BC1EBC" w14:textId="77777777" w:rsidTr="00E515F6">
        <w:trPr>
          <w:cantSplit/>
        </w:trPr>
        <w:tc>
          <w:tcPr>
            <w:tcW w:w="1329" w:type="dxa"/>
          </w:tcPr>
          <w:p w14:paraId="719738D8" w14:textId="427F9D91" w:rsidR="00313FD8" w:rsidRDefault="00313FD8" w:rsidP="006462CA">
            <w:pPr>
              <w:pStyle w:val="Body"/>
            </w:pPr>
            <w:r>
              <w:lastRenderedPageBreak/>
              <w:t>Emergency ramp</w:t>
            </w:r>
          </w:p>
        </w:tc>
        <w:tc>
          <w:tcPr>
            <w:tcW w:w="1218" w:type="dxa"/>
          </w:tcPr>
          <w:p w14:paraId="516C9C12" w14:textId="40A62374" w:rsidR="00313FD8" w:rsidRDefault="00313FD8" w:rsidP="006462CA">
            <w:pPr>
              <w:pStyle w:val="Body"/>
            </w:pPr>
            <w:r>
              <w:t>Fish Bay</w:t>
            </w:r>
          </w:p>
        </w:tc>
        <w:tc>
          <w:tcPr>
            <w:tcW w:w="7082" w:type="dxa"/>
          </w:tcPr>
          <w:p w14:paraId="32B556C1" w14:textId="62BADB31" w:rsidR="00313FD8" w:rsidRDefault="00313FD8" w:rsidP="00313FD8">
            <w:pPr>
              <w:pStyle w:val="Body"/>
            </w:pPr>
            <w:r w:rsidRPr="00313FD8">
              <w:rPr>
                <w:b/>
                <w:bCs/>
              </w:rPr>
              <w:t>Function</w:t>
            </w:r>
            <w:r>
              <w:t>: emergency back up in case of a road outage, providing access to marine hub network, and goods, services and markets.</w:t>
            </w:r>
          </w:p>
          <w:p w14:paraId="71CE03E0" w14:textId="77777777" w:rsidR="00313FD8" w:rsidRDefault="00313FD8" w:rsidP="00313FD8">
            <w:pPr>
              <w:pStyle w:val="Body"/>
            </w:pPr>
            <w:r>
              <w:t>Landside: no facilities</w:t>
            </w:r>
          </w:p>
          <w:p w14:paraId="4EAC4411" w14:textId="4E656267" w:rsidR="00313FD8" w:rsidRDefault="00313FD8" w:rsidP="00313FD8">
            <w:pPr>
              <w:pStyle w:val="Body"/>
            </w:pPr>
            <w:r w:rsidRPr="00313FD8">
              <w:rPr>
                <w:b/>
                <w:bCs/>
              </w:rPr>
              <w:t>Marine</w:t>
            </w:r>
            <w:r>
              <w:t xml:space="preserve">: ramp made from well graded gravel, potentially lined with rock riprap on sides. Likely to be 20-30m from shore, about 4 m wide, with sloped sides. </w:t>
            </w:r>
          </w:p>
        </w:tc>
      </w:tr>
    </w:tbl>
    <w:p w14:paraId="7F1F6598" w14:textId="77777777" w:rsidR="00FC30A4" w:rsidRDefault="00FC30A4" w:rsidP="00FC30A4">
      <w:pPr>
        <w:pStyle w:val="Body"/>
      </w:pPr>
    </w:p>
    <w:p w14:paraId="611CBFF1" w14:textId="06B594F0" w:rsidR="00107B94" w:rsidRDefault="00107B94" w:rsidP="00107B94">
      <w:pPr>
        <w:pStyle w:val="Heading2"/>
      </w:pPr>
      <w:r w:rsidRPr="003B48F1">
        <w:t>Programme Overview</w:t>
      </w:r>
    </w:p>
    <w:p w14:paraId="39FF21AF" w14:textId="32CED55A" w:rsidR="00107B94" w:rsidRDefault="00107B94" w:rsidP="00107B94">
      <w:pPr>
        <w:pStyle w:val="Body"/>
      </w:pPr>
      <w:r>
        <w:t xml:space="preserve">Four </w:t>
      </w:r>
      <w:r w:rsidR="00007956">
        <w:t>to</w:t>
      </w:r>
      <w:r>
        <w:t xml:space="preserve"> five programmes were developed for each zone, by bringing together different combinations of road network management options for each road segment and then considering supporting marine infrastructure and services that could be feasible and support access across each zone. Although some road network management options had been excluded there were still a significant number of possible permutations and combinations that could be produced. To limit the number of programmes, an approach was taken whereby Programme 1 focussed on protecting and making road access more resilient, and Programme 5 tended to be more focussed on investment in marine access and retreat from roads, if marine access was a possibility. Programmes 2-4 represented a progression from road focus to marine focus.</w:t>
      </w:r>
    </w:p>
    <w:p w14:paraId="7345EDBB" w14:textId="77777777" w:rsidR="00107B94" w:rsidRDefault="00107B94" w:rsidP="00107B94">
      <w:pPr>
        <w:pStyle w:val="Body"/>
      </w:pPr>
    </w:p>
    <w:p w14:paraId="19506B16" w14:textId="77777777" w:rsidR="00A17AA9" w:rsidRDefault="00A17AA9" w:rsidP="00A17AA9">
      <w:pPr>
        <w:pStyle w:val="Body"/>
      </w:pPr>
      <w:r>
        <w:t>Five potential programmes were identified:</w:t>
      </w:r>
    </w:p>
    <w:p w14:paraId="5A92B3FC" w14:textId="79EC588F" w:rsidR="00A17AA9" w:rsidRDefault="00A17AA9" w:rsidP="00A17AA9">
      <w:pPr>
        <w:pStyle w:val="Body"/>
        <w:numPr>
          <w:ilvl w:val="0"/>
          <w:numId w:val="4"/>
        </w:numPr>
      </w:pPr>
      <w:r w:rsidRPr="00A17AA9">
        <w:rPr>
          <w:b/>
          <w:bCs/>
        </w:rPr>
        <w:t xml:space="preserve">Programme 1: Road Focus: </w:t>
      </w:r>
      <w:r>
        <w:t>Many road segments in the zone strengthened where this is justified, to provide a resilient road network where roads can withstand events and unplanned closures are minimised. Marine access is primarily for emergency response</w:t>
      </w:r>
    </w:p>
    <w:p w14:paraId="7A0AE5A6" w14:textId="5481DD5A" w:rsidR="00A17AA9" w:rsidRDefault="00A17AA9" w:rsidP="00A17AA9">
      <w:pPr>
        <w:pStyle w:val="Body"/>
        <w:numPr>
          <w:ilvl w:val="0"/>
          <w:numId w:val="4"/>
        </w:numPr>
      </w:pPr>
      <w:r w:rsidRPr="00A17AA9">
        <w:rPr>
          <w:b/>
          <w:bCs/>
        </w:rPr>
        <w:t>Programme 2: Road Access:</w:t>
      </w:r>
      <w:r>
        <w:t xml:space="preserve"> The most important road segments in the zone are strengthened. Where marine access is available, this provides an alternative if roads are closed during or following an event.</w:t>
      </w:r>
    </w:p>
    <w:p w14:paraId="7DEF3D1E" w14:textId="4870BC1B" w:rsidR="00A17AA9" w:rsidRDefault="00A17AA9" w:rsidP="00A17AA9">
      <w:pPr>
        <w:pStyle w:val="Body"/>
        <w:numPr>
          <w:ilvl w:val="0"/>
          <w:numId w:val="4"/>
        </w:numPr>
      </w:pPr>
      <w:r w:rsidRPr="00A17AA9">
        <w:rPr>
          <w:b/>
          <w:bCs/>
        </w:rPr>
        <w:t>Programme 3: Balanced:</w:t>
      </w:r>
      <w:r>
        <w:t xml:space="preserve"> Essential road segments are strengthened where this is possible. Other road segments are repaired to a basic level. Marine alternatives start to represent a real choice, particularly where road segments have a high exposure to geohazard risk.</w:t>
      </w:r>
    </w:p>
    <w:p w14:paraId="0E6D7074" w14:textId="28F5EEA3" w:rsidR="00A17AA9" w:rsidRDefault="00A17AA9" w:rsidP="00A17AA9">
      <w:pPr>
        <w:pStyle w:val="Body"/>
        <w:numPr>
          <w:ilvl w:val="0"/>
          <w:numId w:val="4"/>
        </w:numPr>
      </w:pPr>
      <w:r w:rsidRPr="00A17AA9">
        <w:rPr>
          <w:b/>
          <w:bCs/>
        </w:rPr>
        <w:t>Programme 4: Marine Access:</w:t>
      </w:r>
      <w:r>
        <w:t xml:space="preserve"> Essential road segments are repaired to a basic level. Marine alternatives are a significant part of the network within the zone and are more available and resilient.</w:t>
      </w:r>
    </w:p>
    <w:p w14:paraId="1B5CF51E" w14:textId="1EA737A8" w:rsidR="00A17AA9" w:rsidRDefault="00A17AA9" w:rsidP="00A17AA9">
      <w:pPr>
        <w:pStyle w:val="Body"/>
        <w:numPr>
          <w:ilvl w:val="0"/>
          <w:numId w:val="4"/>
        </w:numPr>
      </w:pPr>
      <w:r w:rsidRPr="00A17AA9">
        <w:rPr>
          <w:b/>
          <w:bCs/>
        </w:rPr>
        <w:t>Programme 5: Marine Focus:</w:t>
      </w:r>
      <w:r>
        <w:t xml:space="preserve"> Roads are repaired where affordable, by roads primarily providing access to the marine hub, where this exists, and marine transport is the primary mode for access into and out of the zone.</w:t>
      </w:r>
    </w:p>
    <w:p w14:paraId="2837A71E" w14:textId="77777777" w:rsidR="00A17AA9" w:rsidRDefault="00A17AA9" w:rsidP="00A17AA9">
      <w:pPr>
        <w:pStyle w:val="Body"/>
      </w:pPr>
    </w:p>
    <w:p w14:paraId="248F973C" w14:textId="39B668FC" w:rsidR="008D17E5" w:rsidRDefault="00A17AA9" w:rsidP="00A17AA9">
      <w:pPr>
        <w:pStyle w:val="Body"/>
      </w:pPr>
      <w:r>
        <w:t xml:space="preserve">A total of 26 Programmes were identified across the five zones. Finally, land use and planning interventions were added to all programmes. These are primarily part of MDC’s </w:t>
      </w:r>
      <w:r w:rsidR="00007956">
        <w:t>business as usual</w:t>
      </w:r>
      <w:r>
        <w:t xml:space="preserve"> and will be progressed outside the business case process.</w:t>
      </w:r>
      <w:r>
        <w:cr/>
      </w:r>
    </w:p>
    <w:p w14:paraId="0C6F325E" w14:textId="086014CF" w:rsidR="006443E1" w:rsidRDefault="006443E1" w:rsidP="006443E1">
      <w:pPr>
        <w:pStyle w:val="Heading1"/>
      </w:pPr>
      <w:r>
        <w:t>Programme Assessment</w:t>
      </w:r>
    </w:p>
    <w:p w14:paraId="0DF9794C" w14:textId="247EC0F1" w:rsidR="006443E1" w:rsidRDefault="006443E1" w:rsidP="006443E1">
      <w:pPr>
        <w:pStyle w:val="Heading2"/>
      </w:pPr>
      <w:r>
        <w:t>Assessment Method</w:t>
      </w:r>
    </w:p>
    <w:p w14:paraId="0AB6A57E" w14:textId="317067E0" w:rsidR="00E228A4" w:rsidRDefault="006443E1" w:rsidP="006443E1">
      <w:pPr>
        <w:pStyle w:val="Body"/>
      </w:pPr>
      <w:r>
        <w:t xml:space="preserve">The programmes were assessed using multi-criteria analysis (MCA), economic impact (likelihood of option enabling full restoration of previous economic activity) assessment, and high level engineering cost estimates. </w:t>
      </w:r>
      <w:r w:rsidR="00E46DB2">
        <w:t xml:space="preserve">The initial </w:t>
      </w:r>
      <w:r w:rsidR="00A42FD2">
        <w:t xml:space="preserve">transport efficiency </w:t>
      </w:r>
      <w:r w:rsidR="00E46DB2">
        <w:t xml:space="preserve">benefit cost ratio (BCR), and wider economic impact (WEI) factors for each option were also considered. </w:t>
      </w:r>
    </w:p>
    <w:p w14:paraId="0095C60F" w14:textId="77777777" w:rsidR="00E228A4" w:rsidRDefault="00E228A4" w:rsidP="006443E1">
      <w:pPr>
        <w:pStyle w:val="Body"/>
      </w:pPr>
    </w:p>
    <w:p w14:paraId="18DF5C6D" w14:textId="08E2C013" w:rsidR="006443E1" w:rsidRDefault="006443E1" w:rsidP="006443E1">
      <w:pPr>
        <w:pStyle w:val="Body"/>
      </w:pPr>
      <w:r>
        <w:t xml:space="preserve">The assessment was used to identify an Emerging Preferred </w:t>
      </w:r>
      <w:r w:rsidR="00561737">
        <w:t xml:space="preserve">Option (EPO) </w:t>
      </w:r>
      <w:r w:rsidR="00E46DB2">
        <w:t xml:space="preserve">and a Hazard Adaptation Pathway (HAP) </w:t>
      </w:r>
      <w:r w:rsidR="00561737">
        <w:t xml:space="preserve">for each zone. </w:t>
      </w:r>
      <w:r>
        <w:t xml:space="preserve">A summary of the performance of each programme is provided </w:t>
      </w:r>
      <w:r w:rsidR="007A58A7">
        <w:t xml:space="preserve">in </w:t>
      </w:r>
      <w:r w:rsidR="00E46DB2">
        <w:fldChar w:fldCharType="begin"/>
      </w:r>
      <w:r w:rsidR="00E46DB2">
        <w:instrText xml:space="preserve"> REF _Ref162511353 \h </w:instrText>
      </w:r>
      <w:r w:rsidR="00E46DB2">
        <w:fldChar w:fldCharType="separate"/>
      </w:r>
      <w:r w:rsidR="00FC30A4">
        <w:t xml:space="preserve">Table </w:t>
      </w:r>
      <w:r w:rsidR="00FC30A4">
        <w:rPr>
          <w:noProof/>
        </w:rPr>
        <w:t>5</w:t>
      </w:r>
      <w:r w:rsidR="00E46DB2">
        <w:fldChar w:fldCharType="end"/>
      </w:r>
      <w:r>
        <w:t>.</w:t>
      </w:r>
    </w:p>
    <w:p w14:paraId="792ECCAB" w14:textId="77777777" w:rsidR="0041296D" w:rsidRDefault="0041296D" w:rsidP="006443E1">
      <w:pPr>
        <w:pStyle w:val="Body"/>
      </w:pPr>
    </w:p>
    <w:p w14:paraId="4411F3F6" w14:textId="189BB857" w:rsidR="0041296D" w:rsidRDefault="0041296D" w:rsidP="0041296D">
      <w:pPr>
        <w:pStyle w:val="Body"/>
      </w:pPr>
      <w:r>
        <w:t xml:space="preserve">The BCRs shown in </w:t>
      </w:r>
      <w:r>
        <w:fldChar w:fldCharType="begin"/>
      </w:r>
      <w:r>
        <w:instrText xml:space="preserve"> REF _Ref162511353 \h </w:instrText>
      </w:r>
      <w:r>
        <w:fldChar w:fldCharType="separate"/>
      </w:r>
      <w:r w:rsidR="00FC30A4">
        <w:t xml:space="preserve">Table </w:t>
      </w:r>
      <w:r w:rsidR="00FC30A4">
        <w:rPr>
          <w:noProof/>
        </w:rPr>
        <w:t>5</w:t>
      </w:r>
      <w:r>
        <w:fldChar w:fldCharType="end"/>
      </w:r>
      <w:r>
        <w:t xml:space="preserve"> are not the final BCRs for the project. These were recalculated following confirmation of the </w:t>
      </w:r>
      <w:r w:rsidR="00041A7F">
        <w:t xml:space="preserve">EPO for each zone </w:t>
      </w:r>
      <w:r>
        <w:t xml:space="preserve">and updated cost estimates. </w:t>
      </w:r>
      <w:r w:rsidRPr="00041A7F">
        <w:t>The final project BCR was 1.8.</w:t>
      </w:r>
    </w:p>
    <w:p w14:paraId="358647B0" w14:textId="19F1AC1F" w:rsidR="007748E3" w:rsidRDefault="007748E3" w:rsidP="00A17AA9">
      <w:pPr>
        <w:pStyle w:val="Body"/>
      </w:pPr>
    </w:p>
    <w:p w14:paraId="301A318F" w14:textId="197C1FD3" w:rsidR="00561737" w:rsidRDefault="00561737" w:rsidP="00561737">
      <w:pPr>
        <w:pStyle w:val="Caption"/>
        <w:keepNext/>
      </w:pPr>
      <w:bookmarkStart w:id="8" w:name="_Ref162511353"/>
      <w:r>
        <w:lastRenderedPageBreak/>
        <w:t xml:space="preserve">Table </w:t>
      </w:r>
      <w:r w:rsidR="009A5D9B">
        <w:fldChar w:fldCharType="begin"/>
      </w:r>
      <w:r w:rsidR="009A5D9B">
        <w:instrText xml:space="preserve"> SEQ Table \* ARABIC </w:instrText>
      </w:r>
      <w:r w:rsidR="009A5D9B">
        <w:fldChar w:fldCharType="separate"/>
      </w:r>
      <w:r w:rsidR="00FC30A4">
        <w:rPr>
          <w:noProof/>
        </w:rPr>
        <w:t>5</w:t>
      </w:r>
      <w:r w:rsidR="009A5D9B">
        <w:fldChar w:fldCharType="end"/>
      </w:r>
      <w:bookmarkEnd w:id="8"/>
      <w:r>
        <w:t>: Summary of assessment results for each zone</w:t>
      </w:r>
    </w:p>
    <w:tbl>
      <w:tblPr>
        <w:tblStyle w:val="TableGrid"/>
        <w:tblW w:w="0" w:type="auto"/>
        <w:tblLook w:val="04A0" w:firstRow="1" w:lastRow="0" w:firstColumn="1" w:lastColumn="0" w:noHBand="0" w:noVBand="1"/>
      </w:tblPr>
      <w:tblGrid>
        <w:gridCol w:w="681"/>
        <w:gridCol w:w="1928"/>
        <w:gridCol w:w="1182"/>
        <w:gridCol w:w="1158"/>
        <w:gridCol w:w="1161"/>
        <w:gridCol w:w="1195"/>
        <w:gridCol w:w="1161"/>
        <w:gridCol w:w="1163"/>
      </w:tblGrid>
      <w:tr w:rsidR="007748E3" w14:paraId="45EACF1A" w14:textId="77777777" w:rsidTr="00CB68A4">
        <w:tc>
          <w:tcPr>
            <w:tcW w:w="681" w:type="dxa"/>
            <w:shd w:val="clear" w:color="auto" w:fill="000000" w:themeFill="text1"/>
          </w:tcPr>
          <w:p w14:paraId="67E47837" w14:textId="77777777" w:rsidR="007748E3" w:rsidRDefault="007748E3" w:rsidP="00A17AA9">
            <w:pPr>
              <w:pStyle w:val="Body"/>
            </w:pPr>
          </w:p>
        </w:tc>
        <w:tc>
          <w:tcPr>
            <w:tcW w:w="1928" w:type="dxa"/>
            <w:shd w:val="clear" w:color="auto" w:fill="000000" w:themeFill="text1"/>
            <w:vAlign w:val="bottom"/>
          </w:tcPr>
          <w:p w14:paraId="42E4CF97" w14:textId="046DBE0B" w:rsidR="007748E3" w:rsidRPr="007A58A7" w:rsidRDefault="00E228A4" w:rsidP="00CB68A4">
            <w:pPr>
              <w:pStyle w:val="Body"/>
              <w:rPr>
                <w:b/>
                <w:bCs/>
              </w:rPr>
            </w:pPr>
            <w:r w:rsidRPr="007A58A7">
              <w:rPr>
                <w:b/>
                <w:bCs/>
              </w:rPr>
              <w:t>Considerations</w:t>
            </w:r>
          </w:p>
        </w:tc>
        <w:tc>
          <w:tcPr>
            <w:tcW w:w="1182" w:type="dxa"/>
            <w:shd w:val="clear" w:color="auto" w:fill="000000" w:themeFill="text1"/>
          </w:tcPr>
          <w:p w14:paraId="5EFCA620" w14:textId="0DFCE605" w:rsidR="007748E3" w:rsidRPr="007A58A7" w:rsidRDefault="007748E3" w:rsidP="00AE7C60">
            <w:pPr>
              <w:pStyle w:val="Body"/>
              <w:jc w:val="right"/>
              <w:rPr>
                <w:b/>
                <w:bCs/>
              </w:rPr>
            </w:pPr>
            <w:r w:rsidRPr="007A58A7">
              <w:rPr>
                <w:b/>
                <w:bCs/>
              </w:rPr>
              <w:t>Do Minimum</w:t>
            </w:r>
          </w:p>
        </w:tc>
        <w:tc>
          <w:tcPr>
            <w:tcW w:w="1158" w:type="dxa"/>
            <w:shd w:val="clear" w:color="auto" w:fill="000000" w:themeFill="text1"/>
          </w:tcPr>
          <w:p w14:paraId="1D7E0466" w14:textId="30E25961" w:rsidR="007748E3" w:rsidRPr="007A58A7" w:rsidRDefault="007748E3" w:rsidP="00AE7C60">
            <w:pPr>
              <w:pStyle w:val="Body"/>
              <w:jc w:val="right"/>
              <w:rPr>
                <w:b/>
                <w:bCs/>
              </w:rPr>
            </w:pPr>
            <w:r w:rsidRPr="007A58A7">
              <w:rPr>
                <w:b/>
                <w:bCs/>
              </w:rPr>
              <w:t>Road Focus</w:t>
            </w:r>
          </w:p>
        </w:tc>
        <w:tc>
          <w:tcPr>
            <w:tcW w:w="1161" w:type="dxa"/>
            <w:shd w:val="clear" w:color="auto" w:fill="000000" w:themeFill="text1"/>
          </w:tcPr>
          <w:p w14:paraId="067B90AE" w14:textId="21B4CD4A" w:rsidR="007748E3" w:rsidRPr="007A58A7" w:rsidRDefault="007748E3" w:rsidP="00AE7C60">
            <w:pPr>
              <w:pStyle w:val="Body"/>
              <w:jc w:val="right"/>
              <w:rPr>
                <w:b/>
                <w:bCs/>
              </w:rPr>
            </w:pPr>
            <w:r w:rsidRPr="007A58A7">
              <w:rPr>
                <w:b/>
                <w:bCs/>
              </w:rPr>
              <w:t>Road Access</w:t>
            </w:r>
          </w:p>
        </w:tc>
        <w:tc>
          <w:tcPr>
            <w:tcW w:w="1195" w:type="dxa"/>
            <w:shd w:val="clear" w:color="auto" w:fill="000000" w:themeFill="text1"/>
            <w:vAlign w:val="bottom"/>
          </w:tcPr>
          <w:p w14:paraId="4D6A0B99" w14:textId="600144C0" w:rsidR="007748E3" w:rsidRPr="007A58A7" w:rsidRDefault="007748E3" w:rsidP="00CB68A4">
            <w:pPr>
              <w:pStyle w:val="Body"/>
              <w:jc w:val="right"/>
              <w:rPr>
                <w:b/>
                <w:bCs/>
              </w:rPr>
            </w:pPr>
            <w:r w:rsidRPr="007A58A7">
              <w:rPr>
                <w:b/>
                <w:bCs/>
              </w:rPr>
              <w:t>Balanced</w:t>
            </w:r>
          </w:p>
        </w:tc>
        <w:tc>
          <w:tcPr>
            <w:tcW w:w="1161" w:type="dxa"/>
            <w:shd w:val="clear" w:color="auto" w:fill="000000" w:themeFill="text1"/>
          </w:tcPr>
          <w:p w14:paraId="784BC2BF" w14:textId="30278E11" w:rsidR="007748E3" w:rsidRPr="007A58A7" w:rsidRDefault="007748E3" w:rsidP="00AE7C60">
            <w:pPr>
              <w:pStyle w:val="Body"/>
              <w:jc w:val="right"/>
              <w:rPr>
                <w:b/>
                <w:bCs/>
              </w:rPr>
            </w:pPr>
            <w:r w:rsidRPr="007A58A7">
              <w:rPr>
                <w:b/>
                <w:bCs/>
              </w:rPr>
              <w:t>Marine Access</w:t>
            </w:r>
          </w:p>
        </w:tc>
        <w:tc>
          <w:tcPr>
            <w:tcW w:w="1163" w:type="dxa"/>
            <w:shd w:val="clear" w:color="auto" w:fill="000000" w:themeFill="text1"/>
          </w:tcPr>
          <w:p w14:paraId="0D7B153F" w14:textId="02E86BCA" w:rsidR="007748E3" w:rsidRPr="007A58A7" w:rsidRDefault="007748E3" w:rsidP="00AE7C60">
            <w:pPr>
              <w:pStyle w:val="Body"/>
              <w:jc w:val="right"/>
              <w:rPr>
                <w:b/>
                <w:bCs/>
              </w:rPr>
            </w:pPr>
            <w:r w:rsidRPr="007A58A7">
              <w:rPr>
                <w:b/>
                <w:bCs/>
              </w:rPr>
              <w:t>Marine Focus</w:t>
            </w:r>
          </w:p>
        </w:tc>
      </w:tr>
      <w:tr w:rsidR="00561737" w14:paraId="224CC0E4" w14:textId="77777777" w:rsidTr="00AE7C60">
        <w:tc>
          <w:tcPr>
            <w:tcW w:w="681" w:type="dxa"/>
            <w:vMerge w:val="restart"/>
            <w:textDirection w:val="btLr"/>
          </w:tcPr>
          <w:p w14:paraId="5C1801A5" w14:textId="48CBC88B" w:rsidR="00561737" w:rsidRPr="00CB68A4" w:rsidRDefault="00561737" w:rsidP="00007956">
            <w:pPr>
              <w:pStyle w:val="Body"/>
              <w:ind w:left="113" w:right="113"/>
            </w:pPr>
            <w:r w:rsidRPr="00CB68A4">
              <w:t>Te Aumiti/ French Pass</w:t>
            </w:r>
          </w:p>
        </w:tc>
        <w:tc>
          <w:tcPr>
            <w:tcW w:w="1928" w:type="dxa"/>
          </w:tcPr>
          <w:p w14:paraId="2003F1AF" w14:textId="09E90E1F" w:rsidR="00561737" w:rsidRDefault="00561737" w:rsidP="00007956">
            <w:pPr>
              <w:pStyle w:val="Body"/>
            </w:pPr>
            <w:r>
              <w:t>MCA Score</w:t>
            </w:r>
          </w:p>
        </w:tc>
        <w:tc>
          <w:tcPr>
            <w:tcW w:w="1182" w:type="dxa"/>
            <w:shd w:val="clear" w:color="000000" w:fill="F8696B"/>
          </w:tcPr>
          <w:p w14:paraId="525B78C6" w14:textId="2531E5FE" w:rsidR="00561737" w:rsidRPr="00007956" w:rsidRDefault="00561737" w:rsidP="00AE7C60">
            <w:pPr>
              <w:pStyle w:val="Body"/>
              <w:jc w:val="right"/>
            </w:pPr>
            <w:r w:rsidRPr="00007956">
              <w:t>-0.36</w:t>
            </w:r>
          </w:p>
        </w:tc>
        <w:tc>
          <w:tcPr>
            <w:tcW w:w="1158" w:type="dxa"/>
            <w:shd w:val="clear" w:color="000000" w:fill="FDD57F"/>
          </w:tcPr>
          <w:p w14:paraId="1A353898" w14:textId="0650F8CD" w:rsidR="00561737" w:rsidRPr="00007956" w:rsidRDefault="00561737" w:rsidP="00AE7C60">
            <w:pPr>
              <w:pStyle w:val="Body"/>
              <w:jc w:val="right"/>
            </w:pPr>
            <w:r w:rsidRPr="00007956">
              <w:t>0.40</w:t>
            </w:r>
          </w:p>
        </w:tc>
        <w:tc>
          <w:tcPr>
            <w:tcW w:w="1161" w:type="dxa"/>
            <w:shd w:val="clear" w:color="000000" w:fill="B7D780"/>
          </w:tcPr>
          <w:p w14:paraId="06C8F1F2" w14:textId="6B657470" w:rsidR="00561737" w:rsidRPr="00007956" w:rsidRDefault="00561737" w:rsidP="00AE7C60">
            <w:pPr>
              <w:pStyle w:val="Body"/>
              <w:jc w:val="right"/>
            </w:pPr>
            <w:r w:rsidRPr="00007956">
              <w:t>0.70</w:t>
            </w:r>
          </w:p>
        </w:tc>
        <w:tc>
          <w:tcPr>
            <w:tcW w:w="1195" w:type="dxa"/>
            <w:shd w:val="clear" w:color="000000" w:fill="63BE7B"/>
          </w:tcPr>
          <w:p w14:paraId="65F67268" w14:textId="2E30CDB9" w:rsidR="00561737" w:rsidRPr="00007956" w:rsidRDefault="00561737" w:rsidP="00AE7C60">
            <w:pPr>
              <w:pStyle w:val="Body"/>
              <w:jc w:val="right"/>
            </w:pPr>
            <w:r w:rsidRPr="00007956">
              <w:t>0.88</w:t>
            </w:r>
          </w:p>
        </w:tc>
        <w:tc>
          <w:tcPr>
            <w:tcW w:w="1161" w:type="dxa"/>
            <w:shd w:val="clear" w:color="000000" w:fill="68C07C"/>
          </w:tcPr>
          <w:p w14:paraId="3A8FE10A" w14:textId="2150EE60" w:rsidR="00561737" w:rsidRPr="00007956" w:rsidRDefault="00561737" w:rsidP="00AE7C60">
            <w:pPr>
              <w:pStyle w:val="Body"/>
              <w:jc w:val="right"/>
            </w:pPr>
            <w:r w:rsidRPr="00007956">
              <w:t>0.87</w:t>
            </w:r>
          </w:p>
        </w:tc>
        <w:tc>
          <w:tcPr>
            <w:tcW w:w="1163" w:type="dxa"/>
            <w:shd w:val="clear" w:color="000000" w:fill="F98670"/>
          </w:tcPr>
          <w:p w14:paraId="3CB90DA1" w14:textId="38D5AD3F" w:rsidR="00561737" w:rsidRPr="00007956" w:rsidRDefault="00561737" w:rsidP="00AE7C60">
            <w:pPr>
              <w:pStyle w:val="Body"/>
              <w:jc w:val="right"/>
            </w:pPr>
            <w:r w:rsidRPr="00007956">
              <w:t>-0.16</w:t>
            </w:r>
          </w:p>
        </w:tc>
      </w:tr>
      <w:tr w:rsidR="00561737" w14:paraId="335D78F9" w14:textId="77777777" w:rsidTr="00AE7C60">
        <w:tc>
          <w:tcPr>
            <w:tcW w:w="681" w:type="dxa"/>
            <w:vMerge/>
          </w:tcPr>
          <w:p w14:paraId="7590B7C7" w14:textId="77777777" w:rsidR="00561737" w:rsidRPr="00CB68A4" w:rsidRDefault="00561737" w:rsidP="00007956">
            <w:pPr>
              <w:pStyle w:val="Body"/>
            </w:pPr>
          </w:p>
        </w:tc>
        <w:tc>
          <w:tcPr>
            <w:tcW w:w="1928" w:type="dxa"/>
          </w:tcPr>
          <w:p w14:paraId="4BE73C09" w14:textId="620100CD" w:rsidR="00561737" w:rsidRDefault="0041296D" w:rsidP="00007956">
            <w:pPr>
              <w:pStyle w:val="Body"/>
            </w:pPr>
            <w:r>
              <w:t xml:space="preserve">Initial </w:t>
            </w:r>
            <w:r w:rsidR="00561737">
              <w:t>BCR</w:t>
            </w:r>
          </w:p>
        </w:tc>
        <w:tc>
          <w:tcPr>
            <w:tcW w:w="1182" w:type="dxa"/>
            <w:shd w:val="clear" w:color="000000" w:fill="F8696B"/>
          </w:tcPr>
          <w:p w14:paraId="00F71118" w14:textId="78641197" w:rsidR="00561737" w:rsidRPr="00007956" w:rsidRDefault="00561737" w:rsidP="00AE7C60">
            <w:pPr>
              <w:pStyle w:val="Body"/>
              <w:jc w:val="right"/>
            </w:pPr>
            <w:r w:rsidRPr="00007956">
              <w:t>0.30</w:t>
            </w:r>
          </w:p>
        </w:tc>
        <w:tc>
          <w:tcPr>
            <w:tcW w:w="1158" w:type="dxa"/>
            <w:shd w:val="clear" w:color="000000" w:fill="FEE282"/>
          </w:tcPr>
          <w:p w14:paraId="215787CF" w14:textId="3203C78A" w:rsidR="00561737" w:rsidRPr="00007956" w:rsidRDefault="00561737" w:rsidP="00AE7C60">
            <w:pPr>
              <w:pStyle w:val="Body"/>
              <w:jc w:val="right"/>
            </w:pPr>
            <w:r w:rsidRPr="00007956">
              <w:t>0.57</w:t>
            </w:r>
          </w:p>
        </w:tc>
        <w:tc>
          <w:tcPr>
            <w:tcW w:w="1161" w:type="dxa"/>
            <w:shd w:val="clear" w:color="000000" w:fill="91CC7E"/>
          </w:tcPr>
          <w:p w14:paraId="3601CB9F" w14:textId="560AD25F" w:rsidR="00561737" w:rsidRPr="00007956" w:rsidRDefault="00561737" w:rsidP="00AE7C60">
            <w:pPr>
              <w:pStyle w:val="Body"/>
              <w:jc w:val="right"/>
            </w:pPr>
            <w:r w:rsidRPr="00007956">
              <w:t>0.76</w:t>
            </w:r>
          </w:p>
        </w:tc>
        <w:tc>
          <w:tcPr>
            <w:tcW w:w="1195" w:type="dxa"/>
            <w:shd w:val="clear" w:color="000000" w:fill="63BE7B"/>
          </w:tcPr>
          <w:p w14:paraId="7DED534F" w14:textId="78356D29" w:rsidR="00561737" w:rsidRPr="00007956" w:rsidRDefault="00561737" w:rsidP="00AE7C60">
            <w:pPr>
              <w:pStyle w:val="Body"/>
              <w:jc w:val="right"/>
            </w:pPr>
            <w:r w:rsidRPr="00007956">
              <w:t>0.83</w:t>
            </w:r>
          </w:p>
        </w:tc>
        <w:tc>
          <w:tcPr>
            <w:tcW w:w="1161" w:type="dxa"/>
            <w:shd w:val="clear" w:color="000000" w:fill="F2E884"/>
          </w:tcPr>
          <w:p w14:paraId="14A1FD3B" w14:textId="34A9B841" w:rsidR="00561737" w:rsidRPr="00007956" w:rsidRDefault="00561737" w:rsidP="00AE7C60">
            <w:pPr>
              <w:pStyle w:val="Body"/>
              <w:jc w:val="right"/>
            </w:pPr>
            <w:r w:rsidRPr="00007956">
              <w:t>0.61</w:t>
            </w:r>
          </w:p>
        </w:tc>
        <w:tc>
          <w:tcPr>
            <w:tcW w:w="1163" w:type="dxa"/>
            <w:shd w:val="clear" w:color="000000" w:fill="FCBE7B"/>
          </w:tcPr>
          <w:p w14:paraId="257C79E8" w14:textId="6E0E60EA" w:rsidR="00561737" w:rsidRPr="00007956" w:rsidRDefault="00561737" w:rsidP="00AE7C60">
            <w:pPr>
              <w:pStyle w:val="Body"/>
              <w:jc w:val="right"/>
            </w:pPr>
            <w:r w:rsidRPr="00007956">
              <w:t>0.49</w:t>
            </w:r>
          </w:p>
        </w:tc>
      </w:tr>
      <w:tr w:rsidR="00561737" w14:paraId="0018D0E6" w14:textId="77777777" w:rsidTr="00AE7C60">
        <w:tc>
          <w:tcPr>
            <w:tcW w:w="681" w:type="dxa"/>
            <w:vMerge/>
          </w:tcPr>
          <w:p w14:paraId="23F6AB12" w14:textId="77777777" w:rsidR="00561737" w:rsidRPr="00CB68A4" w:rsidRDefault="00561737" w:rsidP="00007956">
            <w:pPr>
              <w:pStyle w:val="Body"/>
            </w:pPr>
          </w:p>
        </w:tc>
        <w:tc>
          <w:tcPr>
            <w:tcW w:w="1928" w:type="dxa"/>
          </w:tcPr>
          <w:p w14:paraId="490D975F" w14:textId="5B8226AE" w:rsidR="00561737" w:rsidRDefault="00561737" w:rsidP="00007956">
            <w:pPr>
              <w:pStyle w:val="Body"/>
            </w:pPr>
            <w:r>
              <w:t>WEI Factor</w:t>
            </w:r>
          </w:p>
        </w:tc>
        <w:tc>
          <w:tcPr>
            <w:tcW w:w="1182" w:type="dxa"/>
            <w:shd w:val="clear" w:color="000000" w:fill="F8696B"/>
          </w:tcPr>
          <w:p w14:paraId="2974FC71" w14:textId="38A8DFE7" w:rsidR="00561737" w:rsidRPr="00007956" w:rsidRDefault="00561737" w:rsidP="00AE7C60">
            <w:pPr>
              <w:pStyle w:val="Body"/>
              <w:jc w:val="right"/>
            </w:pPr>
            <w:r w:rsidRPr="00007956">
              <w:t>2.33</w:t>
            </w:r>
          </w:p>
        </w:tc>
        <w:tc>
          <w:tcPr>
            <w:tcW w:w="1158" w:type="dxa"/>
            <w:shd w:val="clear" w:color="000000" w:fill="FEE983"/>
          </w:tcPr>
          <w:p w14:paraId="0805483B" w14:textId="41A2742A" w:rsidR="00561737" w:rsidRPr="00007956" w:rsidRDefault="00561737" w:rsidP="00AE7C60">
            <w:pPr>
              <w:pStyle w:val="Body"/>
              <w:jc w:val="right"/>
            </w:pPr>
            <w:r w:rsidRPr="00007956">
              <w:t>4.06</w:t>
            </w:r>
          </w:p>
        </w:tc>
        <w:tc>
          <w:tcPr>
            <w:tcW w:w="1161" w:type="dxa"/>
            <w:shd w:val="clear" w:color="000000" w:fill="63BE7B"/>
          </w:tcPr>
          <w:p w14:paraId="4DB0B65B" w14:textId="104F4188" w:rsidR="00561737" w:rsidRPr="00007956" w:rsidRDefault="00561737" w:rsidP="00AE7C60">
            <w:pPr>
              <w:pStyle w:val="Body"/>
              <w:jc w:val="right"/>
            </w:pPr>
            <w:r w:rsidRPr="00007956">
              <w:t>5.46</w:t>
            </w:r>
          </w:p>
        </w:tc>
        <w:tc>
          <w:tcPr>
            <w:tcW w:w="1195" w:type="dxa"/>
            <w:shd w:val="clear" w:color="000000" w:fill="70C27C"/>
          </w:tcPr>
          <w:p w14:paraId="0F50A05F" w14:textId="4B91C2D1" w:rsidR="00561737" w:rsidRPr="00007956" w:rsidRDefault="00561737" w:rsidP="00AE7C60">
            <w:pPr>
              <w:pStyle w:val="Body"/>
              <w:jc w:val="right"/>
            </w:pPr>
            <w:r w:rsidRPr="00007956">
              <w:t>5.35</w:t>
            </w:r>
          </w:p>
        </w:tc>
        <w:tc>
          <w:tcPr>
            <w:tcW w:w="1161" w:type="dxa"/>
            <w:shd w:val="clear" w:color="000000" w:fill="FDEB84"/>
          </w:tcPr>
          <w:p w14:paraId="232511CA" w14:textId="31EB9F8C" w:rsidR="00561737" w:rsidRPr="00007956" w:rsidRDefault="00561737" w:rsidP="00AE7C60">
            <w:pPr>
              <w:pStyle w:val="Body"/>
              <w:jc w:val="right"/>
            </w:pPr>
            <w:r w:rsidRPr="00007956">
              <w:t>4.1</w:t>
            </w:r>
          </w:p>
        </w:tc>
        <w:tc>
          <w:tcPr>
            <w:tcW w:w="1163" w:type="dxa"/>
            <w:shd w:val="clear" w:color="000000" w:fill="FCBB7A"/>
          </w:tcPr>
          <w:p w14:paraId="60282B7A" w14:textId="37548C9C" w:rsidR="00561737" w:rsidRPr="00007956" w:rsidRDefault="00561737" w:rsidP="00AE7C60">
            <w:pPr>
              <w:pStyle w:val="Body"/>
              <w:jc w:val="right"/>
            </w:pPr>
            <w:r w:rsidRPr="00007956">
              <w:t>3.44</w:t>
            </w:r>
          </w:p>
        </w:tc>
      </w:tr>
      <w:tr w:rsidR="00561737" w14:paraId="18FA840B" w14:textId="77777777" w:rsidTr="00AE7C60">
        <w:tc>
          <w:tcPr>
            <w:tcW w:w="681" w:type="dxa"/>
            <w:vMerge/>
          </w:tcPr>
          <w:p w14:paraId="5312B868" w14:textId="77777777" w:rsidR="00561737" w:rsidRPr="00CB68A4" w:rsidRDefault="00561737" w:rsidP="00007956">
            <w:pPr>
              <w:pStyle w:val="Body"/>
            </w:pPr>
          </w:p>
        </w:tc>
        <w:tc>
          <w:tcPr>
            <w:tcW w:w="1928" w:type="dxa"/>
          </w:tcPr>
          <w:p w14:paraId="1039581C" w14:textId="5F181D43" w:rsidR="00561737" w:rsidRDefault="00561737" w:rsidP="00007956">
            <w:pPr>
              <w:pStyle w:val="Body"/>
            </w:pPr>
            <w:r>
              <w:t>Cost Estimate</w:t>
            </w:r>
          </w:p>
        </w:tc>
        <w:tc>
          <w:tcPr>
            <w:tcW w:w="1182" w:type="dxa"/>
            <w:shd w:val="clear" w:color="000000" w:fill="63BE7B"/>
          </w:tcPr>
          <w:p w14:paraId="02F5E19F" w14:textId="41A312D7" w:rsidR="00561737" w:rsidRPr="00007956" w:rsidRDefault="00561737" w:rsidP="00AE7C60">
            <w:pPr>
              <w:pStyle w:val="Body"/>
              <w:jc w:val="right"/>
            </w:pPr>
            <w:r w:rsidRPr="00007956">
              <w:t>$4.1M</w:t>
            </w:r>
          </w:p>
        </w:tc>
        <w:tc>
          <w:tcPr>
            <w:tcW w:w="1158" w:type="dxa"/>
            <w:shd w:val="clear" w:color="000000" w:fill="F8696B"/>
          </w:tcPr>
          <w:p w14:paraId="2DDD5420" w14:textId="2816979A" w:rsidR="00561737" w:rsidRPr="00007956" w:rsidRDefault="00561737" w:rsidP="00AE7C60">
            <w:pPr>
              <w:pStyle w:val="Body"/>
              <w:jc w:val="right"/>
            </w:pPr>
            <w:r w:rsidRPr="00007956">
              <w:t>$75.4M</w:t>
            </w:r>
          </w:p>
        </w:tc>
        <w:tc>
          <w:tcPr>
            <w:tcW w:w="1161" w:type="dxa"/>
            <w:shd w:val="clear" w:color="000000" w:fill="FDBC7B"/>
          </w:tcPr>
          <w:p w14:paraId="1EF10E6B" w14:textId="05C2AC17" w:rsidR="00561737" w:rsidRPr="00007956" w:rsidRDefault="00561737" w:rsidP="00AE7C60">
            <w:pPr>
              <w:pStyle w:val="Body"/>
              <w:jc w:val="right"/>
            </w:pPr>
            <w:r w:rsidRPr="00007956">
              <w:t>$43.1M</w:t>
            </w:r>
          </w:p>
        </w:tc>
        <w:tc>
          <w:tcPr>
            <w:tcW w:w="1195" w:type="dxa"/>
            <w:shd w:val="clear" w:color="000000" w:fill="FFE583"/>
          </w:tcPr>
          <w:p w14:paraId="20C2F198" w14:textId="1850AA3A" w:rsidR="00561737" w:rsidRPr="00007956" w:rsidRDefault="00561737" w:rsidP="00AE7C60">
            <w:pPr>
              <w:pStyle w:val="Body"/>
              <w:jc w:val="right"/>
            </w:pPr>
            <w:r w:rsidRPr="00007956">
              <w:t>$27.0M</w:t>
            </w:r>
          </w:p>
        </w:tc>
        <w:tc>
          <w:tcPr>
            <w:tcW w:w="1161" w:type="dxa"/>
            <w:shd w:val="clear" w:color="000000" w:fill="ECE582"/>
          </w:tcPr>
          <w:p w14:paraId="71BB1C13" w14:textId="699F2B90" w:rsidR="00561737" w:rsidRPr="00007956" w:rsidRDefault="00561737" w:rsidP="00AE7C60">
            <w:pPr>
              <w:pStyle w:val="Body"/>
              <w:jc w:val="right"/>
            </w:pPr>
            <w:r w:rsidRPr="00007956">
              <w:t>$22.0M</w:t>
            </w:r>
          </w:p>
        </w:tc>
        <w:tc>
          <w:tcPr>
            <w:tcW w:w="1163" w:type="dxa"/>
            <w:shd w:val="clear" w:color="000000" w:fill="DEE182"/>
          </w:tcPr>
          <w:p w14:paraId="3230E629" w14:textId="1A5731DE" w:rsidR="00561737" w:rsidRPr="00007956" w:rsidRDefault="00561737" w:rsidP="00AE7C60">
            <w:pPr>
              <w:pStyle w:val="Body"/>
              <w:jc w:val="right"/>
            </w:pPr>
            <w:r w:rsidRPr="00007956">
              <w:t>$20.2M</w:t>
            </w:r>
          </w:p>
        </w:tc>
      </w:tr>
      <w:tr w:rsidR="00561737" w14:paraId="59800553" w14:textId="77777777" w:rsidTr="00AE7C60">
        <w:tc>
          <w:tcPr>
            <w:tcW w:w="681" w:type="dxa"/>
            <w:vMerge/>
          </w:tcPr>
          <w:p w14:paraId="5DA868F8" w14:textId="77777777" w:rsidR="00561737" w:rsidRPr="00CB68A4" w:rsidRDefault="00561737" w:rsidP="00007956">
            <w:pPr>
              <w:pStyle w:val="Body"/>
            </w:pPr>
          </w:p>
        </w:tc>
        <w:tc>
          <w:tcPr>
            <w:tcW w:w="1928" w:type="dxa"/>
          </w:tcPr>
          <w:p w14:paraId="20CFDD2B" w14:textId="1AA96092" w:rsidR="00561737" w:rsidRDefault="00561737" w:rsidP="00007956">
            <w:pPr>
              <w:pStyle w:val="Body"/>
            </w:pPr>
            <w:r>
              <w:t>Economic Impact</w:t>
            </w:r>
          </w:p>
        </w:tc>
        <w:tc>
          <w:tcPr>
            <w:tcW w:w="1182" w:type="dxa"/>
            <w:shd w:val="clear" w:color="auto" w:fill="FBAA77"/>
          </w:tcPr>
          <w:p w14:paraId="616483C0" w14:textId="6EC359EB" w:rsidR="00561737" w:rsidRPr="00007956" w:rsidRDefault="00561737" w:rsidP="00AE7C60">
            <w:pPr>
              <w:pStyle w:val="Body"/>
              <w:jc w:val="right"/>
            </w:pPr>
            <w:r w:rsidRPr="00007956">
              <w:t>Unlikely</w:t>
            </w:r>
          </w:p>
        </w:tc>
        <w:tc>
          <w:tcPr>
            <w:tcW w:w="1158" w:type="dxa"/>
            <w:shd w:val="clear" w:color="auto" w:fill="63BE7B"/>
          </w:tcPr>
          <w:p w14:paraId="681F4160" w14:textId="37ECF77F" w:rsidR="00561737" w:rsidRPr="00007956" w:rsidRDefault="00561737" w:rsidP="00AE7C60">
            <w:pPr>
              <w:pStyle w:val="Body"/>
              <w:jc w:val="right"/>
            </w:pPr>
            <w:r w:rsidRPr="00007956">
              <w:t>Almost Certain</w:t>
            </w:r>
          </w:p>
        </w:tc>
        <w:tc>
          <w:tcPr>
            <w:tcW w:w="1161" w:type="dxa"/>
            <w:shd w:val="clear" w:color="auto" w:fill="63BE7B"/>
          </w:tcPr>
          <w:p w14:paraId="121BFDE8" w14:textId="548AA085" w:rsidR="00561737" w:rsidRPr="00007956" w:rsidRDefault="00561737" w:rsidP="00AE7C60">
            <w:pPr>
              <w:pStyle w:val="Body"/>
              <w:jc w:val="right"/>
            </w:pPr>
            <w:r w:rsidRPr="00007956">
              <w:t>Almost Certain</w:t>
            </w:r>
          </w:p>
        </w:tc>
        <w:tc>
          <w:tcPr>
            <w:tcW w:w="1195" w:type="dxa"/>
            <w:shd w:val="clear" w:color="auto" w:fill="B1D580"/>
          </w:tcPr>
          <w:p w14:paraId="56E874B0" w14:textId="6C8379A0" w:rsidR="00561737" w:rsidRPr="00007956" w:rsidRDefault="00561737" w:rsidP="00AE7C60">
            <w:pPr>
              <w:pStyle w:val="Body"/>
              <w:jc w:val="right"/>
            </w:pPr>
            <w:r w:rsidRPr="00007956">
              <w:t>Likely</w:t>
            </w:r>
          </w:p>
        </w:tc>
        <w:tc>
          <w:tcPr>
            <w:tcW w:w="1161" w:type="dxa"/>
            <w:shd w:val="clear" w:color="auto" w:fill="B1D580"/>
          </w:tcPr>
          <w:p w14:paraId="2ED161C0" w14:textId="7A6D924C" w:rsidR="00561737" w:rsidRPr="00007956" w:rsidRDefault="00561737" w:rsidP="00AE7C60">
            <w:pPr>
              <w:pStyle w:val="Body"/>
              <w:jc w:val="right"/>
            </w:pPr>
            <w:r w:rsidRPr="00007956">
              <w:t>Likely</w:t>
            </w:r>
          </w:p>
        </w:tc>
        <w:tc>
          <w:tcPr>
            <w:tcW w:w="1163" w:type="dxa"/>
            <w:shd w:val="clear" w:color="auto" w:fill="FFEB84"/>
          </w:tcPr>
          <w:p w14:paraId="319FC61D" w14:textId="04943600" w:rsidR="00561737" w:rsidRPr="00007956" w:rsidRDefault="00561737" w:rsidP="00AE7C60">
            <w:pPr>
              <w:pStyle w:val="Body"/>
              <w:jc w:val="right"/>
            </w:pPr>
            <w:r w:rsidRPr="00007956">
              <w:t>Possible</w:t>
            </w:r>
          </w:p>
        </w:tc>
      </w:tr>
      <w:tr w:rsidR="00561737" w14:paraId="5177E3A4" w14:textId="77777777" w:rsidTr="00AE7C60">
        <w:tc>
          <w:tcPr>
            <w:tcW w:w="681" w:type="dxa"/>
            <w:vMerge/>
            <w:tcBorders>
              <w:bottom w:val="single" w:sz="12" w:space="0" w:color="auto"/>
            </w:tcBorders>
          </w:tcPr>
          <w:p w14:paraId="71FA3AED" w14:textId="77777777" w:rsidR="00561737" w:rsidRPr="00CB68A4" w:rsidRDefault="00561737" w:rsidP="00007956">
            <w:pPr>
              <w:pStyle w:val="Body"/>
            </w:pPr>
          </w:p>
        </w:tc>
        <w:tc>
          <w:tcPr>
            <w:tcW w:w="1928" w:type="dxa"/>
            <w:tcBorders>
              <w:bottom w:val="single" w:sz="12" w:space="0" w:color="auto"/>
            </w:tcBorders>
          </w:tcPr>
          <w:p w14:paraId="27B389DD" w14:textId="0CE820DB" w:rsidR="00561737" w:rsidRPr="00E46DB2" w:rsidRDefault="003B48F1" w:rsidP="00007956">
            <w:pPr>
              <w:pStyle w:val="Body"/>
              <w:rPr>
                <w:b/>
                <w:bCs/>
              </w:rPr>
            </w:pPr>
            <w:r>
              <w:rPr>
                <w:b/>
                <w:bCs/>
              </w:rPr>
              <w:t>Decision</w:t>
            </w:r>
          </w:p>
        </w:tc>
        <w:tc>
          <w:tcPr>
            <w:tcW w:w="1182" w:type="dxa"/>
            <w:tcBorders>
              <w:bottom w:val="single" w:sz="12" w:space="0" w:color="auto"/>
            </w:tcBorders>
            <w:shd w:val="clear" w:color="auto" w:fill="auto"/>
          </w:tcPr>
          <w:p w14:paraId="2DBCAF30" w14:textId="77777777" w:rsidR="00561737" w:rsidRPr="00E46DB2" w:rsidRDefault="00561737" w:rsidP="00AE7C60">
            <w:pPr>
              <w:pStyle w:val="Body"/>
              <w:jc w:val="right"/>
              <w:rPr>
                <w:b/>
                <w:bCs/>
              </w:rPr>
            </w:pPr>
          </w:p>
        </w:tc>
        <w:tc>
          <w:tcPr>
            <w:tcW w:w="1158" w:type="dxa"/>
            <w:tcBorders>
              <w:bottom w:val="single" w:sz="12" w:space="0" w:color="auto"/>
            </w:tcBorders>
            <w:shd w:val="clear" w:color="auto" w:fill="auto"/>
          </w:tcPr>
          <w:p w14:paraId="3A999E5A" w14:textId="77777777" w:rsidR="00561737" w:rsidRPr="00E46DB2" w:rsidRDefault="00561737" w:rsidP="00AE7C60">
            <w:pPr>
              <w:pStyle w:val="Body"/>
              <w:jc w:val="right"/>
              <w:rPr>
                <w:b/>
                <w:bCs/>
              </w:rPr>
            </w:pPr>
          </w:p>
        </w:tc>
        <w:tc>
          <w:tcPr>
            <w:tcW w:w="1161" w:type="dxa"/>
            <w:tcBorders>
              <w:bottom w:val="single" w:sz="12" w:space="0" w:color="auto"/>
            </w:tcBorders>
            <w:shd w:val="clear" w:color="auto" w:fill="D0CECE" w:themeFill="background2" w:themeFillShade="E6"/>
          </w:tcPr>
          <w:p w14:paraId="325CBB56" w14:textId="50A11A63" w:rsidR="00561737" w:rsidRPr="00E46DB2" w:rsidRDefault="00561737" w:rsidP="00AE7C60">
            <w:pPr>
              <w:pStyle w:val="Body"/>
              <w:jc w:val="right"/>
              <w:rPr>
                <w:b/>
                <w:bCs/>
              </w:rPr>
            </w:pPr>
            <w:r w:rsidRPr="00E46DB2">
              <w:rPr>
                <w:b/>
                <w:bCs/>
              </w:rPr>
              <w:t>EPO</w:t>
            </w:r>
          </w:p>
        </w:tc>
        <w:tc>
          <w:tcPr>
            <w:tcW w:w="1195" w:type="dxa"/>
            <w:tcBorders>
              <w:bottom w:val="single" w:sz="12" w:space="0" w:color="auto"/>
            </w:tcBorders>
            <w:shd w:val="clear" w:color="auto" w:fill="auto"/>
          </w:tcPr>
          <w:p w14:paraId="2A8BA783" w14:textId="77777777" w:rsidR="00561737" w:rsidRPr="00E46DB2" w:rsidRDefault="00561737" w:rsidP="00AE7C60">
            <w:pPr>
              <w:pStyle w:val="Body"/>
              <w:jc w:val="right"/>
              <w:rPr>
                <w:b/>
                <w:bCs/>
              </w:rPr>
            </w:pPr>
          </w:p>
        </w:tc>
        <w:tc>
          <w:tcPr>
            <w:tcW w:w="1161" w:type="dxa"/>
            <w:tcBorders>
              <w:bottom w:val="single" w:sz="12" w:space="0" w:color="auto"/>
            </w:tcBorders>
            <w:shd w:val="clear" w:color="auto" w:fill="D0CECE" w:themeFill="background2" w:themeFillShade="E6"/>
          </w:tcPr>
          <w:p w14:paraId="4AA61B30" w14:textId="607DA0D1" w:rsidR="00561737" w:rsidRPr="00E46DB2" w:rsidRDefault="00561737" w:rsidP="00AE7C60">
            <w:pPr>
              <w:pStyle w:val="Body"/>
              <w:jc w:val="right"/>
              <w:rPr>
                <w:b/>
                <w:bCs/>
              </w:rPr>
            </w:pPr>
            <w:r w:rsidRPr="00E46DB2">
              <w:rPr>
                <w:b/>
                <w:bCs/>
              </w:rPr>
              <w:t>HAP</w:t>
            </w:r>
          </w:p>
        </w:tc>
        <w:tc>
          <w:tcPr>
            <w:tcW w:w="1163" w:type="dxa"/>
            <w:shd w:val="clear" w:color="auto" w:fill="auto"/>
          </w:tcPr>
          <w:p w14:paraId="616DEF08" w14:textId="77777777" w:rsidR="00561737" w:rsidRPr="00E46DB2" w:rsidRDefault="00561737" w:rsidP="00AE7C60">
            <w:pPr>
              <w:pStyle w:val="Body"/>
              <w:jc w:val="right"/>
              <w:rPr>
                <w:b/>
                <w:bCs/>
              </w:rPr>
            </w:pPr>
          </w:p>
        </w:tc>
      </w:tr>
      <w:tr w:rsidR="00561737" w14:paraId="7013CC13" w14:textId="77777777" w:rsidTr="00AE7C60">
        <w:tc>
          <w:tcPr>
            <w:tcW w:w="681" w:type="dxa"/>
            <w:vMerge w:val="restart"/>
            <w:tcBorders>
              <w:top w:val="single" w:sz="12" w:space="0" w:color="auto"/>
            </w:tcBorders>
            <w:textDirection w:val="btLr"/>
          </w:tcPr>
          <w:p w14:paraId="1F59233C" w14:textId="09858009" w:rsidR="00561737" w:rsidRPr="00CB68A4" w:rsidRDefault="00561737" w:rsidP="00007956">
            <w:pPr>
              <w:pStyle w:val="Body"/>
              <w:ind w:left="113" w:right="113"/>
            </w:pPr>
            <w:r w:rsidRPr="00CB68A4">
              <w:t>Te Hoiere/ Pelorus</w:t>
            </w:r>
          </w:p>
        </w:tc>
        <w:tc>
          <w:tcPr>
            <w:tcW w:w="1928" w:type="dxa"/>
            <w:tcBorders>
              <w:top w:val="single" w:sz="12" w:space="0" w:color="auto"/>
            </w:tcBorders>
          </w:tcPr>
          <w:p w14:paraId="39A985B8" w14:textId="2745505B" w:rsidR="00561737" w:rsidRDefault="00561737" w:rsidP="00007956">
            <w:pPr>
              <w:pStyle w:val="Body"/>
            </w:pPr>
            <w:r>
              <w:t>MCA Score</w:t>
            </w:r>
          </w:p>
        </w:tc>
        <w:tc>
          <w:tcPr>
            <w:tcW w:w="1182" w:type="dxa"/>
            <w:tcBorders>
              <w:top w:val="single" w:sz="12" w:space="0" w:color="auto"/>
            </w:tcBorders>
            <w:shd w:val="clear" w:color="000000" w:fill="FDD680"/>
          </w:tcPr>
          <w:p w14:paraId="377BC447" w14:textId="0E6D3456" w:rsidR="00561737" w:rsidRPr="00007956" w:rsidRDefault="00561737" w:rsidP="00AE7C60">
            <w:pPr>
              <w:pStyle w:val="Body"/>
              <w:jc w:val="right"/>
            </w:pPr>
            <w:r w:rsidRPr="00007956">
              <w:t>0.435</w:t>
            </w:r>
          </w:p>
        </w:tc>
        <w:tc>
          <w:tcPr>
            <w:tcW w:w="1158" w:type="dxa"/>
            <w:tcBorders>
              <w:top w:val="single" w:sz="12" w:space="0" w:color="auto"/>
            </w:tcBorders>
            <w:shd w:val="clear" w:color="000000" w:fill="63BE7B"/>
          </w:tcPr>
          <w:p w14:paraId="2225A8DE" w14:textId="0E7D7FBE" w:rsidR="00561737" w:rsidRPr="00007956" w:rsidRDefault="00561737" w:rsidP="00AE7C60">
            <w:pPr>
              <w:pStyle w:val="Body"/>
              <w:jc w:val="right"/>
            </w:pPr>
            <w:r w:rsidRPr="00007956">
              <w:t>1.095</w:t>
            </w:r>
          </w:p>
        </w:tc>
        <w:tc>
          <w:tcPr>
            <w:tcW w:w="1161" w:type="dxa"/>
            <w:tcBorders>
              <w:top w:val="single" w:sz="12" w:space="0" w:color="auto"/>
            </w:tcBorders>
            <w:shd w:val="clear" w:color="000000" w:fill="8ECB7E"/>
          </w:tcPr>
          <w:p w14:paraId="19CC14A8" w14:textId="7F9A4DD9" w:rsidR="00561737" w:rsidRPr="00007956" w:rsidRDefault="00561737" w:rsidP="00AE7C60">
            <w:pPr>
              <w:pStyle w:val="Body"/>
              <w:jc w:val="right"/>
            </w:pPr>
            <w:r w:rsidRPr="00007956">
              <w:t>0.94</w:t>
            </w:r>
          </w:p>
        </w:tc>
        <w:tc>
          <w:tcPr>
            <w:tcW w:w="2356" w:type="dxa"/>
            <w:gridSpan w:val="2"/>
            <w:tcBorders>
              <w:top w:val="single" w:sz="12" w:space="0" w:color="auto"/>
            </w:tcBorders>
            <w:shd w:val="clear" w:color="000000" w:fill="FFEB84"/>
          </w:tcPr>
          <w:p w14:paraId="72559C0A" w14:textId="514079C3" w:rsidR="00561737" w:rsidRPr="00007956" w:rsidRDefault="00561737" w:rsidP="00AE7C60">
            <w:pPr>
              <w:pStyle w:val="Body"/>
              <w:jc w:val="right"/>
            </w:pPr>
            <w:r w:rsidRPr="00007956">
              <w:t>0.52</w:t>
            </w:r>
          </w:p>
        </w:tc>
        <w:tc>
          <w:tcPr>
            <w:tcW w:w="1163" w:type="dxa"/>
            <w:tcBorders>
              <w:top w:val="single" w:sz="12" w:space="0" w:color="auto"/>
            </w:tcBorders>
            <w:shd w:val="clear" w:color="000000" w:fill="F8696B"/>
          </w:tcPr>
          <w:p w14:paraId="595013C8" w14:textId="1D3464FE" w:rsidR="00561737" w:rsidRPr="00007956" w:rsidRDefault="00561737" w:rsidP="00AE7C60">
            <w:pPr>
              <w:pStyle w:val="Body"/>
              <w:jc w:val="right"/>
            </w:pPr>
            <w:r w:rsidRPr="00007956">
              <w:t>-0.025</w:t>
            </w:r>
          </w:p>
        </w:tc>
      </w:tr>
      <w:tr w:rsidR="00561737" w14:paraId="5646A258" w14:textId="77777777" w:rsidTr="00AE7C60">
        <w:tc>
          <w:tcPr>
            <w:tcW w:w="681" w:type="dxa"/>
            <w:vMerge/>
            <w:textDirection w:val="btLr"/>
          </w:tcPr>
          <w:p w14:paraId="4288EEBC" w14:textId="77777777" w:rsidR="00561737" w:rsidRPr="00CB68A4" w:rsidRDefault="00561737" w:rsidP="00007956">
            <w:pPr>
              <w:pStyle w:val="Body"/>
              <w:ind w:left="113" w:right="113"/>
            </w:pPr>
          </w:p>
        </w:tc>
        <w:tc>
          <w:tcPr>
            <w:tcW w:w="1928" w:type="dxa"/>
          </w:tcPr>
          <w:p w14:paraId="1A3B89A0" w14:textId="225AA420" w:rsidR="00561737" w:rsidRDefault="0041296D" w:rsidP="00007956">
            <w:pPr>
              <w:pStyle w:val="Body"/>
            </w:pPr>
            <w:r>
              <w:t xml:space="preserve">Initial </w:t>
            </w:r>
            <w:r w:rsidR="00561737">
              <w:t>BCR</w:t>
            </w:r>
          </w:p>
        </w:tc>
        <w:tc>
          <w:tcPr>
            <w:tcW w:w="1182" w:type="dxa"/>
            <w:shd w:val="clear" w:color="000000" w:fill="F8696B"/>
          </w:tcPr>
          <w:p w14:paraId="791B851B" w14:textId="5DA97604" w:rsidR="00561737" w:rsidRPr="00007956" w:rsidRDefault="00561737" w:rsidP="00AE7C60">
            <w:pPr>
              <w:pStyle w:val="Body"/>
              <w:jc w:val="right"/>
            </w:pPr>
            <w:r w:rsidRPr="00007956">
              <w:t>0.39</w:t>
            </w:r>
          </w:p>
        </w:tc>
        <w:tc>
          <w:tcPr>
            <w:tcW w:w="1158" w:type="dxa"/>
            <w:shd w:val="clear" w:color="000000" w:fill="FBAC78"/>
          </w:tcPr>
          <w:p w14:paraId="2FCE4FAD" w14:textId="49215EC7" w:rsidR="00561737" w:rsidRPr="00007956" w:rsidRDefault="00561737" w:rsidP="00AE7C60">
            <w:pPr>
              <w:pStyle w:val="Body"/>
              <w:jc w:val="right"/>
            </w:pPr>
            <w:r w:rsidRPr="00007956">
              <w:t>0.51</w:t>
            </w:r>
          </w:p>
        </w:tc>
        <w:tc>
          <w:tcPr>
            <w:tcW w:w="1161" w:type="dxa"/>
            <w:shd w:val="clear" w:color="000000" w:fill="FFEB84"/>
          </w:tcPr>
          <w:p w14:paraId="18D364DC" w14:textId="203DE4A4" w:rsidR="00561737" w:rsidRPr="00007956" w:rsidRDefault="00561737" w:rsidP="00AE7C60">
            <w:pPr>
              <w:pStyle w:val="Body"/>
              <w:jc w:val="right"/>
            </w:pPr>
            <w:r w:rsidRPr="00007956">
              <w:t>0.63</w:t>
            </w:r>
          </w:p>
        </w:tc>
        <w:tc>
          <w:tcPr>
            <w:tcW w:w="2356" w:type="dxa"/>
            <w:gridSpan w:val="2"/>
            <w:shd w:val="clear" w:color="000000" w:fill="63BE7B"/>
          </w:tcPr>
          <w:p w14:paraId="6E8F0A74" w14:textId="1AF7A9E4" w:rsidR="00561737" w:rsidRPr="00007956" w:rsidRDefault="00561737" w:rsidP="00AE7C60">
            <w:pPr>
              <w:pStyle w:val="Body"/>
              <w:jc w:val="right"/>
            </w:pPr>
            <w:r w:rsidRPr="00007956">
              <w:t>1.14</w:t>
            </w:r>
          </w:p>
        </w:tc>
        <w:tc>
          <w:tcPr>
            <w:tcW w:w="1163" w:type="dxa"/>
            <w:shd w:val="clear" w:color="000000" w:fill="C6DB81"/>
          </w:tcPr>
          <w:p w14:paraId="009103AD" w14:textId="7E131DAA" w:rsidR="00561737" w:rsidRPr="00007956" w:rsidRDefault="00561737" w:rsidP="00AE7C60">
            <w:pPr>
              <w:pStyle w:val="Body"/>
              <w:jc w:val="right"/>
            </w:pPr>
            <w:r w:rsidRPr="00007956">
              <w:t>0.82</w:t>
            </w:r>
          </w:p>
        </w:tc>
      </w:tr>
      <w:tr w:rsidR="00561737" w14:paraId="53D1F0D7" w14:textId="77777777" w:rsidTr="00AE7C60">
        <w:tc>
          <w:tcPr>
            <w:tcW w:w="681" w:type="dxa"/>
            <w:vMerge/>
            <w:textDirection w:val="btLr"/>
          </w:tcPr>
          <w:p w14:paraId="70F0AAD8" w14:textId="77777777" w:rsidR="00561737" w:rsidRPr="00CB68A4" w:rsidRDefault="00561737" w:rsidP="00007956">
            <w:pPr>
              <w:pStyle w:val="Body"/>
              <w:ind w:left="113" w:right="113"/>
            </w:pPr>
          </w:p>
        </w:tc>
        <w:tc>
          <w:tcPr>
            <w:tcW w:w="1928" w:type="dxa"/>
          </w:tcPr>
          <w:p w14:paraId="5BD715BB" w14:textId="0FEC50AF" w:rsidR="00561737" w:rsidRDefault="00561737" w:rsidP="00007956">
            <w:pPr>
              <w:pStyle w:val="Body"/>
            </w:pPr>
            <w:r>
              <w:t>WEI Factor</w:t>
            </w:r>
          </w:p>
        </w:tc>
        <w:tc>
          <w:tcPr>
            <w:tcW w:w="1182" w:type="dxa"/>
            <w:shd w:val="clear" w:color="000000" w:fill="F8696B"/>
          </w:tcPr>
          <w:p w14:paraId="65698B1C" w14:textId="01793416" w:rsidR="00561737" w:rsidRPr="00007956" w:rsidRDefault="00561737" w:rsidP="00AE7C60">
            <w:pPr>
              <w:pStyle w:val="Body"/>
              <w:jc w:val="right"/>
            </w:pPr>
            <w:r w:rsidRPr="00007956">
              <w:t>7.43</w:t>
            </w:r>
          </w:p>
        </w:tc>
        <w:tc>
          <w:tcPr>
            <w:tcW w:w="1158" w:type="dxa"/>
            <w:shd w:val="clear" w:color="000000" w:fill="FBA376"/>
          </w:tcPr>
          <w:p w14:paraId="1D0AABC2" w14:textId="21CFCE91" w:rsidR="00561737" w:rsidRPr="00007956" w:rsidRDefault="00561737" w:rsidP="00AE7C60">
            <w:pPr>
              <w:pStyle w:val="Body"/>
              <w:jc w:val="right"/>
            </w:pPr>
            <w:r w:rsidRPr="00007956">
              <w:t>9.01</w:t>
            </w:r>
          </w:p>
        </w:tc>
        <w:tc>
          <w:tcPr>
            <w:tcW w:w="1161" w:type="dxa"/>
            <w:shd w:val="clear" w:color="000000" w:fill="FFEB84"/>
          </w:tcPr>
          <w:p w14:paraId="3D6BEB3F" w14:textId="3C344859" w:rsidR="00561737" w:rsidRPr="00007956" w:rsidRDefault="00561737" w:rsidP="00AE7C60">
            <w:pPr>
              <w:pStyle w:val="Body"/>
              <w:jc w:val="right"/>
            </w:pPr>
            <w:r w:rsidRPr="00007956">
              <w:t>10.91</w:t>
            </w:r>
          </w:p>
        </w:tc>
        <w:tc>
          <w:tcPr>
            <w:tcW w:w="2356" w:type="dxa"/>
            <w:gridSpan w:val="2"/>
            <w:shd w:val="clear" w:color="000000" w:fill="63BE7B"/>
          </w:tcPr>
          <w:p w14:paraId="7CBA3344" w14:textId="7F3C45FE" w:rsidR="00561737" w:rsidRPr="00007956" w:rsidRDefault="00561737" w:rsidP="00AE7C60">
            <w:pPr>
              <w:pStyle w:val="Body"/>
              <w:jc w:val="right"/>
            </w:pPr>
            <w:r w:rsidRPr="00007956">
              <w:t>22.91</w:t>
            </w:r>
          </w:p>
        </w:tc>
        <w:tc>
          <w:tcPr>
            <w:tcW w:w="1163" w:type="dxa"/>
            <w:shd w:val="clear" w:color="000000" w:fill="A4D17F"/>
          </w:tcPr>
          <w:p w14:paraId="0E4DA57A" w14:textId="3E660835" w:rsidR="00561737" w:rsidRPr="00007956" w:rsidRDefault="00561737" w:rsidP="00AE7C60">
            <w:pPr>
              <w:pStyle w:val="Body"/>
              <w:jc w:val="right"/>
            </w:pPr>
            <w:r w:rsidRPr="00007956">
              <w:t>17.94</w:t>
            </w:r>
          </w:p>
        </w:tc>
      </w:tr>
      <w:tr w:rsidR="00561737" w14:paraId="7B72401F" w14:textId="77777777" w:rsidTr="00AE7C60">
        <w:tc>
          <w:tcPr>
            <w:tcW w:w="681" w:type="dxa"/>
            <w:vMerge/>
            <w:textDirection w:val="btLr"/>
          </w:tcPr>
          <w:p w14:paraId="025EF5B4" w14:textId="77777777" w:rsidR="00561737" w:rsidRPr="00CB68A4" w:rsidRDefault="00561737" w:rsidP="00007956">
            <w:pPr>
              <w:pStyle w:val="Body"/>
              <w:ind w:left="113" w:right="113"/>
            </w:pPr>
          </w:p>
        </w:tc>
        <w:tc>
          <w:tcPr>
            <w:tcW w:w="1928" w:type="dxa"/>
          </w:tcPr>
          <w:p w14:paraId="1004A8C6" w14:textId="77E00032" w:rsidR="00561737" w:rsidRDefault="00561737" w:rsidP="00007956">
            <w:pPr>
              <w:pStyle w:val="Body"/>
            </w:pPr>
            <w:r>
              <w:t>Cost Estimate</w:t>
            </w:r>
          </w:p>
        </w:tc>
        <w:tc>
          <w:tcPr>
            <w:tcW w:w="1182" w:type="dxa"/>
            <w:shd w:val="clear" w:color="000000" w:fill="63BE7B"/>
          </w:tcPr>
          <w:p w14:paraId="1DCB781F" w14:textId="3CC86219" w:rsidR="00561737" w:rsidRPr="00007956" w:rsidRDefault="00561737" w:rsidP="00AE7C60">
            <w:pPr>
              <w:pStyle w:val="Body"/>
              <w:jc w:val="right"/>
            </w:pPr>
            <w:r w:rsidRPr="00007956">
              <w:t>$0.8M</w:t>
            </w:r>
          </w:p>
        </w:tc>
        <w:tc>
          <w:tcPr>
            <w:tcW w:w="1158" w:type="dxa"/>
            <w:shd w:val="clear" w:color="000000" w:fill="F8696B"/>
          </w:tcPr>
          <w:p w14:paraId="21CBEC9E" w14:textId="6E68407B" w:rsidR="00561737" w:rsidRPr="00007956" w:rsidRDefault="00561737" w:rsidP="00AE7C60">
            <w:pPr>
              <w:pStyle w:val="Body"/>
              <w:jc w:val="right"/>
            </w:pPr>
            <w:r w:rsidRPr="00007956">
              <w:t>$6.1M</w:t>
            </w:r>
          </w:p>
        </w:tc>
        <w:tc>
          <w:tcPr>
            <w:tcW w:w="1161" w:type="dxa"/>
            <w:shd w:val="clear" w:color="000000" w:fill="FCA978"/>
          </w:tcPr>
          <w:p w14:paraId="27413B72" w14:textId="307EA200" w:rsidR="00561737" w:rsidRPr="00007956" w:rsidRDefault="00561737" w:rsidP="00AE7C60">
            <w:pPr>
              <w:pStyle w:val="Body"/>
              <w:jc w:val="right"/>
            </w:pPr>
            <w:r w:rsidRPr="00007956">
              <w:t>$4.2M</w:t>
            </w:r>
          </w:p>
        </w:tc>
        <w:tc>
          <w:tcPr>
            <w:tcW w:w="2356" w:type="dxa"/>
            <w:gridSpan w:val="2"/>
            <w:shd w:val="clear" w:color="000000" w:fill="FFEB84"/>
          </w:tcPr>
          <w:p w14:paraId="659E5C23" w14:textId="5C8D7716" w:rsidR="00561737" w:rsidRPr="00007956" w:rsidRDefault="00561737" w:rsidP="00AE7C60">
            <w:pPr>
              <w:pStyle w:val="Body"/>
              <w:jc w:val="right"/>
            </w:pPr>
            <w:r w:rsidRPr="00007956">
              <w:t>$2.2M</w:t>
            </w:r>
          </w:p>
        </w:tc>
        <w:tc>
          <w:tcPr>
            <w:tcW w:w="1163" w:type="dxa"/>
            <w:shd w:val="clear" w:color="000000" w:fill="D2DE81"/>
          </w:tcPr>
          <w:p w14:paraId="07419EB5" w14:textId="6B55A00F" w:rsidR="00561737" w:rsidRPr="00007956" w:rsidRDefault="00561737" w:rsidP="00AE7C60">
            <w:pPr>
              <w:pStyle w:val="Body"/>
              <w:jc w:val="right"/>
            </w:pPr>
            <w:r w:rsidRPr="00007956">
              <w:t>$1.8M</w:t>
            </w:r>
          </w:p>
        </w:tc>
      </w:tr>
      <w:tr w:rsidR="00561737" w14:paraId="49EAB10E" w14:textId="77777777" w:rsidTr="00AE7C60">
        <w:tc>
          <w:tcPr>
            <w:tcW w:w="681" w:type="dxa"/>
            <w:vMerge/>
            <w:textDirection w:val="btLr"/>
          </w:tcPr>
          <w:p w14:paraId="330B8DF6" w14:textId="77777777" w:rsidR="00561737" w:rsidRPr="00CB68A4" w:rsidRDefault="00561737" w:rsidP="00007956">
            <w:pPr>
              <w:pStyle w:val="Body"/>
              <w:ind w:left="113" w:right="113"/>
            </w:pPr>
          </w:p>
        </w:tc>
        <w:tc>
          <w:tcPr>
            <w:tcW w:w="1928" w:type="dxa"/>
          </w:tcPr>
          <w:p w14:paraId="5D51DD66" w14:textId="677467F6" w:rsidR="00561737" w:rsidRDefault="00561737" w:rsidP="00007956">
            <w:pPr>
              <w:pStyle w:val="Body"/>
            </w:pPr>
            <w:r>
              <w:t>Economic Impact</w:t>
            </w:r>
          </w:p>
        </w:tc>
        <w:tc>
          <w:tcPr>
            <w:tcW w:w="1182" w:type="dxa"/>
            <w:shd w:val="clear" w:color="auto" w:fill="FBAA77"/>
          </w:tcPr>
          <w:p w14:paraId="28A77363" w14:textId="0519A276" w:rsidR="00561737" w:rsidRPr="00007956" w:rsidRDefault="00561737" w:rsidP="00AE7C60">
            <w:pPr>
              <w:pStyle w:val="Body"/>
              <w:jc w:val="right"/>
            </w:pPr>
            <w:r w:rsidRPr="00007956">
              <w:t>Unlikely</w:t>
            </w:r>
          </w:p>
        </w:tc>
        <w:tc>
          <w:tcPr>
            <w:tcW w:w="1158" w:type="dxa"/>
            <w:shd w:val="clear" w:color="auto" w:fill="63BE7B"/>
          </w:tcPr>
          <w:p w14:paraId="3B0274EE" w14:textId="437A2EC8" w:rsidR="00561737" w:rsidRPr="00007956" w:rsidRDefault="00561737" w:rsidP="00AE7C60">
            <w:pPr>
              <w:pStyle w:val="Body"/>
              <w:jc w:val="right"/>
            </w:pPr>
            <w:r w:rsidRPr="00007956">
              <w:t>Almost Certain</w:t>
            </w:r>
          </w:p>
        </w:tc>
        <w:tc>
          <w:tcPr>
            <w:tcW w:w="1161" w:type="dxa"/>
            <w:shd w:val="clear" w:color="auto" w:fill="63BE7B"/>
          </w:tcPr>
          <w:p w14:paraId="684CB1BD" w14:textId="4161850C" w:rsidR="00561737" w:rsidRPr="00007956" w:rsidRDefault="00561737" w:rsidP="00AE7C60">
            <w:pPr>
              <w:pStyle w:val="Body"/>
              <w:jc w:val="right"/>
            </w:pPr>
            <w:r w:rsidRPr="00007956">
              <w:t>Almost Certain</w:t>
            </w:r>
          </w:p>
        </w:tc>
        <w:tc>
          <w:tcPr>
            <w:tcW w:w="2356" w:type="dxa"/>
            <w:gridSpan w:val="2"/>
            <w:shd w:val="clear" w:color="auto" w:fill="63BE7B"/>
          </w:tcPr>
          <w:p w14:paraId="2B60A88E" w14:textId="3A9473E6" w:rsidR="00561737" w:rsidRPr="00007956" w:rsidRDefault="00561737" w:rsidP="00AE7C60">
            <w:pPr>
              <w:pStyle w:val="Body"/>
              <w:jc w:val="right"/>
            </w:pPr>
            <w:r w:rsidRPr="00007956">
              <w:t>Almost Certain</w:t>
            </w:r>
          </w:p>
        </w:tc>
        <w:tc>
          <w:tcPr>
            <w:tcW w:w="1163" w:type="dxa"/>
            <w:shd w:val="clear" w:color="auto" w:fill="CCDD82"/>
          </w:tcPr>
          <w:p w14:paraId="362F26A7" w14:textId="4EEA523D" w:rsidR="00561737" w:rsidRPr="00007956" w:rsidRDefault="00561737" w:rsidP="00AE7C60">
            <w:pPr>
              <w:pStyle w:val="Body"/>
              <w:jc w:val="right"/>
            </w:pPr>
            <w:r w:rsidRPr="00007956">
              <w:t>Likely</w:t>
            </w:r>
          </w:p>
        </w:tc>
      </w:tr>
      <w:tr w:rsidR="00561737" w14:paraId="1958946C" w14:textId="77777777" w:rsidTr="00AE7C60">
        <w:tc>
          <w:tcPr>
            <w:tcW w:w="681" w:type="dxa"/>
            <w:vMerge/>
            <w:tcBorders>
              <w:bottom w:val="single" w:sz="12" w:space="0" w:color="auto"/>
            </w:tcBorders>
            <w:textDirection w:val="btLr"/>
          </w:tcPr>
          <w:p w14:paraId="5D349693" w14:textId="77777777" w:rsidR="00561737" w:rsidRPr="00CB68A4" w:rsidRDefault="00561737" w:rsidP="00007956">
            <w:pPr>
              <w:pStyle w:val="Body"/>
              <w:ind w:left="113" w:right="113"/>
            </w:pPr>
          </w:p>
        </w:tc>
        <w:tc>
          <w:tcPr>
            <w:tcW w:w="1928" w:type="dxa"/>
            <w:tcBorders>
              <w:bottom w:val="single" w:sz="12" w:space="0" w:color="auto"/>
            </w:tcBorders>
          </w:tcPr>
          <w:p w14:paraId="45816E4D" w14:textId="122BA8CF" w:rsidR="00561737" w:rsidRDefault="003B48F1" w:rsidP="00007956">
            <w:pPr>
              <w:pStyle w:val="Body"/>
            </w:pPr>
            <w:r>
              <w:rPr>
                <w:b/>
                <w:bCs/>
              </w:rPr>
              <w:t>Decision</w:t>
            </w:r>
          </w:p>
        </w:tc>
        <w:tc>
          <w:tcPr>
            <w:tcW w:w="1182" w:type="dxa"/>
            <w:tcBorders>
              <w:bottom w:val="single" w:sz="12" w:space="0" w:color="auto"/>
            </w:tcBorders>
            <w:shd w:val="clear" w:color="auto" w:fill="auto"/>
          </w:tcPr>
          <w:p w14:paraId="11716534" w14:textId="77777777" w:rsidR="00561737" w:rsidRPr="00007956" w:rsidRDefault="00561737" w:rsidP="00AE7C60">
            <w:pPr>
              <w:pStyle w:val="Body"/>
              <w:jc w:val="right"/>
            </w:pPr>
          </w:p>
        </w:tc>
        <w:tc>
          <w:tcPr>
            <w:tcW w:w="1158" w:type="dxa"/>
            <w:tcBorders>
              <w:bottom w:val="single" w:sz="12" w:space="0" w:color="auto"/>
            </w:tcBorders>
            <w:shd w:val="clear" w:color="auto" w:fill="D0CECE" w:themeFill="background2" w:themeFillShade="E6"/>
          </w:tcPr>
          <w:p w14:paraId="46443E94" w14:textId="1D6C7AEB" w:rsidR="00561737" w:rsidRPr="00E46DB2" w:rsidRDefault="00E46DB2" w:rsidP="00AE7C60">
            <w:pPr>
              <w:pStyle w:val="Body"/>
              <w:jc w:val="right"/>
              <w:rPr>
                <w:b/>
                <w:bCs/>
              </w:rPr>
            </w:pPr>
            <w:r w:rsidRPr="00E46DB2">
              <w:rPr>
                <w:b/>
                <w:bCs/>
              </w:rPr>
              <w:t>EPO</w:t>
            </w:r>
          </w:p>
        </w:tc>
        <w:tc>
          <w:tcPr>
            <w:tcW w:w="1161" w:type="dxa"/>
            <w:tcBorders>
              <w:bottom w:val="single" w:sz="12" w:space="0" w:color="auto"/>
            </w:tcBorders>
            <w:shd w:val="clear" w:color="auto" w:fill="auto"/>
          </w:tcPr>
          <w:p w14:paraId="43218091" w14:textId="77777777" w:rsidR="00561737" w:rsidRPr="00E46DB2" w:rsidRDefault="00561737" w:rsidP="00AE7C60">
            <w:pPr>
              <w:pStyle w:val="Body"/>
              <w:jc w:val="right"/>
              <w:rPr>
                <w:b/>
                <w:bCs/>
              </w:rPr>
            </w:pPr>
          </w:p>
        </w:tc>
        <w:tc>
          <w:tcPr>
            <w:tcW w:w="2356" w:type="dxa"/>
            <w:gridSpan w:val="2"/>
            <w:tcBorders>
              <w:bottom w:val="single" w:sz="12" w:space="0" w:color="auto"/>
            </w:tcBorders>
            <w:shd w:val="clear" w:color="auto" w:fill="D0CECE" w:themeFill="background2" w:themeFillShade="E6"/>
          </w:tcPr>
          <w:p w14:paraId="774E1B7B" w14:textId="5F83F460" w:rsidR="00561737" w:rsidRPr="00E46DB2" w:rsidRDefault="00E46DB2" w:rsidP="00AE7C60">
            <w:pPr>
              <w:pStyle w:val="Body"/>
              <w:jc w:val="right"/>
              <w:rPr>
                <w:b/>
                <w:bCs/>
              </w:rPr>
            </w:pPr>
            <w:r w:rsidRPr="00E46DB2">
              <w:rPr>
                <w:b/>
                <w:bCs/>
              </w:rPr>
              <w:t>HAP</w:t>
            </w:r>
          </w:p>
        </w:tc>
        <w:tc>
          <w:tcPr>
            <w:tcW w:w="1163" w:type="dxa"/>
            <w:tcBorders>
              <w:bottom w:val="single" w:sz="12" w:space="0" w:color="auto"/>
            </w:tcBorders>
            <w:shd w:val="clear" w:color="auto" w:fill="auto"/>
          </w:tcPr>
          <w:p w14:paraId="0A81319A" w14:textId="77777777" w:rsidR="00561737" w:rsidRPr="00E46DB2" w:rsidRDefault="00561737" w:rsidP="00AE7C60">
            <w:pPr>
              <w:pStyle w:val="Body"/>
              <w:jc w:val="right"/>
              <w:rPr>
                <w:b/>
                <w:bCs/>
              </w:rPr>
            </w:pPr>
          </w:p>
        </w:tc>
      </w:tr>
      <w:tr w:rsidR="00561737" w14:paraId="15EEB330" w14:textId="77777777" w:rsidTr="00AE7C60">
        <w:tc>
          <w:tcPr>
            <w:tcW w:w="681" w:type="dxa"/>
            <w:vMerge w:val="restart"/>
            <w:tcBorders>
              <w:top w:val="single" w:sz="12" w:space="0" w:color="auto"/>
            </w:tcBorders>
            <w:textDirection w:val="btLr"/>
          </w:tcPr>
          <w:p w14:paraId="3A3AB9B0" w14:textId="3BCDF507" w:rsidR="00561737" w:rsidRPr="00CB68A4" w:rsidRDefault="00561737" w:rsidP="00007956">
            <w:pPr>
              <w:pStyle w:val="Body"/>
              <w:ind w:left="113" w:right="113"/>
            </w:pPr>
            <w:r w:rsidRPr="00CB68A4">
              <w:t>Queen Charlotte</w:t>
            </w:r>
          </w:p>
        </w:tc>
        <w:tc>
          <w:tcPr>
            <w:tcW w:w="1928" w:type="dxa"/>
            <w:tcBorders>
              <w:top w:val="single" w:sz="12" w:space="0" w:color="auto"/>
            </w:tcBorders>
          </w:tcPr>
          <w:p w14:paraId="79F25945" w14:textId="3A279027" w:rsidR="00561737" w:rsidRDefault="00561737" w:rsidP="00007956">
            <w:pPr>
              <w:pStyle w:val="Body"/>
            </w:pPr>
            <w:r>
              <w:t>MCA Score</w:t>
            </w:r>
          </w:p>
        </w:tc>
        <w:tc>
          <w:tcPr>
            <w:tcW w:w="1182" w:type="dxa"/>
            <w:tcBorders>
              <w:top w:val="single" w:sz="12" w:space="0" w:color="auto"/>
            </w:tcBorders>
            <w:shd w:val="clear" w:color="000000" w:fill="FFEB84"/>
          </w:tcPr>
          <w:p w14:paraId="61579F14" w14:textId="6E21F2CE" w:rsidR="00561737" w:rsidRPr="00007956" w:rsidRDefault="00561737" w:rsidP="00AE7C60">
            <w:pPr>
              <w:pStyle w:val="Body"/>
              <w:jc w:val="right"/>
            </w:pPr>
            <w:r w:rsidRPr="00007956">
              <w:t>-0.155</w:t>
            </w:r>
          </w:p>
        </w:tc>
        <w:tc>
          <w:tcPr>
            <w:tcW w:w="2319" w:type="dxa"/>
            <w:gridSpan w:val="2"/>
            <w:tcBorders>
              <w:top w:val="single" w:sz="12" w:space="0" w:color="auto"/>
            </w:tcBorders>
            <w:shd w:val="clear" w:color="000000" w:fill="63BE7B"/>
          </w:tcPr>
          <w:p w14:paraId="0DEED32B" w14:textId="276CC2AC" w:rsidR="00561737" w:rsidRPr="00007956" w:rsidRDefault="00561737" w:rsidP="00AE7C60">
            <w:pPr>
              <w:pStyle w:val="Body"/>
              <w:jc w:val="right"/>
            </w:pPr>
            <w:r w:rsidRPr="00007956">
              <w:t>0.39</w:t>
            </w:r>
          </w:p>
        </w:tc>
        <w:tc>
          <w:tcPr>
            <w:tcW w:w="1195" w:type="dxa"/>
            <w:tcBorders>
              <w:top w:val="single" w:sz="12" w:space="0" w:color="auto"/>
            </w:tcBorders>
            <w:shd w:val="clear" w:color="000000" w:fill="A5D17F"/>
          </w:tcPr>
          <w:p w14:paraId="1E27C74E" w14:textId="12750173" w:rsidR="00561737" w:rsidRPr="00007956" w:rsidRDefault="00561737" w:rsidP="00AE7C60">
            <w:pPr>
              <w:pStyle w:val="Body"/>
              <w:jc w:val="right"/>
            </w:pPr>
            <w:r w:rsidRPr="00007956">
              <w:t>0.16</w:t>
            </w:r>
          </w:p>
        </w:tc>
        <w:tc>
          <w:tcPr>
            <w:tcW w:w="1161" w:type="dxa"/>
            <w:tcBorders>
              <w:top w:val="single" w:sz="12" w:space="0" w:color="auto"/>
            </w:tcBorders>
            <w:shd w:val="clear" w:color="000000" w:fill="FEDC81"/>
          </w:tcPr>
          <w:p w14:paraId="7715B507" w14:textId="2DC55EC3" w:rsidR="00561737" w:rsidRPr="00007956" w:rsidRDefault="00561737" w:rsidP="00AE7C60">
            <w:pPr>
              <w:pStyle w:val="Body"/>
              <w:jc w:val="right"/>
            </w:pPr>
            <w:r w:rsidRPr="00007956">
              <w:t>-0.245</w:t>
            </w:r>
          </w:p>
        </w:tc>
        <w:tc>
          <w:tcPr>
            <w:tcW w:w="1163" w:type="dxa"/>
            <w:tcBorders>
              <w:top w:val="single" w:sz="12" w:space="0" w:color="auto"/>
            </w:tcBorders>
            <w:shd w:val="clear" w:color="000000" w:fill="F8696B"/>
          </w:tcPr>
          <w:p w14:paraId="16CEC881" w14:textId="07D12B58" w:rsidR="00561737" w:rsidRPr="00007956" w:rsidRDefault="00561737" w:rsidP="00AE7C60">
            <w:pPr>
              <w:pStyle w:val="Body"/>
              <w:jc w:val="right"/>
            </w:pPr>
            <w:r w:rsidRPr="00007956">
              <w:t>-0.94</w:t>
            </w:r>
          </w:p>
        </w:tc>
      </w:tr>
      <w:tr w:rsidR="00561737" w14:paraId="75FF762A" w14:textId="77777777" w:rsidTr="00AE7C60">
        <w:tc>
          <w:tcPr>
            <w:tcW w:w="681" w:type="dxa"/>
            <w:vMerge/>
            <w:textDirection w:val="btLr"/>
          </w:tcPr>
          <w:p w14:paraId="6B65BE1C" w14:textId="77777777" w:rsidR="00561737" w:rsidRPr="00CB68A4" w:rsidRDefault="00561737" w:rsidP="00007956">
            <w:pPr>
              <w:pStyle w:val="Body"/>
              <w:ind w:left="113" w:right="113"/>
            </w:pPr>
          </w:p>
        </w:tc>
        <w:tc>
          <w:tcPr>
            <w:tcW w:w="1928" w:type="dxa"/>
          </w:tcPr>
          <w:p w14:paraId="393B18E8" w14:textId="1AD1FCEA" w:rsidR="00561737" w:rsidRDefault="00561737" w:rsidP="00007956">
            <w:pPr>
              <w:pStyle w:val="Body"/>
            </w:pPr>
            <w:r>
              <w:t>BCR</w:t>
            </w:r>
          </w:p>
        </w:tc>
        <w:tc>
          <w:tcPr>
            <w:tcW w:w="1182" w:type="dxa"/>
            <w:shd w:val="clear" w:color="000000" w:fill="F8696B"/>
          </w:tcPr>
          <w:p w14:paraId="2B3742F1" w14:textId="7E7893E6" w:rsidR="00561737" w:rsidRPr="00007956" w:rsidRDefault="00561737" w:rsidP="00AE7C60">
            <w:pPr>
              <w:pStyle w:val="Body"/>
              <w:jc w:val="right"/>
            </w:pPr>
            <w:r w:rsidRPr="00007956">
              <w:t>0.68</w:t>
            </w:r>
          </w:p>
        </w:tc>
        <w:tc>
          <w:tcPr>
            <w:tcW w:w="2319" w:type="dxa"/>
            <w:gridSpan w:val="2"/>
            <w:shd w:val="clear" w:color="000000" w:fill="FFEB84"/>
          </w:tcPr>
          <w:p w14:paraId="34932A34" w14:textId="72CEE2F3" w:rsidR="00561737" w:rsidRPr="00007956" w:rsidRDefault="00561737" w:rsidP="00AE7C60">
            <w:pPr>
              <w:pStyle w:val="Body"/>
              <w:jc w:val="right"/>
            </w:pPr>
            <w:r w:rsidRPr="00007956">
              <w:t>1.68</w:t>
            </w:r>
          </w:p>
        </w:tc>
        <w:tc>
          <w:tcPr>
            <w:tcW w:w="1195" w:type="dxa"/>
            <w:shd w:val="clear" w:color="000000" w:fill="63BE7B"/>
          </w:tcPr>
          <w:p w14:paraId="0CC6EE4E" w14:textId="05E582FC" w:rsidR="00561737" w:rsidRPr="00007956" w:rsidRDefault="00561737" w:rsidP="00AE7C60">
            <w:pPr>
              <w:pStyle w:val="Body"/>
              <w:jc w:val="right"/>
            </w:pPr>
            <w:r w:rsidRPr="00007956">
              <w:t>3.01</w:t>
            </w:r>
          </w:p>
        </w:tc>
        <w:tc>
          <w:tcPr>
            <w:tcW w:w="1161" w:type="dxa"/>
            <w:shd w:val="clear" w:color="000000" w:fill="DEE283"/>
          </w:tcPr>
          <w:p w14:paraId="46B0CF8C" w14:textId="50DEB704" w:rsidR="00561737" w:rsidRPr="00007956" w:rsidRDefault="00561737" w:rsidP="00AE7C60">
            <w:pPr>
              <w:pStyle w:val="Body"/>
              <w:jc w:val="right"/>
            </w:pPr>
            <w:r w:rsidRPr="00007956">
              <w:t>1.97</w:t>
            </w:r>
          </w:p>
        </w:tc>
        <w:tc>
          <w:tcPr>
            <w:tcW w:w="1163" w:type="dxa"/>
            <w:shd w:val="clear" w:color="000000" w:fill="F8696B"/>
          </w:tcPr>
          <w:p w14:paraId="081703F5" w14:textId="0B1FFA82" w:rsidR="00561737" w:rsidRPr="00007956" w:rsidRDefault="00561737" w:rsidP="00AE7C60">
            <w:pPr>
              <w:pStyle w:val="Body"/>
              <w:jc w:val="right"/>
            </w:pPr>
            <w:r w:rsidRPr="00007956">
              <w:t>0.68</w:t>
            </w:r>
          </w:p>
        </w:tc>
      </w:tr>
      <w:tr w:rsidR="00561737" w14:paraId="41886012" w14:textId="77777777" w:rsidTr="00AE7C60">
        <w:tc>
          <w:tcPr>
            <w:tcW w:w="681" w:type="dxa"/>
            <w:vMerge/>
            <w:textDirection w:val="btLr"/>
          </w:tcPr>
          <w:p w14:paraId="34B4B256" w14:textId="77777777" w:rsidR="00561737" w:rsidRPr="00CB68A4" w:rsidRDefault="00561737" w:rsidP="00007956">
            <w:pPr>
              <w:pStyle w:val="Body"/>
              <w:ind w:left="113" w:right="113"/>
            </w:pPr>
          </w:p>
        </w:tc>
        <w:tc>
          <w:tcPr>
            <w:tcW w:w="1928" w:type="dxa"/>
          </w:tcPr>
          <w:p w14:paraId="132A595F" w14:textId="04E06132" w:rsidR="00561737" w:rsidRDefault="00561737" w:rsidP="00007956">
            <w:pPr>
              <w:pStyle w:val="Body"/>
            </w:pPr>
            <w:r>
              <w:t>WEI Factor</w:t>
            </w:r>
          </w:p>
        </w:tc>
        <w:tc>
          <w:tcPr>
            <w:tcW w:w="1182" w:type="dxa"/>
            <w:shd w:val="clear" w:color="000000" w:fill="F8696B"/>
          </w:tcPr>
          <w:p w14:paraId="5AB359F7" w14:textId="64DA0FD6" w:rsidR="00561737" w:rsidRPr="00007956" w:rsidRDefault="00561737" w:rsidP="00AE7C60">
            <w:pPr>
              <w:pStyle w:val="Body"/>
              <w:jc w:val="right"/>
            </w:pPr>
            <w:r w:rsidRPr="00007956">
              <w:t>6.57</w:t>
            </w:r>
          </w:p>
        </w:tc>
        <w:tc>
          <w:tcPr>
            <w:tcW w:w="2319" w:type="dxa"/>
            <w:gridSpan w:val="2"/>
            <w:shd w:val="clear" w:color="000000" w:fill="FEEB84"/>
          </w:tcPr>
          <w:p w14:paraId="6D4B51E7" w14:textId="1C9E70F1" w:rsidR="00561737" w:rsidRPr="00007956" w:rsidRDefault="00561737" w:rsidP="00AE7C60">
            <w:pPr>
              <w:pStyle w:val="Body"/>
              <w:jc w:val="right"/>
            </w:pPr>
            <w:r w:rsidRPr="00007956">
              <w:t>16.36</w:t>
            </w:r>
          </w:p>
        </w:tc>
        <w:tc>
          <w:tcPr>
            <w:tcW w:w="1195" w:type="dxa"/>
            <w:shd w:val="clear" w:color="000000" w:fill="63BE7B"/>
          </w:tcPr>
          <w:p w14:paraId="7D91F550" w14:textId="055F8C1F" w:rsidR="00561737" w:rsidRPr="00007956" w:rsidRDefault="00561737" w:rsidP="00AE7C60">
            <w:pPr>
              <w:pStyle w:val="Body"/>
              <w:jc w:val="right"/>
            </w:pPr>
            <w:r w:rsidRPr="00007956">
              <w:t>27.47</w:t>
            </w:r>
          </w:p>
        </w:tc>
        <w:tc>
          <w:tcPr>
            <w:tcW w:w="1161" w:type="dxa"/>
            <w:shd w:val="clear" w:color="000000" w:fill="FEEA83"/>
          </w:tcPr>
          <w:p w14:paraId="637CFB91" w14:textId="3D8F2813" w:rsidR="00561737" w:rsidRPr="00007956" w:rsidRDefault="00561737" w:rsidP="00AE7C60">
            <w:pPr>
              <w:pStyle w:val="Body"/>
              <w:jc w:val="right"/>
            </w:pPr>
            <w:r w:rsidRPr="00007956">
              <w:t>16.27</w:t>
            </w:r>
          </w:p>
        </w:tc>
        <w:tc>
          <w:tcPr>
            <w:tcW w:w="1163" w:type="dxa"/>
            <w:shd w:val="clear" w:color="000000" w:fill="FFEB84"/>
          </w:tcPr>
          <w:p w14:paraId="4CCBCD1B" w14:textId="38013E30" w:rsidR="00561737" w:rsidRPr="00007956" w:rsidRDefault="00561737" w:rsidP="00AE7C60">
            <w:pPr>
              <w:pStyle w:val="Body"/>
              <w:jc w:val="right"/>
            </w:pPr>
            <w:r w:rsidRPr="00007956">
              <w:t>16.29</w:t>
            </w:r>
          </w:p>
        </w:tc>
      </w:tr>
      <w:tr w:rsidR="00561737" w14:paraId="67643232" w14:textId="77777777" w:rsidTr="00AE7C60">
        <w:tc>
          <w:tcPr>
            <w:tcW w:w="681" w:type="dxa"/>
            <w:vMerge/>
            <w:textDirection w:val="btLr"/>
          </w:tcPr>
          <w:p w14:paraId="45C14EC9" w14:textId="77777777" w:rsidR="00561737" w:rsidRPr="00CB68A4" w:rsidRDefault="00561737" w:rsidP="00007956">
            <w:pPr>
              <w:pStyle w:val="Body"/>
              <w:ind w:left="113" w:right="113"/>
            </w:pPr>
          </w:p>
        </w:tc>
        <w:tc>
          <w:tcPr>
            <w:tcW w:w="1928" w:type="dxa"/>
          </w:tcPr>
          <w:p w14:paraId="23F85A40" w14:textId="2EFD79E1" w:rsidR="00561737" w:rsidRDefault="00561737" w:rsidP="00007956">
            <w:pPr>
              <w:pStyle w:val="Body"/>
            </w:pPr>
            <w:r>
              <w:t>Cost Estimate</w:t>
            </w:r>
          </w:p>
        </w:tc>
        <w:tc>
          <w:tcPr>
            <w:tcW w:w="1182" w:type="dxa"/>
            <w:shd w:val="clear" w:color="000000" w:fill="63BE7B"/>
          </w:tcPr>
          <w:p w14:paraId="09AB0BF1" w14:textId="22BB96C0" w:rsidR="00561737" w:rsidRPr="00007956" w:rsidRDefault="00561737" w:rsidP="00AE7C60">
            <w:pPr>
              <w:pStyle w:val="Body"/>
              <w:jc w:val="right"/>
            </w:pPr>
            <w:r w:rsidRPr="00007956">
              <w:t>$1.9M</w:t>
            </w:r>
          </w:p>
        </w:tc>
        <w:tc>
          <w:tcPr>
            <w:tcW w:w="2319" w:type="dxa"/>
            <w:gridSpan w:val="2"/>
            <w:shd w:val="clear" w:color="000000" w:fill="F8696B"/>
          </w:tcPr>
          <w:p w14:paraId="4C4644B8" w14:textId="1192F907" w:rsidR="00561737" w:rsidRPr="00007956" w:rsidRDefault="00561737" w:rsidP="00AE7C60">
            <w:pPr>
              <w:pStyle w:val="Body"/>
              <w:jc w:val="right"/>
            </w:pPr>
            <w:r w:rsidRPr="00007956">
              <w:t>$32.2M</w:t>
            </w:r>
          </w:p>
        </w:tc>
        <w:tc>
          <w:tcPr>
            <w:tcW w:w="1195" w:type="dxa"/>
            <w:shd w:val="clear" w:color="000000" w:fill="FFDB81"/>
          </w:tcPr>
          <w:p w14:paraId="3EC71466" w14:textId="4E683AA3" w:rsidR="00561737" w:rsidRPr="00007956" w:rsidRDefault="00561737" w:rsidP="00AE7C60">
            <w:pPr>
              <w:pStyle w:val="Body"/>
              <w:jc w:val="right"/>
            </w:pPr>
            <w:r w:rsidRPr="00007956">
              <w:t>$12.2M</w:t>
            </w:r>
          </w:p>
        </w:tc>
        <w:tc>
          <w:tcPr>
            <w:tcW w:w="1161" w:type="dxa"/>
            <w:shd w:val="clear" w:color="000000" w:fill="FFEB84"/>
          </w:tcPr>
          <w:p w14:paraId="76665775" w14:textId="0F9E68CB" w:rsidR="00561737" w:rsidRPr="00007956" w:rsidRDefault="00561737" w:rsidP="00AE7C60">
            <w:pPr>
              <w:pStyle w:val="Body"/>
              <w:jc w:val="right"/>
            </w:pPr>
            <w:r w:rsidRPr="00007956">
              <w:t>$9.2M</w:t>
            </w:r>
          </w:p>
        </w:tc>
        <w:tc>
          <w:tcPr>
            <w:tcW w:w="1163" w:type="dxa"/>
            <w:shd w:val="clear" w:color="000000" w:fill="E3E282"/>
          </w:tcPr>
          <w:p w14:paraId="4F360B81" w14:textId="4B26E499" w:rsidR="00561737" w:rsidRPr="00007956" w:rsidRDefault="00561737" w:rsidP="00AE7C60">
            <w:pPr>
              <w:pStyle w:val="Body"/>
              <w:jc w:val="right"/>
            </w:pPr>
            <w:r w:rsidRPr="00007956">
              <w:t>$7.9M</w:t>
            </w:r>
          </w:p>
        </w:tc>
      </w:tr>
      <w:tr w:rsidR="00561737" w14:paraId="39BE971A" w14:textId="77777777" w:rsidTr="00AE7C60">
        <w:tc>
          <w:tcPr>
            <w:tcW w:w="681" w:type="dxa"/>
            <w:vMerge/>
            <w:textDirection w:val="btLr"/>
          </w:tcPr>
          <w:p w14:paraId="36AC76FF" w14:textId="77777777" w:rsidR="00561737" w:rsidRPr="00CB68A4" w:rsidRDefault="00561737" w:rsidP="00007956">
            <w:pPr>
              <w:pStyle w:val="Body"/>
              <w:ind w:left="113" w:right="113"/>
            </w:pPr>
          </w:p>
        </w:tc>
        <w:tc>
          <w:tcPr>
            <w:tcW w:w="1928" w:type="dxa"/>
          </w:tcPr>
          <w:p w14:paraId="115DDF32" w14:textId="4D3987DA" w:rsidR="00561737" w:rsidRDefault="00561737" w:rsidP="00007956">
            <w:pPr>
              <w:pStyle w:val="Body"/>
            </w:pPr>
            <w:r>
              <w:t>Economic Impact</w:t>
            </w:r>
          </w:p>
        </w:tc>
        <w:tc>
          <w:tcPr>
            <w:tcW w:w="1182" w:type="dxa"/>
            <w:shd w:val="clear" w:color="auto" w:fill="FBAA77"/>
          </w:tcPr>
          <w:p w14:paraId="59482A60" w14:textId="2E1CABE8" w:rsidR="00561737" w:rsidRPr="00007956" w:rsidRDefault="00561737" w:rsidP="00AE7C60">
            <w:pPr>
              <w:pStyle w:val="Body"/>
              <w:jc w:val="right"/>
            </w:pPr>
            <w:r w:rsidRPr="00007956">
              <w:t>Unlikely</w:t>
            </w:r>
          </w:p>
        </w:tc>
        <w:tc>
          <w:tcPr>
            <w:tcW w:w="2319" w:type="dxa"/>
            <w:gridSpan w:val="2"/>
            <w:shd w:val="clear" w:color="auto" w:fill="63BE7B"/>
          </w:tcPr>
          <w:p w14:paraId="35104A9F" w14:textId="1CFBB375" w:rsidR="00561737" w:rsidRPr="00007956" w:rsidRDefault="00561737" w:rsidP="00AE7C60">
            <w:pPr>
              <w:pStyle w:val="Body"/>
              <w:jc w:val="right"/>
            </w:pPr>
            <w:r w:rsidRPr="00007956">
              <w:t>Almost Certain</w:t>
            </w:r>
          </w:p>
        </w:tc>
        <w:tc>
          <w:tcPr>
            <w:tcW w:w="1195" w:type="dxa"/>
            <w:shd w:val="clear" w:color="auto" w:fill="CCDD82"/>
          </w:tcPr>
          <w:p w14:paraId="4D0B7706" w14:textId="7F20509D" w:rsidR="00561737" w:rsidRPr="00007956" w:rsidRDefault="00561737" w:rsidP="00AE7C60">
            <w:pPr>
              <w:pStyle w:val="Body"/>
              <w:jc w:val="right"/>
            </w:pPr>
            <w:r w:rsidRPr="00007956">
              <w:t>Likely</w:t>
            </w:r>
          </w:p>
        </w:tc>
        <w:tc>
          <w:tcPr>
            <w:tcW w:w="1161" w:type="dxa"/>
            <w:shd w:val="clear" w:color="auto" w:fill="FFEB84"/>
          </w:tcPr>
          <w:p w14:paraId="4BE20309" w14:textId="15C19152" w:rsidR="00561737" w:rsidRPr="00007956" w:rsidRDefault="00561737" w:rsidP="00AE7C60">
            <w:pPr>
              <w:pStyle w:val="Body"/>
              <w:jc w:val="right"/>
            </w:pPr>
            <w:r w:rsidRPr="00007956">
              <w:t>Possible</w:t>
            </w:r>
          </w:p>
        </w:tc>
        <w:tc>
          <w:tcPr>
            <w:tcW w:w="1163" w:type="dxa"/>
            <w:shd w:val="clear" w:color="auto" w:fill="FFEB84"/>
          </w:tcPr>
          <w:p w14:paraId="389B52A7" w14:textId="3DF0BB0D" w:rsidR="00561737" w:rsidRPr="00007956" w:rsidRDefault="00561737" w:rsidP="00AE7C60">
            <w:pPr>
              <w:pStyle w:val="Body"/>
              <w:jc w:val="right"/>
            </w:pPr>
            <w:r w:rsidRPr="00007956">
              <w:t>Possible</w:t>
            </w:r>
          </w:p>
        </w:tc>
      </w:tr>
      <w:tr w:rsidR="00561737" w14:paraId="60264D54" w14:textId="77777777" w:rsidTr="00AE7C60">
        <w:tc>
          <w:tcPr>
            <w:tcW w:w="681" w:type="dxa"/>
            <w:vMerge/>
            <w:tcBorders>
              <w:bottom w:val="single" w:sz="12" w:space="0" w:color="auto"/>
            </w:tcBorders>
            <w:textDirection w:val="btLr"/>
          </w:tcPr>
          <w:p w14:paraId="1BDAA6D4" w14:textId="77777777" w:rsidR="00561737" w:rsidRPr="00CB68A4" w:rsidRDefault="00561737" w:rsidP="00007956">
            <w:pPr>
              <w:pStyle w:val="Body"/>
              <w:ind w:left="113" w:right="113"/>
            </w:pPr>
          </w:p>
        </w:tc>
        <w:tc>
          <w:tcPr>
            <w:tcW w:w="1928" w:type="dxa"/>
            <w:tcBorders>
              <w:bottom w:val="single" w:sz="12" w:space="0" w:color="auto"/>
            </w:tcBorders>
          </w:tcPr>
          <w:p w14:paraId="2E3EC7D7" w14:textId="50FD639E" w:rsidR="00561737" w:rsidRDefault="003B48F1" w:rsidP="00007956">
            <w:pPr>
              <w:pStyle w:val="Body"/>
            </w:pPr>
            <w:r>
              <w:rPr>
                <w:b/>
                <w:bCs/>
              </w:rPr>
              <w:t>Decision</w:t>
            </w:r>
          </w:p>
        </w:tc>
        <w:tc>
          <w:tcPr>
            <w:tcW w:w="1182" w:type="dxa"/>
            <w:tcBorders>
              <w:bottom w:val="single" w:sz="12" w:space="0" w:color="auto"/>
            </w:tcBorders>
            <w:shd w:val="clear" w:color="auto" w:fill="auto"/>
          </w:tcPr>
          <w:p w14:paraId="39855F1E" w14:textId="77777777" w:rsidR="00561737" w:rsidRPr="00E46DB2" w:rsidRDefault="00561737" w:rsidP="00AE7C60">
            <w:pPr>
              <w:pStyle w:val="Body"/>
              <w:jc w:val="right"/>
              <w:rPr>
                <w:b/>
                <w:bCs/>
              </w:rPr>
            </w:pPr>
          </w:p>
        </w:tc>
        <w:tc>
          <w:tcPr>
            <w:tcW w:w="2319" w:type="dxa"/>
            <w:gridSpan w:val="2"/>
            <w:tcBorders>
              <w:bottom w:val="single" w:sz="12" w:space="0" w:color="auto"/>
            </w:tcBorders>
            <w:shd w:val="clear" w:color="auto" w:fill="D0CECE" w:themeFill="background2" w:themeFillShade="E6"/>
          </w:tcPr>
          <w:p w14:paraId="4C9EDDD6" w14:textId="2763BF11" w:rsidR="00561737" w:rsidRPr="00E46DB2" w:rsidRDefault="00E46DB2" w:rsidP="00AE7C60">
            <w:pPr>
              <w:pStyle w:val="Body"/>
              <w:jc w:val="right"/>
              <w:rPr>
                <w:b/>
                <w:bCs/>
              </w:rPr>
            </w:pPr>
            <w:r w:rsidRPr="00E46DB2">
              <w:rPr>
                <w:b/>
                <w:bCs/>
              </w:rPr>
              <w:t>EPO</w:t>
            </w:r>
          </w:p>
        </w:tc>
        <w:tc>
          <w:tcPr>
            <w:tcW w:w="1195" w:type="dxa"/>
            <w:tcBorders>
              <w:bottom w:val="single" w:sz="12" w:space="0" w:color="auto"/>
            </w:tcBorders>
            <w:shd w:val="clear" w:color="auto" w:fill="auto"/>
          </w:tcPr>
          <w:p w14:paraId="05B12FB7" w14:textId="77777777" w:rsidR="00561737" w:rsidRPr="00E46DB2" w:rsidRDefault="00561737" w:rsidP="00AE7C60">
            <w:pPr>
              <w:pStyle w:val="Body"/>
              <w:jc w:val="right"/>
              <w:rPr>
                <w:b/>
                <w:bCs/>
              </w:rPr>
            </w:pPr>
          </w:p>
        </w:tc>
        <w:tc>
          <w:tcPr>
            <w:tcW w:w="1161" w:type="dxa"/>
            <w:tcBorders>
              <w:bottom w:val="single" w:sz="12" w:space="0" w:color="auto"/>
            </w:tcBorders>
            <w:shd w:val="clear" w:color="auto" w:fill="D0CECE" w:themeFill="background2" w:themeFillShade="E6"/>
          </w:tcPr>
          <w:p w14:paraId="79803234" w14:textId="49417FAA" w:rsidR="00561737" w:rsidRPr="00E46DB2" w:rsidRDefault="00E46DB2" w:rsidP="00AE7C60">
            <w:pPr>
              <w:pStyle w:val="Body"/>
              <w:jc w:val="right"/>
              <w:rPr>
                <w:b/>
                <w:bCs/>
              </w:rPr>
            </w:pPr>
            <w:r>
              <w:rPr>
                <w:b/>
                <w:bCs/>
              </w:rPr>
              <w:t>HAP</w:t>
            </w:r>
          </w:p>
        </w:tc>
        <w:tc>
          <w:tcPr>
            <w:tcW w:w="1163" w:type="dxa"/>
            <w:shd w:val="clear" w:color="auto" w:fill="auto"/>
          </w:tcPr>
          <w:p w14:paraId="4612F3F8" w14:textId="77777777" w:rsidR="00561737" w:rsidRPr="00E46DB2" w:rsidRDefault="00561737" w:rsidP="00AE7C60">
            <w:pPr>
              <w:pStyle w:val="Body"/>
              <w:jc w:val="right"/>
              <w:rPr>
                <w:b/>
                <w:bCs/>
              </w:rPr>
            </w:pPr>
          </w:p>
        </w:tc>
      </w:tr>
      <w:tr w:rsidR="00561737" w14:paraId="2B9A523A" w14:textId="77777777" w:rsidTr="00AE7C60">
        <w:tc>
          <w:tcPr>
            <w:tcW w:w="681" w:type="dxa"/>
            <w:vMerge w:val="restart"/>
            <w:tcBorders>
              <w:top w:val="single" w:sz="12" w:space="0" w:color="auto"/>
            </w:tcBorders>
            <w:textDirection w:val="btLr"/>
          </w:tcPr>
          <w:p w14:paraId="51B7BACD" w14:textId="2C0A56EC" w:rsidR="00561737" w:rsidRPr="00CB68A4" w:rsidRDefault="00561737" w:rsidP="00007956">
            <w:pPr>
              <w:pStyle w:val="Body"/>
              <w:ind w:left="113" w:right="113"/>
            </w:pPr>
            <w:r w:rsidRPr="00CB68A4">
              <w:t>Kenepuru</w:t>
            </w:r>
          </w:p>
        </w:tc>
        <w:tc>
          <w:tcPr>
            <w:tcW w:w="1928" w:type="dxa"/>
            <w:tcBorders>
              <w:top w:val="single" w:sz="12" w:space="0" w:color="auto"/>
            </w:tcBorders>
          </w:tcPr>
          <w:p w14:paraId="1086340D" w14:textId="1B8BA827" w:rsidR="00561737" w:rsidRDefault="00561737" w:rsidP="00007956">
            <w:pPr>
              <w:pStyle w:val="Body"/>
            </w:pPr>
            <w:r>
              <w:t>MCA Score</w:t>
            </w:r>
          </w:p>
        </w:tc>
        <w:tc>
          <w:tcPr>
            <w:tcW w:w="1182" w:type="dxa"/>
            <w:tcBorders>
              <w:top w:val="single" w:sz="12" w:space="0" w:color="auto"/>
            </w:tcBorders>
            <w:shd w:val="clear" w:color="000000" w:fill="FEDB81"/>
          </w:tcPr>
          <w:p w14:paraId="07878794" w14:textId="05EFCD0B" w:rsidR="00561737" w:rsidRPr="00007956" w:rsidRDefault="00561737" w:rsidP="00AE7C60">
            <w:pPr>
              <w:pStyle w:val="Body"/>
              <w:jc w:val="right"/>
            </w:pPr>
            <w:r w:rsidRPr="00007956">
              <w:t>-0.52</w:t>
            </w:r>
          </w:p>
        </w:tc>
        <w:tc>
          <w:tcPr>
            <w:tcW w:w="1158" w:type="dxa"/>
            <w:tcBorders>
              <w:top w:val="single" w:sz="12" w:space="0" w:color="auto"/>
            </w:tcBorders>
            <w:shd w:val="clear" w:color="000000" w:fill="F8696B"/>
          </w:tcPr>
          <w:p w14:paraId="7568FCB9" w14:textId="5B99DC5C" w:rsidR="00561737" w:rsidRPr="00007956" w:rsidRDefault="00561737" w:rsidP="00AE7C60">
            <w:pPr>
              <w:pStyle w:val="Body"/>
              <w:jc w:val="right"/>
            </w:pPr>
            <w:r w:rsidRPr="00007956">
              <w:t>-1.06</w:t>
            </w:r>
          </w:p>
        </w:tc>
        <w:tc>
          <w:tcPr>
            <w:tcW w:w="1161" w:type="dxa"/>
            <w:tcBorders>
              <w:top w:val="single" w:sz="12" w:space="0" w:color="auto"/>
            </w:tcBorders>
            <w:shd w:val="clear" w:color="000000" w:fill="FCBE7B"/>
          </w:tcPr>
          <w:p w14:paraId="57B43BBE" w14:textId="38A7AC8F" w:rsidR="00561737" w:rsidRPr="00007956" w:rsidRDefault="00561737" w:rsidP="00AE7C60">
            <w:pPr>
              <w:pStyle w:val="Body"/>
              <w:jc w:val="right"/>
            </w:pPr>
            <w:r w:rsidRPr="00007956">
              <w:t>-0.67</w:t>
            </w:r>
          </w:p>
        </w:tc>
        <w:tc>
          <w:tcPr>
            <w:tcW w:w="1195" w:type="dxa"/>
            <w:tcBorders>
              <w:top w:val="single" w:sz="12" w:space="0" w:color="auto"/>
            </w:tcBorders>
            <w:shd w:val="clear" w:color="000000" w:fill="63BE7B"/>
          </w:tcPr>
          <w:p w14:paraId="3864CFA6" w14:textId="1393BC73" w:rsidR="00561737" w:rsidRPr="00007956" w:rsidRDefault="00561737" w:rsidP="00AE7C60">
            <w:pPr>
              <w:pStyle w:val="Body"/>
              <w:jc w:val="right"/>
            </w:pPr>
            <w:r w:rsidRPr="00007956">
              <w:t>0.07</w:t>
            </w:r>
          </w:p>
        </w:tc>
        <w:tc>
          <w:tcPr>
            <w:tcW w:w="1161" w:type="dxa"/>
            <w:tcBorders>
              <w:top w:val="single" w:sz="12" w:space="0" w:color="auto"/>
            </w:tcBorders>
            <w:shd w:val="clear" w:color="000000" w:fill="BFD981"/>
          </w:tcPr>
          <w:p w14:paraId="0E7EF52A" w14:textId="25B13ABB" w:rsidR="00561737" w:rsidRPr="00007956" w:rsidRDefault="00561737" w:rsidP="00AE7C60">
            <w:pPr>
              <w:pStyle w:val="Body"/>
              <w:jc w:val="right"/>
            </w:pPr>
            <w:r w:rsidRPr="00007956">
              <w:t>-0.24</w:t>
            </w:r>
          </w:p>
        </w:tc>
        <w:tc>
          <w:tcPr>
            <w:tcW w:w="1163" w:type="dxa"/>
            <w:shd w:val="clear" w:color="000000" w:fill="EAE583"/>
          </w:tcPr>
          <w:p w14:paraId="37900847" w14:textId="1B26DF31" w:rsidR="00561737" w:rsidRPr="00007956" w:rsidRDefault="00561737" w:rsidP="00AE7C60">
            <w:pPr>
              <w:pStyle w:val="Body"/>
              <w:jc w:val="right"/>
            </w:pPr>
            <w:r w:rsidRPr="00007956">
              <w:t>-0.38</w:t>
            </w:r>
          </w:p>
        </w:tc>
      </w:tr>
      <w:tr w:rsidR="00561737" w14:paraId="06168C7F" w14:textId="77777777" w:rsidTr="00AE7C60">
        <w:tc>
          <w:tcPr>
            <w:tcW w:w="681" w:type="dxa"/>
            <w:vMerge/>
            <w:textDirection w:val="btLr"/>
          </w:tcPr>
          <w:p w14:paraId="4F56888D" w14:textId="77777777" w:rsidR="00561737" w:rsidRPr="00CB68A4" w:rsidRDefault="00561737" w:rsidP="00007956">
            <w:pPr>
              <w:pStyle w:val="Body"/>
              <w:ind w:left="113" w:right="113"/>
            </w:pPr>
          </w:p>
        </w:tc>
        <w:tc>
          <w:tcPr>
            <w:tcW w:w="1928" w:type="dxa"/>
          </w:tcPr>
          <w:p w14:paraId="45C173D8" w14:textId="0A572AA2" w:rsidR="00561737" w:rsidRDefault="0041296D" w:rsidP="00007956">
            <w:pPr>
              <w:pStyle w:val="Body"/>
            </w:pPr>
            <w:r>
              <w:t xml:space="preserve">Initial </w:t>
            </w:r>
            <w:r w:rsidR="00561737">
              <w:t>BCR</w:t>
            </w:r>
          </w:p>
        </w:tc>
        <w:tc>
          <w:tcPr>
            <w:tcW w:w="1182" w:type="dxa"/>
            <w:shd w:val="clear" w:color="000000" w:fill="F98370"/>
          </w:tcPr>
          <w:p w14:paraId="29861184" w14:textId="3D4D2AAD" w:rsidR="00561737" w:rsidRPr="00007956" w:rsidRDefault="00561737" w:rsidP="00AE7C60">
            <w:pPr>
              <w:pStyle w:val="Body"/>
              <w:jc w:val="right"/>
            </w:pPr>
            <w:r w:rsidRPr="00007956">
              <w:t>0.57</w:t>
            </w:r>
          </w:p>
        </w:tc>
        <w:tc>
          <w:tcPr>
            <w:tcW w:w="1158" w:type="dxa"/>
            <w:shd w:val="clear" w:color="000000" w:fill="CADC81"/>
          </w:tcPr>
          <w:p w14:paraId="175ACBF3" w14:textId="546AFA73" w:rsidR="00561737" w:rsidRPr="00007956" w:rsidRDefault="00561737" w:rsidP="00AE7C60">
            <w:pPr>
              <w:pStyle w:val="Body"/>
              <w:jc w:val="right"/>
            </w:pPr>
            <w:r w:rsidRPr="00007956">
              <w:t>0.86</w:t>
            </w:r>
          </w:p>
        </w:tc>
        <w:tc>
          <w:tcPr>
            <w:tcW w:w="1161" w:type="dxa"/>
            <w:shd w:val="clear" w:color="000000" w:fill="77C47D"/>
          </w:tcPr>
          <w:p w14:paraId="114ED856" w14:textId="2716F22F" w:rsidR="00561737" w:rsidRPr="00007956" w:rsidRDefault="00561737" w:rsidP="00AE7C60">
            <w:pPr>
              <w:pStyle w:val="Body"/>
              <w:jc w:val="right"/>
            </w:pPr>
            <w:r w:rsidRPr="00007956">
              <w:t>1.07</w:t>
            </w:r>
          </w:p>
        </w:tc>
        <w:tc>
          <w:tcPr>
            <w:tcW w:w="1195" w:type="dxa"/>
            <w:shd w:val="clear" w:color="000000" w:fill="63BE7B"/>
          </w:tcPr>
          <w:p w14:paraId="18CE116B" w14:textId="3655B7D6" w:rsidR="00561737" w:rsidRPr="00007956" w:rsidRDefault="00561737" w:rsidP="00AE7C60">
            <w:pPr>
              <w:pStyle w:val="Body"/>
              <w:jc w:val="right"/>
            </w:pPr>
            <w:r w:rsidRPr="00007956">
              <w:t>1.12</w:t>
            </w:r>
          </w:p>
        </w:tc>
        <w:tc>
          <w:tcPr>
            <w:tcW w:w="1161" w:type="dxa"/>
            <w:shd w:val="clear" w:color="000000" w:fill="FA9072"/>
          </w:tcPr>
          <w:p w14:paraId="347EF5DC" w14:textId="117A6084" w:rsidR="00561737" w:rsidRPr="00007956" w:rsidRDefault="00561737" w:rsidP="00AE7C60">
            <w:pPr>
              <w:pStyle w:val="Body"/>
              <w:jc w:val="right"/>
            </w:pPr>
            <w:r w:rsidRPr="00007956">
              <w:t>0.59</w:t>
            </w:r>
          </w:p>
        </w:tc>
        <w:tc>
          <w:tcPr>
            <w:tcW w:w="1163" w:type="dxa"/>
            <w:shd w:val="clear" w:color="000000" w:fill="F8696B"/>
          </w:tcPr>
          <w:p w14:paraId="05AAD769" w14:textId="1ED55E47" w:rsidR="00561737" w:rsidRPr="00007956" w:rsidRDefault="00561737" w:rsidP="00AE7C60">
            <w:pPr>
              <w:pStyle w:val="Body"/>
              <w:jc w:val="right"/>
            </w:pPr>
            <w:r w:rsidRPr="00007956">
              <w:t>0.53</w:t>
            </w:r>
          </w:p>
        </w:tc>
      </w:tr>
      <w:tr w:rsidR="00561737" w14:paraId="39E3C6A7" w14:textId="77777777" w:rsidTr="00AE7C60">
        <w:tc>
          <w:tcPr>
            <w:tcW w:w="681" w:type="dxa"/>
            <w:vMerge/>
            <w:textDirection w:val="btLr"/>
          </w:tcPr>
          <w:p w14:paraId="5CFA6432" w14:textId="77777777" w:rsidR="00561737" w:rsidRPr="00CB68A4" w:rsidRDefault="00561737" w:rsidP="00007956">
            <w:pPr>
              <w:pStyle w:val="Body"/>
              <w:ind w:left="113" w:right="113"/>
            </w:pPr>
          </w:p>
        </w:tc>
        <w:tc>
          <w:tcPr>
            <w:tcW w:w="1928" w:type="dxa"/>
          </w:tcPr>
          <w:p w14:paraId="0CE2C435" w14:textId="484F2ECA" w:rsidR="00561737" w:rsidRDefault="00561737" w:rsidP="00007956">
            <w:pPr>
              <w:pStyle w:val="Body"/>
            </w:pPr>
            <w:r>
              <w:t>WEI Factor</w:t>
            </w:r>
          </w:p>
        </w:tc>
        <w:tc>
          <w:tcPr>
            <w:tcW w:w="1182" w:type="dxa"/>
            <w:shd w:val="clear" w:color="000000" w:fill="F86A6B"/>
          </w:tcPr>
          <w:p w14:paraId="728DEA43" w14:textId="7A8E97B7" w:rsidR="00561737" w:rsidRPr="00007956" w:rsidRDefault="00561737" w:rsidP="00AE7C60">
            <w:pPr>
              <w:pStyle w:val="Body"/>
              <w:jc w:val="right"/>
            </w:pPr>
            <w:r w:rsidRPr="00007956">
              <w:t>5.57</w:t>
            </w:r>
          </w:p>
        </w:tc>
        <w:tc>
          <w:tcPr>
            <w:tcW w:w="1158" w:type="dxa"/>
            <w:shd w:val="clear" w:color="000000" w:fill="D4DF82"/>
          </w:tcPr>
          <w:p w14:paraId="4960F158" w14:textId="4B5F4416" w:rsidR="00561737" w:rsidRPr="00007956" w:rsidRDefault="00561737" w:rsidP="00AE7C60">
            <w:pPr>
              <w:pStyle w:val="Body"/>
              <w:jc w:val="right"/>
            </w:pPr>
            <w:r w:rsidRPr="00007956">
              <w:t>7.72</w:t>
            </w:r>
          </w:p>
        </w:tc>
        <w:tc>
          <w:tcPr>
            <w:tcW w:w="1161" w:type="dxa"/>
            <w:shd w:val="clear" w:color="000000" w:fill="81C77D"/>
          </w:tcPr>
          <w:p w14:paraId="2717911D" w14:textId="20C3DC88" w:rsidR="00561737" w:rsidRPr="00007956" w:rsidRDefault="00561737" w:rsidP="00AE7C60">
            <w:pPr>
              <w:pStyle w:val="Body"/>
              <w:jc w:val="right"/>
            </w:pPr>
            <w:r w:rsidRPr="00007956">
              <w:t>9.56</w:t>
            </w:r>
          </w:p>
        </w:tc>
        <w:tc>
          <w:tcPr>
            <w:tcW w:w="1195" w:type="dxa"/>
            <w:shd w:val="clear" w:color="000000" w:fill="63BE7B"/>
          </w:tcPr>
          <w:p w14:paraId="4E26DEB3" w14:textId="14F00D66" w:rsidR="00561737" w:rsidRPr="00007956" w:rsidRDefault="00561737" w:rsidP="00AE7C60">
            <w:pPr>
              <w:pStyle w:val="Body"/>
              <w:jc w:val="right"/>
            </w:pPr>
            <w:r w:rsidRPr="00007956">
              <w:t>10.2</w:t>
            </w:r>
          </w:p>
        </w:tc>
        <w:tc>
          <w:tcPr>
            <w:tcW w:w="1161" w:type="dxa"/>
            <w:shd w:val="clear" w:color="000000" w:fill="F98370"/>
          </w:tcPr>
          <w:p w14:paraId="443A58B6" w14:textId="583EBA2D" w:rsidR="00561737" w:rsidRPr="00007956" w:rsidRDefault="00561737" w:rsidP="00AE7C60">
            <w:pPr>
              <w:pStyle w:val="Body"/>
              <w:jc w:val="right"/>
            </w:pPr>
            <w:r w:rsidRPr="00007956">
              <w:t>5.81</w:t>
            </w:r>
          </w:p>
        </w:tc>
        <w:tc>
          <w:tcPr>
            <w:tcW w:w="1163" w:type="dxa"/>
            <w:shd w:val="clear" w:color="000000" w:fill="F8696B"/>
          </w:tcPr>
          <w:p w14:paraId="0D6A163C" w14:textId="79792C0F" w:rsidR="00561737" w:rsidRPr="00007956" w:rsidRDefault="00561737" w:rsidP="00AE7C60">
            <w:pPr>
              <w:pStyle w:val="Body"/>
              <w:jc w:val="right"/>
            </w:pPr>
            <w:r w:rsidRPr="00007956">
              <w:t>5.56</w:t>
            </w:r>
          </w:p>
        </w:tc>
      </w:tr>
      <w:tr w:rsidR="00561737" w14:paraId="44139C7D" w14:textId="77777777" w:rsidTr="00AE7C60">
        <w:tc>
          <w:tcPr>
            <w:tcW w:w="681" w:type="dxa"/>
            <w:vMerge/>
            <w:textDirection w:val="btLr"/>
          </w:tcPr>
          <w:p w14:paraId="2C3AB13F" w14:textId="77777777" w:rsidR="00561737" w:rsidRPr="00CB68A4" w:rsidRDefault="00561737" w:rsidP="00007956">
            <w:pPr>
              <w:pStyle w:val="Body"/>
              <w:ind w:left="113" w:right="113"/>
            </w:pPr>
          </w:p>
        </w:tc>
        <w:tc>
          <w:tcPr>
            <w:tcW w:w="1928" w:type="dxa"/>
          </w:tcPr>
          <w:p w14:paraId="62AE878A" w14:textId="20C2DE24" w:rsidR="00561737" w:rsidRDefault="00561737" w:rsidP="00007956">
            <w:pPr>
              <w:pStyle w:val="Body"/>
            </w:pPr>
            <w:r>
              <w:t>Cost Estimate</w:t>
            </w:r>
          </w:p>
        </w:tc>
        <w:tc>
          <w:tcPr>
            <w:tcW w:w="1182" w:type="dxa"/>
            <w:shd w:val="clear" w:color="000000" w:fill="63BE7B"/>
          </w:tcPr>
          <w:p w14:paraId="5C92A82D" w14:textId="389C21E1" w:rsidR="00561737" w:rsidRPr="00007956" w:rsidRDefault="00561737" w:rsidP="00AE7C60">
            <w:pPr>
              <w:pStyle w:val="Body"/>
              <w:jc w:val="right"/>
            </w:pPr>
            <w:r w:rsidRPr="00007956">
              <w:t>$8.6M</w:t>
            </w:r>
          </w:p>
        </w:tc>
        <w:tc>
          <w:tcPr>
            <w:tcW w:w="1158" w:type="dxa"/>
            <w:shd w:val="clear" w:color="000000" w:fill="F8696B"/>
          </w:tcPr>
          <w:p w14:paraId="014AA789" w14:textId="58CC73E7" w:rsidR="00561737" w:rsidRPr="00007956" w:rsidRDefault="00561737" w:rsidP="00AE7C60">
            <w:pPr>
              <w:pStyle w:val="Body"/>
              <w:jc w:val="right"/>
            </w:pPr>
            <w:r w:rsidRPr="00007956">
              <w:t>$145.2M</w:t>
            </w:r>
          </w:p>
        </w:tc>
        <w:tc>
          <w:tcPr>
            <w:tcW w:w="1161" w:type="dxa"/>
            <w:shd w:val="clear" w:color="000000" w:fill="FDC27C"/>
          </w:tcPr>
          <w:p w14:paraId="2809D670" w14:textId="3687437A" w:rsidR="00561737" w:rsidRPr="00007956" w:rsidRDefault="00561737" w:rsidP="00AE7C60">
            <w:pPr>
              <w:pStyle w:val="Body"/>
              <w:jc w:val="right"/>
            </w:pPr>
            <w:r w:rsidRPr="00007956">
              <w:t>$81.9M</w:t>
            </w:r>
          </w:p>
        </w:tc>
        <w:tc>
          <w:tcPr>
            <w:tcW w:w="1195" w:type="dxa"/>
            <w:shd w:val="clear" w:color="000000" w:fill="FFE483"/>
          </w:tcPr>
          <w:p w14:paraId="1C744BDA" w14:textId="7E3481FF" w:rsidR="00561737" w:rsidRPr="00007956" w:rsidRDefault="00561737" w:rsidP="00AE7C60">
            <w:pPr>
              <w:pStyle w:val="Body"/>
              <w:jc w:val="right"/>
            </w:pPr>
            <w:r w:rsidRPr="00007956">
              <w:t>$57.6M</w:t>
            </w:r>
          </w:p>
        </w:tc>
        <w:tc>
          <w:tcPr>
            <w:tcW w:w="1161" w:type="dxa"/>
            <w:shd w:val="clear" w:color="000000" w:fill="EBE582"/>
          </w:tcPr>
          <w:p w14:paraId="348E9BE9" w14:textId="3F6C1C4E" w:rsidR="00561737" w:rsidRPr="00007956" w:rsidRDefault="00561737" w:rsidP="00AE7C60">
            <w:pPr>
              <w:pStyle w:val="Body"/>
              <w:jc w:val="right"/>
            </w:pPr>
            <w:r w:rsidRPr="00007956">
              <w:t>$46.5M</w:t>
            </w:r>
          </w:p>
        </w:tc>
        <w:tc>
          <w:tcPr>
            <w:tcW w:w="1163" w:type="dxa"/>
            <w:shd w:val="clear" w:color="000000" w:fill="D9E081"/>
          </w:tcPr>
          <w:p w14:paraId="5E001432" w14:textId="3186C22A" w:rsidR="00561737" w:rsidRPr="00007956" w:rsidRDefault="00561737" w:rsidP="00AE7C60">
            <w:pPr>
              <w:pStyle w:val="Body"/>
              <w:jc w:val="right"/>
            </w:pPr>
            <w:r w:rsidRPr="00007956">
              <w:t>$41.6M</w:t>
            </w:r>
          </w:p>
        </w:tc>
      </w:tr>
      <w:tr w:rsidR="00561737" w14:paraId="58FC1C3A" w14:textId="77777777" w:rsidTr="00AE7C60">
        <w:tc>
          <w:tcPr>
            <w:tcW w:w="681" w:type="dxa"/>
            <w:vMerge/>
            <w:textDirection w:val="btLr"/>
          </w:tcPr>
          <w:p w14:paraId="1B03575C" w14:textId="77777777" w:rsidR="00561737" w:rsidRPr="00CB68A4" w:rsidRDefault="00561737" w:rsidP="00007956">
            <w:pPr>
              <w:pStyle w:val="Body"/>
              <w:ind w:left="113" w:right="113"/>
            </w:pPr>
          </w:p>
        </w:tc>
        <w:tc>
          <w:tcPr>
            <w:tcW w:w="1928" w:type="dxa"/>
          </w:tcPr>
          <w:p w14:paraId="6A3B168C" w14:textId="6ED0CDFD" w:rsidR="00561737" w:rsidRDefault="00561737" w:rsidP="00007956">
            <w:pPr>
              <w:pStyle w:val="Body"/>
            </w:pPr>
            <w:r>
              <w:t>Economic Impact</w:t>
            </w:r>
          </w:p>
        </w:tc>
        <w:tc>
          <w:tcPr>
            <w:tcW w:w="1182" w:type="dxa"/>
            <w:shd w:val="clear" w:color="auto" w:fill="FBAA77"/>
          </w:tcPr>
          <w:p w14:paraId="77DCE68D" w14:textId="19D39954" w:rsidR="00561737" w:rsidRPr="00007956" w:rsidRDefault="00561737" w:rsidP="00AE7C60">
            <w:pPr>
              <w:pStyle w:val="Body"/>
              <w:jc w:val="right"/>
            </w:pPr>
            <w:r w:rsidRPr="00007956">
              <w:t>Unlikely</w:t>
            </w:r>
          </w:p>
        </w:tc>
        <w:tc>
          <w:tcPr>
            <w:tcW w:w="1158" w:type="dxa"/>
            <w:shd w:val="clear" w:color="auto" w:fill="63BE7B"/>
          </w:tcPr>
          <w:p w14:paraId="7085AC6D" w14:textId="65ADFDB6" w:rsidR="00561737" w:rsidRPr="00007956" w:rsidRDefault="00561737" w:rsidP="00AE7C60">
            <w:pPr>
              <w:pStyle w:val="Body"/>
              <w:jc w:val="right"/>
            </w:pPr>
            <w:r w:rsidRPr="00007956">
              <w:t>Almost Certain</w:t>
            </w:r>
          </w:p>
        </w:tc>
        <w:tc>
          <w:tcPr>
            <w:tcW w:w="1161" w:type="dxa"/>
            <w:shd w:val="clear" w:color="auto" w:fill="CCDD82"/>
          </w:tcPr>
          <w:p w14:paraId="5334BF84" w14:textId="5EEB12EC" w:rsidR="00561737" w:rsidRPr="00007956" w:rsidRDefault="00561737" w:rsidP="00AE7C60">
            <w:pPr>
              <w:pStyle w:val="Body"/>
              <w:jc w:val="right"/>
            </w:pPr>
            <w:r w:rsidRPr="00007956">
              <w:t>Likely</w:t>
            </w:r>
          </w:p>
        </w:tc>
        <w:tc>
          <w:tcPr>
            <w:tcW w:w="1195" w:type="dxa"/>
            <w:shd w:val="clear" w:color="auto" w:fill="CCDD82"/>
          </w:tcPr>
          <w:p w14:paraId="29A416C7" w14:textId="7B41BF79" w:rsidR="00561737" w:rsidRPr="00007956" w:rsidRDefault="00561737" w:rsidP="00AE7C60">
            <w:pPr>
              <w:pStyle w:val="Body"/>
              <w:jc w:val="right"/>
            </w:pPr>
            <w:r w:rsidRPr="00007956">
              <w:t>Likely</w:t>
            </w:r>
          </w:p>
        </w:tc>
        <w:tc>
          <w:tcPr>
            <w:tcW w:w="1161" w:type="dxa"/>
            <w:shd w:val="clear" w:color="auto" w:fill="FFEB84"/>
          </w:tcPr>
          <w:p w14:paraId="170A9262" w14:textId="245B79B3" w:rsidR="00561737" w:rsidRPr="00007956" w:rsidRDefault="00561737" w:rsidP="00AE7C60">
            <w:pPr>
              <w:pStyle w:val="Body"/>
              <w:jc w:val="right"/>
            </w:pPr>
            <w:r w:rsidRPr="00007956">
              <w:t>Possible</w:t>
            </w:r>
          </w:p>
        </w:tc>
        <w:tc>
          <w:tcPr>
            <w:tcW w:w="1163" w:type="dxa"/>
            <w:shd w:val="clear" w:color="auto" w:fill="FFEB84"/>
          </w:tcPr>
          <w:p w14:paraId="0B9E7506" w14:textId="64587B80" w:rsidR="00561737" w:rsidRPr="00007956" w:rsidRDefault="00561737" w:rsidP="00AE7C60">
            <w:pPr>
              <w:pStyle w:val="Body"/>
              <w:jc w:val="right"/>
            </w:pPr>
            <w:r w:rsidRPr="00007956">
              <w:t>Possible</w:t>
            </w:r>
          </w:p>
        </w:tc>
      </w:tr>
      <w:tr w:rsidR="00561737" w14:paraId="41EDE012" w14:textId="77777777" w:rsidTr="00AE7C60">
        <w:tc>
          <w:tcPr>
            <w:tcW w:w="681" w:type="dxa"/>
            <w:vMerge/>
            <w:tcBorders>
              <w:bottom w:val="single" w:sz="12" w:space="0" w:color="auto"/>
            </w:tcBorders>
            <w:textDirection w:val="btLr"/>
          </w:tcPr>
          <w:p w14:paraId="3BB4624C" w14:textId="77777777" w:rsidR="00561737" w:rsidRPr="00CB68A4" w:rsidRDefault="00561737" w:rsidP="00007956">
            <w:pPr>
              <w:pStyle w:val="Body"/>
              <w:ind w:left="113" w:right="113"/>
            </w:pPr>
          </w:p>
        </w:tc>
        <w:tc>
          <w:tcPr>
            <w:tcW w:w="1928" w:type="dxa"/>
            <w:tcBorders>
              <w:bottom w:val="single" w:sz="12" w:space="0" w:color="auto"/>
            </w:tcBorders>
          </w:tcPr>
          <w:p w14:paraId="122BD92D" w14:textId="6D235127" w:rsidR="00561737" w:rsidRPr="003B48F1" w:rsidRDefault="003B48F1" w:rsidP="00007956">
            <w:pPr>
              <w:pStyle w:val="Body"/>
            </w:pPr>
            <w:r>
              <w:rPr>
                <w:b/>
                <w:bCs/>
              </w:rPr>
              <w:t>Decision</w:t>
            </w:r>
          </w:p>
        </w:tc>
        <w:tc>
          <w:tcPr>
            <w:tcW w:w="1182" w:type="dxa"/>
            <w:tcBorders>
              <w:bottom w:val="single" w:sz="12" w:space="0" w:color="auto"/>
            </w:tcBorders>
            <w:shd w:val="clear" w:color="auto" w:fill="auto"/>
          </w:tcPr>
          <w:p w14:paraId="3737457A" w14:textId="77777777" w:rsidR="00561737" w:rsidRPr="00E46DB2" w:rsidRDefault="00561737" w:rsidP="00AE7C60">
            <w:pPr>
              <w:pStyle w:val="Body"/>
              <w:jc w:val="right"/>
              <w:rPr>
                <w:b/>
                <w:bCs/>
              </w:rPr>
            </w:pPr>
          </w:p>
        </w:tc>
        <w:tc>
          <w:tcPr>
            <w:tcW w:w="1158" w:type="dxa"/>
            <w:tcBorders>
              <w:bottom w:val="single" w:sz="12" w:space="0" w:color="auto"/>
            </w:tcBorders>
            <w:shd w:val="clear" w:color="auto" w:fill="auto"/>
          </w:tcPr>
          <w:p w14:paraId="5E7120A7" w14:textId="77777777" w:rsidR="00561737" w:rsidRPr="00E46DB2" w:rsidRDefault="00561737" w:rsidP="00AE7C60">
            <w:pPr>
              <w:pStyle w:val="Body"/>
              <w:jc w:val="right"/>
              <w:rPr>
                <w:b/>
                <w:bCs/>
              </w:rPr>
            </w:pPr>
          </w:p>
        </w:tc>
        <w:tc>
          <w:tcPr>
            <w:tcW w:w="1161" w:type="dxa"/>
            <w:tcBorders>
              <w:bottom w:val="single" w:sz="12" w:space="0" w:color="auto"/>
            </w:tcBorders>
            <w:shd w:val="clear" w:color="auto" w:fill="auto"/>
          </w:tcPr>
          <w:p w14:paraId="34FE7D83" w14:textId="77777777" w:rsidR="00561737" w:rsidRPr="00E46DB2" w:rsidRDefault="00561737" w:rsidP="00AE7C60">
            <w:pPr>
              <w:pStyle w:val="Body"/>
              <w:jc w:val="right"/>
              <w:rPr>
                <w:b/>
                <w:bCs/>
              </w:rPr>
            </w:pPr>
          </w:p>
        </w:tc>
        <w:tc>
          <w:tcPr>
            <w:tcW w:w="1195" w:type="dxa"/>
            <w:tcBorders>
              <w:bottom w:val="single" w:sz="12" w:space="0" w:color="auto"/>
            </w:tcBorders>
            <w:shd w:val="clear" w:color="auto" w:fill="D0CECE" w:themeFill="background2" w:themeFillShade="E6"/>
          </w:tcPr>
          <w:p w14:paraId="2221D213" w14:textId="73610099" w:rsidR="00561737" w:rsidRPr="00E46DB2" w:rsidRDefault="00E46DB2" w:rsidP="00AE7C60">
            <w:pPr>
              <w:pStyle w:val="Body"/>
              <w:jc w:val="right"/>
              <w:rPr>
                <w:b/>
                <w:bCs/>
              </w:rPr>
            </w:pPr>
            <w:r>
              <w:rPr>
                <w:b/>
                <w:bCs/>
              </w:rPr>
              <w:t>EPO</w:t>
            </w:r>
          </w:p>
        </w:tc>
        <w:tc>
          <w:tcPr>
            <w:tcW w:w="1161" w:type="dxa"/>
            <w:tcBorders>
              <w:bottom w:val="single" w:sz="12" w:space="0" w:color="auto"/>
            </w:tcBorders>
            <w:shd w:val="clear" w:color="auto" w:fill="auto"/>
          </w:tcPr>
          <w:p w14:paraId="0684E152" w14:textId="77777777" w:rsidR="00561737" w:rsidRPr="00E46DB2" w:rsidRDefault="00561737" w:rsidP="00AE7C60">
            <w:pPr>
              <w:pStyle w:val="Body"/>
              <w:jc w:val="right"/>
              <w:rPr>
                <w:b/>
                <w:bCs/>
              </w:rPr>
            </w:pPr>
          </w:p>
        </w:tc>
        <w:tc>
          <w:tcPr>
            <w:tcW w:w="1163" w:type="dxa"/>
            <w:tcBorders>
              <w:bottom w:val="single" w:sz="12" w:space="0" w:color="auto"/>
            </w:tcBorders>
            <w:shd w:val="clear" w:color="auto" w:fill="D0CECE" w:themeFill="background2" w:themeFillShade="E6"/>
          </w:tcPr>
          <w:p w14:paraId="32C4C608" w14:textId="123411DF" w:rsidR="00561737" w:rsidRPr="00E46DB2" w:rsidRDefault="00E46DB2" w:rsidP="00AE7C60">
            <w:pPr>
              <w:pStyle w:val="Body"/>
              <w:jc w:val="right"/>
              <w:rPr>
                <w:b/>
                <w:bCs/>
              </w:rPr>
            </w:pPr>
            <w:r>
              <w:rPr>
                <w:b/>
                <w:bCs/>
              </w:rPr>
              <w:t>HAP</w:t>
            </w:r>
          </w:p>
        </w:tc>
      </w:tr>
      <w:tr w:rsidR="00561737" w14:paraId="154B44D2" w14:textId="77777777" w:rsidTr="00AE7C60">
        <w:tc>
          <w:tcPr>
            <w:tcW w:w="681" w:type="dxa"/>
            <w:vMerge w:val="restart"/>
            <w:tcBorders>
              <w:top w:val="single" w:sz="12" w:space="0" w:color="auto"/>
            </w:tcBorders>
            <w:textDirection w:val="btLr"/>
          </w:tcPr>
          <w:p w14:paraId="4D4ADEB1" w14:textId="626CD940" w:rsidR="00561737" w:rsidRPr="00CB68A4" w:rsidRDefault="00561737" w:rsidP="00007956">
            <w:pPr>
              <w:pStyle w:val="Body"/>
              <w:ind w:left="113" w:right="113"/>
            </w:pPr>
            <w:r w:rsidRPr="00CB68A4">
              <w:t>Te Whanganui/ Port Underwood</w:t>
            </w:r>
          </w:p>
        </w:tc>
        <w:tc>
          <w:tcPr>
            <w:tcW w:w="1928" w:type="dxa"/>
            <w:tcBorders>
              <w:top w:val="single" w:sz="12" w:space="0" w:color="auto"/>
            </w:tcBorders>
          </w:tcPr>
          <w:p w14:paraId="4C4DFEDF" w14:textId="3DFDB763" w:rsidR="00561737" w:rsidRDefault="00561737" w:rsidP="00007956">
            <w:pPr>
              <w:pStyle w:val="Body"/>
            </w:pPr>
            <w:r>
              <w:t>MCA Score</w:t>
            </w:r>
          </w:p>
        </w:tc>
        <w:tc>
          <w:tcPr>
            <w:tcW w:w="1182" w:type="dxa"/>
            <w:tcBorders>
              <w:top w:val="single" w:sz="12" w:space="0" w:color="auto"/>
            </w:tcBorders>
            <w:shd w:val="clear" w:color="000000" w:fill="F98570"/>
          </w:tcPr>
          <w:p w14:paraId="6737914B" w14:textId="3D8C5284" w:rsidR="00561737" w:rsidRPr="00007956" w:rsidRDefault="00561737" w:rsidP="00AE7C60">
            <w:pPr>
              <w:pStyle w:val="Body"/>
              <w:jc w:val="right"/>
            </w:pPr>
            <w:r w:rsidRPr="00007956">
              <w:t>0.06</w:t>
            </w:r>
          </w:p>
        </w:tc>
        <w:tc>
          <w:tcPr>
            <w:tcW w:w="1158" w:type="dxa"/>
            <w:tcBorders>
              <w:top w:val="single" w:sz="12" w:space="0" w:color="auto"/>
            </w:tcBorders>
            <w:shd w:val="clear" w:color="000000" w:fill="63BE7B"/>
          </w:tcPr>
          <w:p w14:paraId="59CDD3BE" w14:textId="4B466D97" w:rsidR="00561737" w:rsidRPr="00007956" w:rsidRDefault="00561737" w:rsidP="00AE7C60">
            <w:pPr>
              <w:pStyle w:val="Body"/>
              <w:jc w:val="right"/>
            </w:pPr>
            <w:r w:rsidRPr="00007956">
              <w:t>1.27</w:t>
            </w:r>
          </w:p>
        </w:tc>
        <w:tc>
          <w:tcPr>
            <w:tcW w:w="1161" w:type="dxa"/>
            <w:tcBorders>
              <w:top w:val="single" w:sz="12" w:space="0" w:color="auto"/>
            </w:tcBorders>
            <w:shd w:val="clear" w:color="000000" w:fill="86C97E"/>
          </w:tcPr>
          <w:p w14:paraId="484116A2" w14:textId="67E71950" w:rsidR="00561737" w:rsidRPr="00007956" w:rsidRDefault="00561737" w:rsidP="00AE7C60">
            <w:pPr>
              <w:pStyle w:val="Body"/>
              <w:jc w:val="right"/>
            </w:pPr>
            <w:r w:rsidRPr="00007956">
              <w:t>1.12</w:t>
            </w:r>
          </w:p>
        </w:tc>
        <w:tc>
          <w:tcPr>
            <w:tcW w:w="1195" w:type="dxa"/>
            <w:tcBorders>
              <w:top w:val="single" w:sz="12" w:space="0" w:color="auto"/>
            </w:tcBorders>
            <w:shd w:val="clear" w:color="000000" w:fill="9ECF7F"/>
          </w:tcPr>
          <w:p w14:paraId="040E334D" w14:textId="27C2FBA3" w:rsidR="00561737" w:rsidRPr="00007956" w:rsidRDefault="00561737" w:rsidP="00AE7C60">
            <w:pPr>
              <w:pStyle w:val="Body"/>
              <w:jc w:val="right"/>
            </w:pPr>
            <w:r w:rsidRPr="00007956">
              <w:t>1.01</w:t>
            </w:r>
          </w:p>
        </w:tc>
        <w:tc>
          <w:tcPr>
            <w:tcW w:w="1161" w:type="dxa"/>
            <w:tcBorders>
              <w:top w:val="single" w:sz="12" w:space="0" w:color="auto"/>
            </w:tcBorders>
            <w:shd w:val="clear" w:color="000000" w:fill="FA9573"/>
          </w:tcPr>
          <w:p w14:paraId="2FD2BA69" w14:textId="7E3C736E" w:rsidR="00561737" w:rsidRPr="00007956" w:rsidRDefault="00561737" w:rsidP="00AE7C60">
            <w:pPr>
              <w:pStyle w:val="Body"/>
              <w:jc w:val="right"/>
            </w:pPr>
            <w:r w:rsidRPr="00007956">
              <w:t>0.14</w:t>
            </w:r>
          </w:p>
        </w:tc>
        <w:tc>
          <w:tcPr>
            <w:tcW w:w="1163" w:type="dxa"/>
            <w:tcBorders>
              <w:top w:val="single" w:sz="12" w:space="0" w:color="auto"/>
            </w:tcBorders>
            <w:shd w:val="clear" w:color="000000" w:fill="F8696B"/>
          </w:tcPr>
          <w:p w14:paraId="424612C7" w14:textId="70252D48" w:rsidR="00561737" w:rsidRPr="00007956" w:rsidRDefault="00561737" w:rsidP="00AE7C60">
            <w:pPr>
              <w:pStyle w:val="Body"/>
              <w:jc w:val="right"/>
            </w:pPr>
            <w:r w:rsidRPr="00007956">
              <w:t>-0.09</w:t>
            </w:r>
          </w:p>
        </w:tc>
      </w:tr>
      <w:tr w:rsidR="00561737" w14:paraId="2FD0CCDB" w14:textId="77777777" w:rsidTr="00AE7C60">
        <w:tc>
          <w:tcPr>
            <w:tcW w:w="681" w:type="dxa"/>
            <w:vMerge/>
          </w:tcPr>
          <w:p w14:paraId="2F3A8076" w14:textId="77777777" w:rsidR="00561737" w:rsidRDefault="00561737" w:rsidP="00007956">
            <w:pPr>
              <w:pStyle w:val="Body"/>
            </w:pPr>
          </w:p>
        </w:tc>
        <w:tc>
          <w:tcPr>
            <w:tcW w:w="1928" w:type="dxa"/>
          </w:tcPr>
          <w:p w14:paraId="725EE9FC" w14:textId="4D0B3582" w:rsidR="00561737" w:rsidRDefault="0041296D" w:rsidP="00007956">
            <w:pPr>
              <w:pStyle w:val="Body"/>
            </w:pPr>
            <w:r>
              <w:t xml:space="preserve">Initial </w:t>
            </w:r>
            <w:r w:rsidR="00561737">
              <w:t>BCR</w:t>
            </w:r>
          </w:p>
        </w:tc>
        <w:tc>
          <w:tcPr>
            <w:tcW w:w="1182" w:type="dxa"/>
            <w:shd w:val="clear" w:color="000000" w:fill="F8696B"/>
          </w:tcPr>
          <w:p w14:paraId="3E434E73" w14:textId="5D4719C4" w:rsidR="00561737" w:rsidRPr="00007956" w:rsidRDefault="00561737" w:rsidP="00AE7C60">
            <w:pPr>
              <w:pStyle w:val="Body"/>
              <w:jc w:val="right"/>
            </w:pPr>
            <w:r w:rsidRPr="00007956">
              <w:t>0.22</w:t>
            </w:r>
          </w:p>
        </w:tc>
        <w:tc>
          <w:tcPr>
            <w:tcW w:w="1158" w:type="dxa"/>
            <w:shd w:val="clear" w:color="000000" w:fill="FBAE78"/>
          </w:tcPr>
          <w:p w14:paraId="37256CD1" w14:textId="0BB462BA" w:rsidR="00561737" w:rsidRPr="00007956" w:rsidRDefault="00561737" w:rsidP="00AE7C60">
            <w:pPr>
              <w:pStyle w:val="Body"/>
              <w:jc w:val="right"/>
            </w:pPr>
            <w:r w:rsidRPr="00007956">
              <w:t>0.37</w:t>
            </w:r>
          </w:p>
        </w:tc>
        <w:tc>
          <w:tcPr>
            <w:tcW w:w="1161" w:type="dxa"/>
            <w:shd w:val="clear" w:color="000000" w:fill="FEE683"/>
          </w:tcPr>
          <w:p w14:paraId="31CC5C01" w14:textId="223C29FA" w:rsidR="00561737" w:rsidRPr="00007956" w:rsidRDefault="00561737" w:rsidP="00AE7C60">
            <w:pPr>
              <w:pStyle w:val="Body"/>
              <w:jc w:val="right"/>
            </w:pPr>
            <w:r w:rsidRPr="00007956">
              <w:t>0.49</w:t>
            </w:r>
          </w:p>
        </w:tc>
        <w:tc>
          <w:tcPr>
            <w:tcW w:w="1195" w:type="dxa"/>
            <w:shd w:val="clear" w:color="000000" w:fill="F9EA84"/>
          </w:tcPr>
          <w:p w14:paraId="07F2502F" w14:textId="79231C55" w:rsidR="00561737" w:rsidRPr="00007956" w:rsidRDefault="00561737" w:rsidP="00AE7C60">
            <w:pPr>
              <w:pStyle w:val="Body"/>
              <w:jc w:val="right"/>
            </w:pPr>
            <w:r w:rsidRPr="00007956">
              <w:t>0.51</w:t>
            </w:r>
          </w:p>
        </w:tc>
        <w:tc>
          <w:tcPr>
            <w:tcW w:w="1161" w:type="dxa"/>
            <w:shd w:val="clear" w:color="000000" w:fill="63BE7B"/>
          </w:tcPr>
          <w:p w14:paraId="75FAC8ED" w14:textId="5302D1C7" w:rsidR="00561737" w:rsidRPr="00007956" w:rsidRDefault="00561737" w:rsidP="00AE7C60">
            <w:pPr>
              <w:pStyle w:val="Body"/>
              <w:jc w:val="right"/>
            </w:pPr>
            <w:r w:rsidRPr="00007956">
              <w:t>0.73</w:t>
            </w:r>
          </w:p>
        </w:tc>
        <w:tc>
          <w:tcPr>
            <w:tcW w:w="1163" w:type="dxa"/>
            <w:shd w:val="clear" w:color="000000" w:fill="6AC07C"/>
          </w:tcPr>
          <w:p w14:paraId="30FB3298" w14:textId="2E36A486" w:rsidR="00561737" w:rsidRPr="00007956" w:rsidRDefault="00561737" w:rsidP="00AE7C60">
            <w:pPr>
              <w:pStyle w:val="Body"/>
              <w:jc w:val="right"/>
            </w:pPr>
            <w:r w:rsidRPr="00007956">
              <w:t>0.72</w:t>
            </w:r>
          </w:p>
        </w:tc>
      </w:tr>
      <w:tr w:rsidR="00561737" w14:paraId="1811F42E" w14:textId="77777777" w:rsidTr="00AE7C60">
        <w:tc>
          <w:tcPr>
            <w:tcW w:w="681" w:type="dxa"/>
            <w:vMerge/>
          </w:tcPr>
          <w:p w14:paraId="36A9C6DD" w14:textId="77777777" w:rsidR="00561737" w:rsidRDefault="00561737" w:rsidP="00007956">
            <w:pPr>
              <w:pStyle w:val="Body"/>
            </w:pPr>
          </w:p>
        </w:tc>
        <w:tc>
          <w:tcPr>
            <w:tcW w:w="1928" w:type="dxa"/>
          </w:tcPr>
          <w:p w14:paraId="2A3ED27F" w14:textId="144200FF" w:rsidR="00561737" w:rsidRDefault="00561737" w:rsidP="00007956">
            <w:pPr>
              <w:pStyle w:val="Body"/>
            </w:pPr>
            <w:r>
              <w:t>WEI Factor</w:t>
            </w:r>
          </w:p>
        </w:tc>
        <w:tc>
          <w:tcPr>
            <w:tcW w:w="1182" w:type="dxa"/>
            <w:shd w:val="clear" w:color="000000" w:fill="F8696B"/>
          </w:tcPr>
          <w:p w14:paraId="471E0D2E" w14:textId="01526B5F" w:rsidR="00561737" w:rsidRPr="00007956" w:rsidRDefault="00561737" w:rsidP="00AE7C60">
            <w:pPr>
              <w:pStyle w:val="Body"/>
              <w:jc w:val="right"/>
            </w:pPr>
            <w:r w:rsidRPr="00007956">
              <w:t>1.54</w:t>
            </w:r>
          </w:p>
        </w:tc>
        <w:tc>
          <w:tcPr>
            <w:tcW w:w="1158" w:type="dxa"/>
            <w:shd w:val="clear" w:color="000000" w:fill="FCB479"/>
          </w:tcPr>
          <w:p w14:paraId="66EC7CA5" w14:textId="51EDC1F3" w:rsidR="00561737" w:rsidRPr="00007956" w:rsidRDefault="00561737" w:rsidP="00AE7C60">
            <w:pPr>
              <w:pStyle w:val="Body"/>
              <w:jc w:val="right"/>
            </w:pPr>
            <w:r w:rsidRPr="00007956">
              <w:t>2.6</w:t>
            </w:r>
          </w:p>
        </w:tc>
        <w:tc>
          <w:tcPr>
            <w:tcW w:w="1161" w:type="dxa"/>
            <w:shd w:val="clear" w:color="000000" w:fill="FEE883"/>
          </w:tcPr>
          <w:p w14:paraId="1976A51A" w14:textId="29366816" w:rsidR="00561737" w:rsidRPr="00007956" w:rsidRDefault="00561737" w:rsidP="00AE7C60">
            <w:pPr>
              <w:pStyle w:val="Body"/>
              <w:jc w:val="right"/>
            </w:pPr>
            <w:r w:rsidRPr="00007956">
              <w:t>3.34</w:t>
            </w:r>
          </w:p>
        </w:tc>
        <w:tc>
          <w:tcPr>
            <w:tcW w:w="1195" w:type="dxa"/>
            <w:shd w:val="clear" w:color="000000" w:fill="FCEA84"/>
          </w:tcPr>
          <w:p w14:paraId="77A8A425" w14:textId="2743ED02" w:rsidR="00561737" w:rsidRPr="00007956" w:rsidRDefault="00561737" w:rsidP="00AE7C60">
            <w:pPr>
              <w:pStyle w:val="Body"/>
              <w:jc w:val="right"/>
            </w:pPr>
            <w:r w:rsidRPr="00007956">
              <w:t>3.41</w:t>
            </w:r>
          </w:p>
        </w:tc>
        <w:tc>
          <w:tcPr>
            <w:tcW w:w="1161" w:type="dxa"/>
            <w:shd w:val="clear" w:color="000000" w:fill="63BE7B"/>
          </w:tcPr>
          <w:p w14:paraId="1BAE0725" w14:textId="73E83778" w:rsidR="00561737" w:rsidRPr="00007956" w:rsidRDefault="00561737" w:rsidP="00AE7C60">
            <w:pPr>
              <w:pStyle w:val="Body"/>
              <w:jc w:val="right"/>
            </w:pPr>
            <w:r w:rsidRPr="00007956">
              <w:t>4.95</w:t>
            </w:r>
          </w:p>
        </w:tc>
        <w:tc>
          <w:tcPr>
            <w:tcW w:w="1163" w:type="dxa"/>
            <w:shd w:val="clear" w:color="000000" w:fill="63BE7B"/>
          </w:tcPr>
          <w:p w14:paraId="7E54D8E6" w14:textId="2EA4FD51" w:rsidR="00561737" w:rsidRPr="00007956" w:rsidRDefault="00561737" w:rsidP="00AE7C60">
            <w:pPr>
              <w:pStyle w:val="Body"/>
              <w:jc w:val="right"/>
            </w:pPr>
            <w:r w:rsidRPr="00007956">
              <w:t>4.95</w:t>
            </w:r>
          </w:p>
        </w:tc>
      </w:tr>
      <w:tr w:rsidR="00561737" w14:paraId="2E230DFA" w14:textId="77777777" w:rsidTr="00AE7C60">
        <w:tc>
          <w:tcPr>
            <w:tcW w:w="681" w:type="dxa"/>
            <w:vMerge/>
          </w:tcPr>
          <w:p w14:paraId="5A73820C" w14:textId="77777777" w:rsidR="00561737" w:rsidRDefault="00561737" w:rsidP="00007956">
            <w:pPr>
              <w:pStyle w:val="Body"/>
            </w:pPr>
          </w:p>
        </w:tc>
        <w:tc>
          <w:tcPr>
            <w:tcW w:w="1928" w:type="dxa"/>
          </w:tcPr>
          <w:p w14:paraId="1C50E3B9" w14:textId="432CEADD" w:rsidR="00561737" w:rsidRDefault="00561737" w:rsidP="00007956">
            <w:pPr>
              <w:pStyle w:val="Body"/>
            </w:pPr>
            <w:r>
              <w:t>Cost Estimate</w:t>
            </w:r>
          </w:p>
        </w:tc>
        <w:tc>
          <w:tcPr>
            <w:tcW w:w="1182" w:type="dxa"/>
            <w:shd w:val="clear" w:color="000000" w:fill="63BE7B"/>
          </w:tcPr>
          <w:p w14:paraId="663CF01E" w14:textId="0A96D6AF" w:rsidR="00561737" w:rsidRPr="00007956" w:rsidRDefault="00561737" w:rsidP="00AE7C60">
            <w:pPr>
              <w:pStyle w:val="Body"/>
              <w:jc w:val="right"/>
            </w:pPr>
            <w:r w:rsidRPr="00007956">
              <w:t>$3.2M</w:t>
            </w:r>
          </w:p>
        </w:tc>
        <w:tc>
          <w:tcPr>
            <w:tcW w:w="1158" w:type="dxa"/>
            <w:shd w:val="clear" w:color="000000" w:fill="F8696B"/>
          </w:tcPr>
          <w:p w14:paraId="4AD4ACC7" w14:textId="57B6AB46" w:rsidR="00561737" w:rsidRPr="00007956" w:rsidRDefault="00561737" w:rsidP="00AE7C60">
            <w:pPr>
              <w:pStyle w:val="Body"/>
              <w:jc w:val="right"/>
            </w:pPr>
            <w:r w:rsidRPr="00007956">
              <w:t>$41.4M</w:t>
            </w:r>
          </w:p>
        </w:tc>
        <w:tc>
          <w:tcPr>
            <w:tcW w:w="1161" w:type="dxa"/>
            <w:shd w:val="clear" w:color="000000" w:fill="FDC27D"/>
          </w:tcPr>
          <w:p w14:paraId="5BF52E20" w14:textId="15D58302" w:rsidR="00561737" w:rsidRPr="00007956" w:rsidRDefault="00561737" w:rsidP="00AE7C60">
            <w:pPr>
              <w:pStyle w:val="Body"/>
              <w:jc w:val="right"/>
            </w:pPr>
            <w:r w:rsidRPr="00007956">
              <w:t>$21.4M</w:t>
            </w:r>
          </w:p>
        </w:tc>
        <w:tc>
          <w:tcPr>
            <w:tcW w:w="1195" w:type="dxa"/>
            <w:shd w:val="clear" w:color="000000" w:fill="FED680"/>
          </w:tcPr>
          <w:p w14:paraId="67F767AD" w14:textId="3B0FB0C1" w:rsidR="00561737" w:rsidRPr="00007956" w:rsidRDefault="00561737" w:rsidP="00AE7C60">
            <w:pPr>
              <w:pStyle w:val="Body"/>
              <w:jc w:val="right"/>
            </w:pPr>
            <w:r w:rsidRPr="00007956">
              <w:t>$17.0M</w:t>
            </w:r>
          </w:p>
        </w:tc>
        <w:tc>
          <w:tcPr>
            <w:tcW w:w="1161" w:type="dxa"/>
            <w:shd w:val="clear" w:color="000000" w:fill="A8D27F"/>
          </w:tcPr>
          <w:p w14:paraId="195140D3" w14:textId="63FCAB76" w:rsidR="00561737" w:rsidRPr="00007956" w:rsidRDefault="00561737" w:rsidP="00AE7C60">
            <w:pPr>
              <w:pStyle w:val="Body"/>
              <w:jc w:val="right"/>
            </w:pPr>
            <w:r w:rsidRPr="00007956">
              <w:t>$7.2M</w:t>
            </w:r>
          </w:p>
        </w:tc>
        <w:tc>
          <w:tcPr>
            <w:tcW w:w="1163" w:type="dxa"/>
            <w:shd w:val="clear" w:color="000000" w:fill="A0CF7E"/>
          </w:tcPr>
          <w:p w14:paraId="5D30A47C" w14:textId="6F4AB56A" w:rsidR="00561737" w:rsidRPr="00007956" w:rsidRDefault="00561737" w:rsidP="00AE7C60">
            <w:pPr>
              <w:pStyle w:val="Body"/>
              <w:jc w:val="right"/>
            </w:pPr>
            <w:r w:rsidRPr="00007956">
              <w:t>$6.7M</w:t>
            </w:r>
          </w:p>
        </w:tc>
      </w:tr>
      <w:tr w:rsidR="00561737" w14:paraId="3FB77CEC" w14:textId="77777777" w:rsidTr="00AE7C60">
        <w:tc>
          <w:tcPr>
            <w:tcW w:w="681" w:type="dxa"/>
            <w:vMerge/>
          </w:tcPr>
          <w:p w14:paraId="0F00BBE1" w14:textId="77777777" w:rsidR="00561737" w:rsidRDefault="00561737" w:rsidP="00007956">
            <w:pPr>
              <w:pStyle w:val="Body"/>
            </w:pPr>
          </w:p>
        </w:tc>
        <w:tc>
          <w:tcPr>
            <w:tcW w:w="1928" w:type="dxa"/>
          </w:tcPr>
          <w:p w14:paraId="2A3467DA" w14:textId="42D2468A" w:rsidR="00561737" w:rsidRDefault="00561737" w:rsidP="00007956">
            <w:pPr>
              <w:pStyle w:val="Body"/>
            </w:pPr>
            <w:r>
              <w:t>Economic Impact</w:t>
            </w:r>
          </w:p>
        </w:tc>
        <w:tc>
          <w:tcPr>
            <w:tcW w:w="1182" w:type="dxa"/>
            <w:shd w:val="clear" w:color="auto" w:fill="FBAA77"/>
          </w:tcPr>
          <w:p w14:paraId="3780EA1E" w14:textId="201EA4C3" w:rsidR="00561737" w:rsidRPr="00007956" w:rsidRDefault="00561737" w:rsidP="00AE7C60">
            <w:pPr>
              <w:pStyle w:val="Body"/>
              <w:jc w:val="right"/>
            </w:pPr>
            <w:r w:rsidRPr="00007956">
              <w:t>Unlikely</w:t>
            </w:r>
          </w:p>
        </w:tc>
        <w:tc>
          <w:tcPr>
            <w:tcW w:w="1158" w:type="dxa"/>
            <w:shd w:val="clear" w:color="auto" w:fill="63BE7B"/>
          </w:tcPr>
          <w:p w14:paraId="67A24528" w14:textId="52A38D0D" w:rsidR="00561737" w:rsidRPr="00007956" w:rsidRDefault="00561737" w:rsidP="00AE7C60">
            <w:pPr>
              <w:pStyle w:val="Body"/>
              <w:jc w:val="right"/>
            </w:pPr>
            <w:r w:rsidRPr="00007956">
              <w:t>Almost Certain</w:t>
            </w:r>
          </w:p>
        </w:tc>
        <w:tc>
          <w:tcPr>
            <w:tcW w:w="1161" w:type="dxa"/>
            <w:shd w:val="clear" w:color="auto" w:fill="CCDD82"/>
          </w:tcPr>
          <w:p w14:paraId="5743FB94" w14:textId="67671F1C" w:rsidR="00561737" w:rsidRPr="00007956" w:rsidRDefault="00561737" w:rsidP="00AE7C60">
            <w:pPr>
              <w:pStyle w:val="Body"/>
              <w:jc w:val="right"/>
            </w:pPr>
            <w:r w:rsidRPr="00007956">
              <w:t>Likely</w:t>
            </w:r>
          </w:p>
        </w:tc>
        <w:tc>
          <w:tcPr>
            <w:tcW w:w="1195" w:type="dxa"/>
            <w:shd w:val="clear" w:color="auto" w:fill="CCDD82"/>
          </w:tcPr>
          <w:p w14:paraId="661733C1" w14:textId="7A216AE2" w:rsidR="00561737" w:rsidRPr="00007956" w:rsidRDefault="00561737" w:rsidP="00AE7C60">
            <w:pPr>
              <w:pStyle w:val="Body"/>
              <w:jc w:val="right"/>
            </w:pPr>
            <w:r w:rsidRPr="00007956">
              <w:t>Likely</w:t>
            </w:r>
          </w:p>
        </w:tc>
        <w:tc>
          <w:tcPr>
            <w:tcW w:w="1161" w:type="dxa"/>
            <w:shd w:val="clear" w:color="auto" w:fill="CCDD82"/>
          </w:tcPr>
          <w:p w14:paraId="23296EE6" w14:textId="6F0E47A6" w:rsidR="00561737" w:rsidRPr="00007956" w:rsidRDefault="00561737" w:rsidP="00AE7C60">
            <w:pPr>
              <w:pStyle w:val="Body"/>
              <w:jc w:val="right"/>
            </w:pPr>
            <w:r w:rsidRPr="00007956">
              <w:t>Likely</w:t>
            </w:r>
          </w:p>
        </w:tc>
        <w:tc>
          <w:tcPr>
            <w:tcW w:w="1163" w:type="dxa"/>
            <w:shd w:val="clear" w:color="auto" w:fill="FFEB84"/>
          </w:tcPr>
          <w:p w14:paraId="079023BB" w14:textId="11DFACB6" w:rsidR="00561737" w:rsidRPr="00007956" w:rsidRDefault="00561737" w:rsidP="00AE7C60">
            <w:pPr>
              <w:pStyle w:val="Body"/>
              <w:jc w:val="right"/>
            </w:pPr>
            <w:r w:rsidRPr="00007956">
              <w:t>Possible</w:t>
            </w:r>
          </w:p>
        </w:tc>
      </w:tr>
      <w:tr w:rsidR="00561737" w14:paraId="60C9E496" w14:textId="77777777" w:rsidTr="00AE7C60">
        <w:tc>
          <w:tcPr>
            <w:tcW w:w="681" w:type="dxa"/>
            <w:vMerge/>
          </w:tcPr>
          <w:p w14:paraId="2AFFD2B1" w14:textId="77777777" w:rsidR="00561737" w:rsidRDefault="00561737" w:rsidP="00007956">
            <w:pPr>
              <w:pStyle w:val="Body"/>
            </w:pPr>
          </w:p>
        </w:tc>
        <w:tc>
          <w:tcPr>
            <w:tcW w:w="1928" w:type="dxa"/>
          </w:tcPr>
          <w:p w14:paraId="3342A9FE" w14:textId="6CE4BDC7" w:rsidR="00561737" w:rsidRPr="00E46DB2" w:rsidRDefault="003B48F1" w:rsidP="00007956">
            <w:pPr>
              <w:pStyle w:val="Body"/>
              <w:rPr>
                <w:b/>
                <w:bCs/>
              </w:rPr>
            </w:pPr>
            <w:r>
              <w:rPr>
                <w:b/>
                <w:bCs/>
              </w:rPr>
              <w:t>Decision</w:t>
            </w:r>
          </w:p>
        </w:tc>
        <w:tc>
          <w:tcPr>
            <w:tcW w:w="1182" w:type="dxa"/>
            <w:shd w:val="clear" w:color="auto" w:fill="auto"/>
          </w:tcPr>
          <w:p w14:paraId="1F803903" w14:textId="77777777" w:rsidR="00561737" w:rsidRPr="00E46DB2" w:rsidRDefault="00561737" w:rsidP="00AE7C60">
            <w:pPr>
              <w:pStyle w:val="Body"/>
              <w:jc w:val="right"/>
              <w:rPr>
                <w:b/>
                <w:bCs/>
              </w:rPr>
            </w:pPr>
          </w:p>
        </w:tc>
        <w:tc>
          <w:tcPr>
            <w:tcW w:w="1158" w:type="dxa"/>
            <w:shd w:val="clear" w:color="auto" w:fill="auto"/>
          </w:tcPr>
          <w:p w14:paraId="1517E35C" w14:textId="77777777" w:rsidR="00561737" w:rsidRPr="00E46DB2" w:rsidRDefault="00561737" w:rsidP="00AE7C60">
            <w:pPr>
              <w:pStyle w:val="Body"/>
              <w:jc w:val="right"/>
              <w:rPr>
                <w:b/>
                <w:bCs/>
              </w:rPr>
            </w:pPr>
          </w:p>
        </w:tc>
        <w:tc>
          <w:tcPr>
            <w:tcW w:w="1161" w:type="dxa"/>
            <w:shd w:val="clear" w:color="auto" w:fill="D0CECE" w:themeFill="background2" w:themeFillShade="E6"/>
          </w:tcPr>
          <w:p w14:paraId="507A0DE6" w14:textId="78E4BB3C" w:rsidR="00561737" w:rsidRPr="00E46DB2" w:rsidRDefault="00E46DB2" w:rsidP="00AE7C60">
            <w:pPr>
              <w:pStyle w:val="Body"/>
              <w:jc w:val="right"/>
              <w:rPr>
                <w:b/>
                <w:bCs/>
              </w:rPr>
            </w:pPr>
            <w:r>
              <w:rPr>
                <w:b/>
                <w:bCs/>
              </w:rPr>
              <w:t>EPO</w:t>
            </w:r>
          </w:p>
        </w:tc>
        <w:tc>
          <w:tcPr>
            <w:tcW w:w="1195" w:type="dxa"/>
            <w:shd w:val="clear" w:color="auto" w:fill="auto"/>
          </w:tcPr>
          <w:p w14:paraId="75740359" w14:textId="77777777" w:rsidR="00561737" w:rsidRPr="00E46DB2" w:rsidRDefault="00561737" w:rsidP="00AE7C60">
            <w:pPr>
              <w:pStyle w:val="Body"/>
              <w:jc w:val="right"/>
              <w:rPr>
                <w:b/>
                <w:bCs/>
              </w:rPr>
            </w:pPr>
          </w:p>
        </w:tc>
        <w:tc>
          <w:tcPr>
            <w:tcW w:w="1161" w:type="dxa"/>
            <w:shd w:val="clear" w:color="auto" w:fill="D0CECE" w:themeFill="background2" w:themeFillShade="E6"/>
          </w:tcPr>
          <w:p w14:paraId="7EB16284" w14:textId="62BB344D" w:rsidR="00561737" w:rsidRPr="00E46DB2" w:rsidRDefault="00E46DB2" w:rsidP="00AE7C60">
            <w:pPr>
              <w:pStyle w:val="Body"/>
              <w:jc w:val="right"/>
              <w:rPr>
                <w:b/>
                <w:bCs/>
              </w:rPr>
            </w:pPr>
            <w:r>
              <w:rPr>
                <w:b/>
                <w:bCs/>
              </w:rPr>
              <w:t>HAP</w:t>
            </w:r>
          </w:p>
        </w:tc>
        <w:tc>
          <w:tcPr>
            <w:tcW w:w="1163" w:type="dxa"/>
            <w:shd w:val="clear" w:color="auto" w:fill="auto"/>
          </w:tcPr>
          <w:p w14:paraId="761D6573" w14:textId="77777777" w:rsidR="00561737" w:rsidRPr="00E46DB2" w:rsidRDefault="00561737" w:rsidP="00AE7C60">
            <w:pPr>
              <w:pStyle w:val="Body"/>
              <w:jc w:val="right"/>
              <w:rPr>
                <w:b/>
                <w:bCs/>
              </w:rPr>
            </w:pPr>
          </w:p>
        </w:tc>
      </w:tr>
    </w:tbl>
    <w:p w14:paraId="36DF5D71" w14:textId="77777777" w:rsidR="00AF76C3" w:rsidRDefault="00AF76C3" w:rsidP="00AF76C3">
      <w:pPr>
        <w:pStyle w:val="Body"/>
      </w:pPr>
    </w:p>
    <w:p w14:paraId="0711653B" w14:textId="19218B07" w:rsidR="006443E1" w:rsidRDefault="006443E1" w:rsidP="006443E1">
      <w:pPr>
        <w:pStyle w:val="Heading2"/>
      </w:pPr>
      <w:r>
        <w:t xml:space="preserve">Emerging Preferred </w:t>
      </w:r>
      <w:r w:rsidR="00041A7F">
        <w:t>Option</w:t>
      </w:r>
    </w:p>
    <w:p w14:paraId="6371EFB4" w14:textId="77777777" w:rsidR="00FF3253" w:rsidRDefault="00735AF8" w:rsidP="006462CA">
      <w:pPr>
        <w:pStyle w:val="Body"/>
      </w:pPr>
      <w:r>
        <w:t>For Te Hoiere/</w:t>
      </w:r>
      <w:r w:rsidR="00813CD1">
        <w:t xml:space="preserve"> </w:t>
      </w:r>
      <w:r>
        <w:t xml:space="preserve">Pelorus, Queen Charlotte and Kenepuru, the top ranked MCA programme was selected, as decision makers were comfortable with the initial cost estimates and likely economic impact. </w:t>
      </w:r>
    </w:p>
    <w:p w14:paraId="663F8629" w14:textId="77777777" w:rsidR="00FF3253" w:rsidRDefault="00FF3253" w:rsidP="006462CA">
      <w:pPr>
        <w:pStyle w:val="Body"/>
      </w:pPr>
    </w:p>
    <w:p w14:paraId="0D520D6C" w14:textId="7100F734" w:rsidR="00FF3253" w:rsidRDefault="00FF3253" w:rsidP="006462CA">
      <w:pPr>
        <w:pStyle w:val="Body"/>
      </w:pPr>
      <w:r>
        <w:t>F</w:t>
      </w:r>
      <w:r w:rsidR="00735AF8">
        <w:t>or Te Whanganui/</w:t>
      </w:r>
      <w:r w:rsidR="00813CD1">
        <w:t xml:space="preserve"> </w:t>
      </w:r>
      <w:r w:rsidR="00735AF8">
        <w:t xml:space="preserve">Port Underwood the second ranked programme was chosen. This was because the MCA scores were very close, yet the second ranked programme was around half the cost, so was better value for money. </w:t>
      </w:r>
    </w:p>
    <w:p w14:paraId="78153F5C" w14:textId="77777777" w:rsidR="00FF3253" w:rsidRDefault="00FF3253" w:rsidP="006462CA">
      <w:pPr>
        <w:pStyle w:val="Body"/>
      </w:pPr>
    </w:p>
    <w:p w14:paraId="797FB47A" w14:textId="1FD98D7A" w:rsidR="00261B89" w:rsidRDefault="00735AF8" w:rsidP="006462CA">
      <w:pPr>
        <w:pStyle w:val="Body"/>
      </w:pPr>
      <w:r>
        <w:t>For Te Aumiti/</w:t>
      </w:r>
      <w:r w:rsidR="00813CD1">
        <w:t xml:space="preserve"> </w:t>
      </w:r>
      <w:r>
        <w:t xml:space="preserve">French Pass the third ranked programme was selected. This was because the MCA scores were very close between the top three scoring programmes, but the </w:t>
      </w:r>
      <w:r w:rsidR="00041A7F">
        <w:t>EP</w:t>
      </w:r>
      <w:r w:rsidR="00813CD1">
        <w:t>O</w:t>
      </w:r>
      <w:r>
        <w:t xml:space="preserve"> </w:t>
      </w:r>
      <w:r w:rsidR="00041A7F">
        <w:t xml:space="preserve">provided </w:t>
      </w:r>
      <w:r>
        <w:t xml:space="preserve">a better balance between level of disruption and provision of alternatives, and the marine programmes </w:t>
      </w:r>
      <w:r w:rsidR="00813CD1">
        <w:t xml:space="preserve">were considered </w:t>
      </w:r>
      <w:r>
        <w:t>too big a step change for the community, with too much uncertainty around feasibility of implementation. Marine Access was therefore presented as the HAP.</w:t>
      </w:r>
      <w:r>
        <w:cr/>
      </w:r>
    </w:p>
    <w:p w14:paraId="714BB7BB" w14:textId="77777777" w:rsidR="00CB68A4" w:rsidRDefault="00CB68A4" w:rsidP="006462CA">
      <w:pPr>
        <w:pStyle w:val="Body"/>
      </w:pPr>
    </w:p>
    <w:p w14:paraId="126AAD09" w14:textId="26BD89FE" w:rsidR="00261B89" w:rsidRDefault="00261B89" w:rsidP="00E46DB2">
      <w:pPr>
        <w:pStyle w:val="Heading2"/>
      </w:pPr>
      <w:r w:rsidRPr="00715072">
        <w:lastRenderedPageBreak/>
        <w:t xml:space="preserve">Hazard Adaptation </w:t>
      </w:r>
      <w:r w:rsidR="008429A7" w:rsidRPr="00715072">
        <w:t>Pat</w:t>
      </w:r>
      <w:r w:rsidR="008429A7">
        <w:t>hway</w:t>
      </w:r>
    </w:p>
    <w:p w14:paraId="5E499672" w14:textId="5E60E265" w:rsidR="00735AF8" w:rsidRDefault="00735AF8" w:rsidP="008429A7">
      <w:pPr>
        <w:pStyle w:val="Body"/>
      </w:pPr>
      <w:r>
        <w:t xml:space="preserve">The </w:t>
      </w:r>
      <w:r w:rsidR="00041A7F">
        <w:t>EPO</w:t>
      </w:r>
      <w:r>
        <w:t xml:space="preserve"> represents the appropriate approach to the current resilience risk in the Sounds. However, over time, events such as storms, earthquakes and sea level rise are likely to occur which will make it progressively difficult to maintain a resilient road network. </w:t>
      </w:r>
      <w:r w:rsidR="00AF7EAF">
        <w:t xml:space="preserve">Early in the PBC process it became apparent that a long-term hazard adaptation option </w:t>
      </w:r>
      <w:r>
        <w:t xml:space="preserve">(the HAP) </w:t>
      </w:r>
      <w:r w:rsidR="00AF7EAF">
        <w:t>would also need to be identified</w:t>
      </w:r>
      <w:r>
        <w:t xml:space="preserve"> to address these risks</w:t>
      </w:r>
      <w:r w:rsidR="00AF7EAF">
        <w:t xml:space="preserve">. </w:t>
      </w:r>
    </w:p>
    <w:p w14:paraId="2F2E232C" w14:textId="77777777" w:rsidR="00735AF8" w:rsidRDefault="00735AF8" w:rsidP="008429A7">
      <w:pPr>
        <w:pStyle w:val="Body"/>
      </w:pPr>
    </w:p>
    <w:p w14:paraId="74B1B91F" w14:textId="17D93359" w:rsidR="00735AF8" w:rsidRDefault="008429A7" w:rsidP="00735AF8">
      <w:pPr>
        <w:pStyle w:val="Body"/>
      </w:pPr>
      <w:r>
        <w:t>A HAP</w:t>
      </w:r>
      <w:r w:rsidR="00AF7EAF">
        <w:t xml:space="preserve"> option</w:t>
      </w:r>
      <w:r>
        <w:t xml:space="preserve"> was identified</w:t>
      </w:r>
      <w:r w:rsidR="00AF7EAF">
        <w:t xml:space="preserve"> for each zone</w:t>
      </w:r>
      <w:r>
        <w:t xml:space="preserve">. </w:t>
      </w:r>
      <w:r w:rsidR="00735AF8">
        <w:t xml:space="preserve">The HAP represents the lowest level of service Council </w:t>
      </w:r>
      <w:r w:rsidR="00D72237">
        <w:t>believes it can</w:t>
      </w:r>
      <w:r w:rsidR="00735AF8">
        <w:t xml:space="preserve"> provide, while still delivering safe transport solutions and access in and out of the Sounds. For Kenepuru the lowest level of service is the Marine Focus Programme, for the other four zones it is the Marine Access Programme.</w:t>
      </w:r>
    </w:p>
    <w:p w14:paraId="1F97D444" w14:textId="77777777" w:rsidR="008429A7" w:rsidRDefault="008429A7" w:rsidP="008429A7">
      <w:pPr>
        <w:pStyle w:val="Body"/>
      </w:pPr>
    </w:p>
    <w:p w14:paraId="265DAC65" w14:textId="35942B7E" w:rsidR="00735AF8" w:rsidRDefault="008429A7" w:rsidP="00735AF8">
      <w:pPr>
        <w:pStyle w:val="Body"/>
      </w:pPr>
      <w:r>
        <w:t xml:space="preserve">Adaptation is a journey – a series of steps. </w:t>
      </w:r>
      <w:r w:rsidR="00735AF8">
        <w:t xml:space="preserve">The </w:t>
      </w:r>
      <w:r w:rsidR="00041A7F">
        <w:t>EPO</w:t>
      </w:r>
      <w:r w:rsidR="00735AF8">
        <w:t xml:space="preserve"> can be considered the starting point of that journey, and the HAP the end point. Any significant event that causes substantial damage to the transport network will </w:t>
      </w:r>
      <w:r w:rsidR="00041A7F">
        <w:t xml:space="preserve">potentially </w:t>
      </w:r>
      <w:r w:rsidR="00735AF8">
        <w:t>start the adaptation process. The event would be a trigger for Council to assess the Road Management Strategy for that road segment</w:t>
      </w:r>
      <w:r w:rsidR="003B48F1">
        <w:t xml:space="preserve"> </w:t>
      </w:r>
      <w:r w:rsidR="00735AF8">
        <w:t>and decide whether it is realistic to continue with the agreed strategy, or transition to a different strategy for that segment.</w:t>
      </w:r>
    </w:p>
    <w:p w14:paraId="2A4393FD" w14:textId="77777777" w:rsidR="00735AF8" w:rsidRDefault="00735AF8" w:rsidP="00735AF8">
      <w:pPr>
        <w:pStyle w:val="Body"/>
      </w:pPr>
    </w:p>
    <w:p w14:paraId="03EE7886" w14:textId="4F676933" w:rsidR="00735AF8" w:rsidRDefault="00735AF8" w:rsidP="00735AF8">
      <w:pPr>
        <w:pStyle w:val="Body"/>
      </w:pPr>
      <w:r>
        <w:fldChar w:fldCharType="begin"/>
      </w:r>
      <w:r>
        <w:instrText xml:space="preserve"> REF _Ref162442987 \h </w:instrText>
      </w:r>
      <w:r>
        <w:fldChar w:fldCharType="separate"/>
      </w:r>
      <w:r w:rsidR="00FC30A4">
        <w:t xml:space="preserve">Figure </w:t>
      </w:r>
      <w:r w:rsidR="00FC30A4">
        <w:rPr>
          <w:noProof/>
        </w:rPr>
        <w:t>5</w:t>
      </w:r>
      <w:r>
        <w:fldChar w:fldCharType="end"/>
      </w:r>
      <w:r>
        <w:t xml:space="preserve"> provides an overview of a possible adaptation map. The transition from the EPP to HAP is unlikely to be linear and each road segment will follow its own path based on its importance and the impact </w:t>
      </w:r>
      <w:r w:rsidR="00041A7F">
        <w:t xml:space="preserve">and timing </w:t>
      </w:r>
      <w:r>
        <w:t>of each event.</w:t>
      </w:r>
    </w:p>
    <w:p w14:paraId="3D407E1A" w14:textId="77777777" w:rsidR="00261B89" w:rsidRPr="006462CA" w:rsidRDefault="00261B89" w:rsidP="006462CA">
      <w:pPr>
        <w:pStyle w:val="Body"/>
      </w:pPr>
    </w:p>
    <w:p w14:paraId="3EB94A8A" w14:textId="77777777" w:rsidR="008429A7" w:rsidRDefault="008429A7" w:rsidP="008429A7">
      <w:pPr>
        <w:pStyle w:val="Body"/>
        <w:keepNext/>
      </w:pPr>
      <w:r>
        <w:rPr>
          <w:noProof/>
        </w:rPr>
        <w:drawing>
          <wp:inline distT="0" distB="0" distL="0" distR="0" wp14:anchorId="32D4F7EF" wp14:editId="22CCD71C">
            <wp:extent cx="5580000" cy="3307764"/>
            <wp:effectExtent l="19050" t="19050" r="20955" b="26035"/>
            <wp:docPr id="1490959621" name="Picture 1" descr="A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59621" name="Picture 1" descr="A screen shot of a diagram&#10;&#10;Description automatically generated"/>
                    <pic:cNvPicPr/>
                  </pic:nvPicPr>
                  <pic:blipFill rotWithShape="1">
                    <a:blip r:embed="rId14"/>
                    <a:srcRect l="8559" t="1692" r="15188"/>
                    <a:stretch/>
                  </pic:blipFill>
                  <pic:spPr bwMode="auto">
                    <a:xfrm>
                      <a:off x="0" y="0"/>
                      <a:ext cx="5580000" cy="33077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C4B672" w14:textId="3153645C" w:rsidR="003F2999" w:rsidRDefault="008429A7" w:rsidP="008429A7">
      <w:pPr>
        <w:pStyle w:val="Caption"/>
      </w:pPr>
      <w:bookmarkStart w:id="9" w:name="_Ref162442987"/>
      <w:r>
        <w:t xml:space="preserve">Figure </w:t>
      </w:r>
      <w:r w:rsidR="00A44332">
        <w:fldChar w:fldCharType="begin"/>
      </w:r>
      <w:r w:rsidR="00A44332">
        <w:instrText xml:space="preserve"> SEQ Figure \* ARABIC </w:instrText>
      </w:r>
      <w:r w:rsidR="00A44332">
        <w:fldChar w:fldCharType="separate"/>
      </w:r>
      <w:r w:rsidR="00FC30A4">
        <w:rPr>
          <w:noProof/>
        </w:rPr>
        <w:t>5</w:t>
      </w:r>
      <w:r w:rsidR="00A44332">
        <w:fldChar w:fldCharType="end"/>
      </w:r>
      <w:bookmarkEnd w:id="9"/>
      <w:r>
        <w:t>:</w:t>
      </w:r>
      <w:r w:rsidRPr="00DE3587">
        <w:t xml:space="preserve"> Possible adaptation route map for the Sounds</w:t>
      </w:r>
    </w:p>
    <w:p w14:paraId="6488D244" w14:textId="2F6131AB" w:rsidR="00FC30A4" w:rsidRDefault="00FC30A4">
      <w:pPr>
        <w:widowControl/>
        <w:autoSpaceDE/>
        <w:autoSpaceDN/>
        <w:adjustRightInd/>
        <w:rPr>
          <w:rFonts w:ascii="Arial" w:hAnsi="Arial" w:cs="Arial"/>
          <w:sz w:val="22"/>
          <w:szCs w:val="22"/>
        </w:rPr>
      </w:pPr>
    </w:p>
    <w:p w14:paraId="51009441" w14:textId="7A1DE7E7" w:rsidR="00E46DB2" w:rsidRDefault="00E46DB2" w:rsidP="00E46DB2">
      <w:pPr>
        <w:pStyle w:val="Heading2"/>
      </w:pPr>
      <w:r>
        <w:t>Consultation</w:t>
      </w:r>
    </w:p>
    <w:p w14:paraId="145DA5F2" w14:textId="61D9ECF2" w:rsidR="00735AF8" w:rsidRPr="00735AF8" w:rsidRDefault="00735AF8" w:rsidP="00735AF8">
      <w:pPr>
        <w:rPr>
          <w:rFonts w:ascii="Arial" w:hAnsi="Arial" w:cs="Arial"/>
          <w:sz w:val="22"/>
          <w:szCs w:val="22"/>
        </w:rPr>
      </w:pPr>
      <w:r w:rsidRPr="00735AF8">
        <w:rPr>
          <w:rFonts w:ascii="Arial" w:hAnsi="Arial" w:cs="Arial"/>
          <w:sz w:val="22"/>
          <w:szCs w:val="22"/>
        </w:rPr>
        <w:t>Consultation commenced on 16 June with the opening of the online survey, to which 1,700 responses were received.</w:t>
      </w:r>
      <w:r w:rsidR="001D6B1B">
        <w:rPr>
          <w:rFonts w:ascii="Arial" w:hAnsi="Arial" w:cs="Arial"/>
          <w:sz w:val="22"/>
          <w:szCs w:val="22"/>
        </w:rPr>
        <w:t xml:space="preserve"> This equates to approximately 85% of the permanent population of the Sound</w:t>
      </w:r>
      <w:r w:rsidR="00AE7C60">
        <w:rPr>
          <w:rFonts w:ascii="Arial" w:hAnsi="Arial" w:cs="Arial"/>
          <w:sz w:val="22"/>
          <w:szCs w:val="22"/>
        </w:rPr>
        <w:t>s</w:t>
      </w:r>
      <w:r w:rsidR="001D6B1B">
        <w:rPr>
          <w:rFonts w:ascii="Arial" w:hAnsi="Arial" w:cs="Arial"/>
          <w:sz w:val="22"/>
          <w:szCs w:val="22"/>
        </w:rPr>
        <w:t>.</w:t>
      </w:r>
      <w:r>
        <w:rPr>
          <w:rFonts w:ascii="Arial" w:hAnsi="Arial" w:cs="Arial"/>
          <w:sz w:val="22"/>
          <w:szCs w:val="22"/>
        </w:rPr>
        <w:t xml:space="preserve"> </w:t>
      </w:r>
      <w:r w:rsidR="00AE7C60">
        <w:rPr>
          <w:rFonts w:ascii="Arial" w:hAnsi="Arial" w:cs="Arial"/>
          <w:sz w:val="22"/>
          <w:szCs w:val="22"/>
        </w:rPr>
        <w:t>This level of response was unprecedented for MDC</w:t>
      </w:r>
      <w:r w:rsidR="0041296D">
        <w:rPr>
          <w:rFonts w:ascii="Arial" w:hAnsi="Arial" w:cs="Arial"/>
          <w:sz w:val="22"/>
          <w:szCs w:val="22"/>
        </w:rPr>
        <w:t xml:space="preserve">. The survey opened the same day as the stakeholder workshop on the emerging preferred options, and the first of seven drop-in sessions held across the Sound. Over 500 people attended the drop-in sessions in person, and 50 people attended the online session. </w:t>
      </w:r>
      <w:r w:rsidRPr="00735AF8">
        <w:rPr>
          <w:rFonts w:ascii="Arial" w:hAnsi="Arial" w:cs="Arial"/>
          <w:sz w:val="22"/>
          <w:szCs w:val="22"/>
        </w:rPr>
        <w:t>An additional 43 written submissions were provided.</w:t>
      </w:r>
    </w:p>
    <w:p w14:paraId="6DBCDB1E" w14:textId="77777777" w:rsidR="00735AF8" w:rsidRDefault="00735AF8" w:rsidP="00735AF8">
      <w:pPr>
        <w:rPr>
          <w:rFonts w:ascii="Arial" w:hAnsi="Arial" w:cs="Arial"/>
          <w:sz w:val="22"/>
          <w:szCs w:val="22"/>
        </w:rPr>
      </w:pPr>
    </w:p>
    <w:p w14:paraId="76CC4CE0" w14:textId="1C923B09" w:rsidR="00735AF8" w:rsidRDefault="00735AF8" w:rsidP="00735AF8">
      <w:pPr>
        <w:rPr>
          <w:rFonts w:ascii="Arial" w:hAnsi="Arial" w:cs="Arial"/>
          <w:sz w:val="22"/>
          <w:szCs w:val="22"/>
        </w:rPr>
      </w:pPr>
      <w:r w:rsidRPr="00735AF8">
        <w:rPr>
          <w:rFonts w:ascii="Arial" w:hAnsi="Arial" w:cs="Arial"/>
          <w:sz w:val="22"/>
          <w:szCs w:val="22"/>
        </w:rPr>
        <w:t xml:space="preserve">Consultation focussed on the </w:t>
      </w:r>
      <w:r w:rsidR="00041A7F">
        <w:rPr>
          <w:rFonts w:ascii="Arial" w:hAnsi="Arial" w:cs="Arial"/>
          <w:sz w:val="22"/>
          <w:szCs w:val="22"/>
        </w:rPr>
        <w:t>EPO</w:t>
      </w:r>
      <w:r w:rsidRPr="00735AF8">
        <w:rPr>
          <w:rFonts w:ascii="Arial" w:hAnsi="Arial" w:cs="Arial"/>
          <w:sz w:val="22"/>
          <w:szCs w:val="22"/>
        </w:rPr>
        <w:t>, but the HAP was also presented to initiate a conversation and</w:t>
      </w:r>
      <w:r>
        <w:rPr>
          <w:rFonts w:ascii="Arial" w:hAnsi="Arial" w:cs="Arial"/>
          <w:sz w:val="22"/>
          <w:szCs w:val="22"/>
        </w:rPr>
        <w:t xml:space="preserve"> </w:t>
      </w:r>
      <w:r w:rsidRPr="00735AF8">
        <w:rPr>
          <w:rFonts w:ascii="Arial" w:hAnsi="Arial" w:cs="Arial"/>
          <w:sz w:val="22"/>
          <w:szCs w:val="22"/>
        </w:rPr>
        <w:t xml:space="preserve">indicate that further engagement would follow post-PBC. </w:t>
      </w:r>
    </w:p>
    <w:p w14:paraId="343E2871" w14:textId="77777777" w:rsidR="003B48F1" w:rsidRPr="00735AF8" w:rsidRDefault="003B48F1" w:rsidP="00735AF8">
      <w:pPr>
        <w:rPr>
          <w:rFonts w:ascii="Arial" w:hAnsi="Arial" w:cs="Arial"/>
          <w:sz w:val="22"/>
          <w:szCs w:val="22"/>
        </w:rPr>
      </w:pPr>
    </w:p>
    <w:p w14:paraId="09DFE054" w14:textId="7CC95C38" w:rsidR="00735AF8" w:rsidRPr="00735AF8" w:rsidRDefault="009B120A" w:rsidP="00735AF8">
      <w:pPr>
        <w:rPr>
          <w:rFonts w:ascii="Arial" w:hAnsi="Arial" w:cs="Arial"/>
          <w:sz w:val="22"/>
          <w:szCs w:val="22"/>
        </w:rPr>
      </w:pPr>
      <w:r w:rsidRPr="009B120A">
        <w:rPr>
          <w:rStyle w:val="BodyChar"/>
          <w:highlight w:val="yellow"/>
        </w:rPr>
        <w:lastRenderedPageBreak/>
        <w:fldChar w:fldCharType="begin"/>
      </w:r>
      <w:r w:rsidRPr="009B120A">
        <w:rPr>
          <w:rStyle w:val="BodyChar"/>
        </w:rPr>
        <w:instrText xml:space="preserve"> REF _Ref162517351 \h </w:instrText>
      </w:r>
      <w:r>
        <w:rPr>
          <w:rStyle w:val="BodyChar"/>
          <w:highlight w:val="yellow"/>
        </w:rPr>
        <w:instrText xml:space="preserve"> \* MERGEFORMAT </w:instrText>
      </w:r>
      <w:r w:rsidRPr="009B120A">
        <w:rPr>
          <w:rStyle w:val="BodyChar"/>
          <w:highlight w:val="yellow"/>
        </w:rPr>
      </w:r>
      <w:r w:rsidRPr="009B120A">
        <w:rPr>
          <w:rStyle w:val="BodyChar"/>
          <w:highlight w:val="yellow"/>
        </w:rPr>
        <w:fldChar w:fldCharType="separate"/>
      </w:r>
      <w:r w:rsidR="00FC30A4" w:rsidRPr="00FC30A4">
        <w:rPr>
          <w:rStyle w:val="BodyChar"/>
        </w:rPr>
        <w:t>Figure 6</w:t>
      </w:r>
      <w:r w:rsidRPr="009B120A">
        <w:rPr>
          <w:rStyle w:val="BodyChar"/>
          <w:highlight w:val="yellow"/>
        </w:rPr>
        <w:fldChar w:fldCharType="end"/>
      </w:r>
      <w:r w:rsidRPr="009B120A">
        <w:rPr>
          <w:rStyle w:val="BodyChar"/>
        </w:rPr>
        <w:t xml:space="preserve"> </w:t>
      </w:r>
      <w:r w:rsidR="00735AF8" w:rsidRPr="009B120A">
        <w:rPr>
          <w:rStyle w:val="BodyChar"/>
        </w:rPr>
        <w:t>sho</w:t>
      </w:r>
      <w:r w:rsidR="00735AF8" w:rsidRPr="00735AF8">
        <w:rPr>
          <w:rFonts w:ascii="Arial" w:hAnsi="Arial" w:cs="Arial"/>
          <w:sz w:val="22"/>
          <w:szCs w:val="22"/>
        </w:rPr>
        <w:t xml:space="preserve">ws levels of support for the </w:t>
      </w:r>
      <w:r w:rsidR="00D72FF7">
        <w:rPr>
          <w:rFonts w:ascii="Arial" w:hAnsi="Arial" w:cs="Arial"/>
          <w:sz w:val="22"/>
          <w:szCs w:val="22"/>
        </w:rPr>
        <w:t>EPO for each zone</w:t>
      </w:r>
      <w:r w:rsidR="00735AF8" w:rsidRPr="00735AF8">
        <w:rPr>
          <w:rFonts w:ascii="Arial" w:hAnsi="Arial" w:cs="Arial"/>
          <w:sz w:val="22"/>
          <w:szCs w:val="22"/>
        </w:rPr>
        <w:t>. People were supportive of Te Aumiti/</w:t>
      </w:r>
      <w:r w:rsidR="00D72FF7">
        <w:rPr>
          <w:rFonts w:ascii="Arial" w:hAnsi="Arial" w:cs="Arial"/>
          <w:sz w:val="22"/>
          <w:szCs w:val="22"/>
        </w:rPr>
        <w:t xml:space="preserve"> </w:t>
      </w:r>
      <w:r w:rsidR="00735AF8" w:rsidRPr="00735AF8">
        <w:rPr>
          <w:rFonts w:ascii="Arial" w:hAnsi="Arial" w:cs="Arial"/>
          <w:sz w:val="22"/>
          <w:szCs w:val="22"/>
        </w:rPr>
        <w:t>French</w:t>
      </w:r>
      <w:r w:rsidR="00735AF8">
        <w:rPr>
          <w:rFonts w:ascii="Arial" w:hAnsi="Arial" w:cs="Arial"/>
          <w:sz w:val="22"/>
          <w:szCs w:val="22"/>
        </w:rPr>
        <w:t xml:space="preserve"> </w:t>
      </w:r>
      <w:r w:rsidR="00735AF8" w:rsidRPr="00735AF8">
        <w:rPr>
          <w:rFonts w:ascii="Arial" w:hAnsi="Arial" w:cs="Arial"/>
          <w:sz w:val="22"/>
          <w:szCs w:val="22"/>
        </w:rPr>
        <w:t>Pass, Queen Charlotte and Te Whanganui/</w:t>
      </w:r>
      <w:r w:rsidR="00D72FF7">
        <w:rPr>
          <w:rFonts w:ascii="Arial" w:hAnsi="Arial" w:cs="Arial"/>
          <w:sz w:val="22"/>
          <w:szCs w:val="22"/>
        </w:rPr>
        <w:t xml:space="preserve"> </w:t>
      </w:r>
      <w:r w:rsidR="00735AF8" w:rsidRPr="00735AF8">
        <w:rPr>
          <w:rFonts w:ascii="Arial" w:hAnsi="Arial" w:cs="Arial"/>
          <w:sz w:val="22"/>
          <w:szCs w:val="22"/>
        </w:rPr>
        <w:t>Port Underwood, with 69%, 76% and 63% ticking ‘supportive’ or ‘somewhat</w:t>
      </w:r>
      <w:r w:rsidR="00735AF8">
        <w:rPr>
          <w:rFonts w:ascii="Arial" w:hAnsi="Arial" w:cs="Arial"/>
          <w:sz w:val="22"/>
          <w:szCs w:val="22"/>
        </w:rPr>
        <w:t xml:space="preserve"> </w:t>
      </w:r>
      <w:r w:rsidR="00735AF8" w:rsidRPr="00735AF8">
        <w:rPr>
          <w:rFonts w:ascii="Arial" w:hAnsi="Arial" w:cs="Arial"/>
          <w:sz w:val="22"/>
          <w:szCs w:val="22"/>
        </w:rPr>
        <w:t>supportive’, respectively.</w:t>
      </w:r>
    </w:p>
    <w:p w14:paraId="5760697F" w14:textId="77777777" w:rsidR="00D72FF7" w:rsidRDefault="00D72FF7" w:rsidP="00735AF8">
      <w:pPr>
        <w:rPr>
          <w:rFonts w:ascii="Arial" w:hAnsi="Arial" w:cs="Arial"/>
          <w:sz w:val="22"/>
          <w:szCs w:val="22"/>
        </w:rPr>
      </w:pPr>
    </w:p>
    <w:p w14:paraId="421024CF" w14:textId="15DDADB4" w:rsidR="00E46DB2" w:rsidRDefault="00735AF8" w:rsidP="00735AF8">
      <w:pPr>
        <w:rPr>
          <w:rFonts w:ascii="Arial" w:hAnsi="Arial" w:cs="Arial"/>
          <w:sz w:val="22"/>
          <w:szCs w:val="22"/>
        </w:rPr>
      </w:pPr>
      <w:r w:rsidRPr="00735AF8">
        <w:rPr>
          <w:rFonts w:ascii="Arial" w:hAnsi="Arial" w:cs="Arial"/>
          <w:sz w:val="22"/>
          <w:szCs w:val="22"/>
        </w:rPr>
        <w:t>Support was lower for Te Hoiere/</w:t>
      </w:r>
      <w:r w:rsidR="00D72FF7">
        <w:rPr>
          <w:rFonts w:ascii="Arial" w:hAnsi="Arial" w:cs="Arial"/>
          <w:sz w:val="22"/>
          <w:szCs w:val="22"/>
        </w:rPr>
        <w:t xml:space="preserve"> </w:t>
      </w:r>
      <w:r w:rsidRPr="00735AF8">
        <w:rPr>
          <w:rFonts w:ascii="Arial" w:hAnsi="Arial" w:cs="Arial"/>
          <w:sz w:val="22"/>
          <w:szCs w:val="22"/>
        </w:rPr>
        <w:t>Pelorus (47% supportive or somewhat supportive) and Kenepuru (36%). Minor</w:t>
      </w:r>
      <w:r w:rsidR="00D72FF7">
        <w:rPr>
          <w:rFonts w:ascii="Arial" w:hAnsi="Arial" w:cs="Arial"/>
          <w:sz w:val="22"/>
          <w:szCs w:val="22"/>
        </w:rPr>
        <w:t xml:space="preserve"> </w:t>
      </w:r>
      <w:r w:rsidRPr="00735AF8">
        <w:rPr>
          <w:rFonts w:ascii="Arial" w:hAnsi="Arial" w:cs="Arial"/>
          <w:sz w:val="22"/>
          <w:szCs w:val="22"/>
        </w:rPr>
        <w:t>changes were made to these programmes to reflect the issues that people raised through consultation. For example, the</w:t>
      </w:r>
      <w:r w:rsidR="00D72FF7">
        <w:rPr>
          <w:rFonts w:ascii="Arial" w:hAnsi="Arial" w:cs="Arial"/>
          <w:sz w:val="22"/>
          <w:szCs w:val="22"/>
        </w:rPr>
        <w:t xml:space="preserve"> </w:t>
      </w:r>
      <w:r w:rsidRPr="00735AF8">
        <w:rPr>
          <w:rFonts w:ascii="Arial" w:hAnsi="Arial" w:cs="Arial"/>
          <w:sz w:val="22"/>
          <w:szCs w:val="22"/>
        </w:rPr>
        <w:t>approach for Kenepuru Road (Portage to the Heads) remained as ‘essential repairs’, but with some low-cost targeted</w:t>
      </w:r>
      <w:r w:rsidR="00D72FF7">
        <w:rPr>
          <w:rFonts w:ascii="Arial" w:hAnsi="Arial" w:cs="Arial"/>
          <w:sz w:val="22"/>
          <w:szCs w:val="22"/>
        </w:rPr>
        <w:t xml:space="preserve"> </w:t>
      </w:r>
      <w:r w:rsidRPr="00735AF8">
        <w:rPr>
          <w:rFonts w:ascii="Arial" w:hAnsi="Arial" w:cs="Arial"/>
          <w:sz w:val="22"/>
          <w:szCs w:val="22"/>
        </w:rPr>
        <w:t>improvements added to improve resilience.</w:t>
      </w:r>
      <w:r w:rsidR="00AE7C60">
        <w:rPr>
          <w:rFonts w:ascii="Arial" w:hAnsi="Arial" w:cs="Arial"/>
          <w:sz w:val="22"/>
          <w:szCs w:val="22"/>
        </w:rPr>
        <w:t xml:space="preserve"> </w:t>
      </w:r>
    </w:p>
    <w:p w14:paraId="22BA53E9" w14:textId="77777777" w:rsidR="00E46DB2" w:rsidRDefault="00E46DB2" w:rsidP="003F2999">
      <w:pPr>
        <w:rPr>
          <w:rFonts w:ascii="Arial" w:hAnsi="Arial" w:cs="Arial"/>
          <w:sz w:val="22"/>
          <w:szCs w:val="22"/>
        </w:rPr>
      </w:pPr>
    </w:p>
    <w:p w14:paraId="78F78A66" w14:textId="77777777" w:rsidR="009B120A" w:rsidRDefault="00E359EF" w:rsidP="009B120A">
      <w:pPr>
        <w:keepNext/>
      </w:pPr>
      <w:r>
        <w:rPr>
          <w:rFonts w:ascii="Arial" w:hAnsi="Arial" w:cs="Arial"/>
          <w:noProof/>
          <w:sz w:val="22"/>
          <w:szCs w:val="22"/>
        </w:rPr>
        <w:drawing>
          <wp:inline distT="0" distB="0" distL="0" distR="0" wp14:anchorId="6062CD91" wp14:editId="5E1885F3">
            <wp:extent cx="5486400" cy="3200400"/>
            <wp:effectExtent l="0" t="0" r="0" b="0"/>
            <wp:docPr id="2934162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EDF8B3" w14:textId="619A9DFD" w:rsidR="00E359EF" w:rsidRDefault="009B120A" w:rsidP="009B120A">
      <w:pPr>
        <w:pStyle w:val="Caption"/>
        <w:rPr>
          <w:szCs w:val="22"/>
        </w:rPr>
      </w:pPr>
      <w:bookmarkStart w:id="10" w:name="_Ref162517351"/>
      <w:r>
        <w:t xml:space="preserve">Figure </w:t>
      </w:r>
      <w:r w:rsidR="00A44332">
        <w:fldChar w:fldCharType="begin"/>
      </w:r>
      <w:r w:rsidR="00A44332">
        <w:instrText xml:space="preserve"> SEQ Figure \* ARABIC </w:instrText>
      </w:r>
      <w:r w:rsidR="00A44332">
        <w:fldChar w:fldCharType="separate"/>
      </w:r>
      <w:r w:rsidR="00FC30A4">
        <w:rPr>
          <w:noProof/>
        </w:rPr>
        <w:t>6</w:t>
      </w:r>
      <w:r w:rsidR="00A44332">
        <w:fldChar w:fldCharType="end"/>
      </w:r>
      <w:bookmarkEnd w:id="10"/>
      <w:r>
        <w:t>: Respondents support for the emerging preferred options</w:t>
      </w:r>
    </w:p>
    <w:p w14:paraId="33140514" w14:textId="77777777" w:rsidR="00E359EF" w:rsidRDefault="00E359EF" w:rsidP="003F2999">
      <w:pPr>
        <w:rPr>
          <w:rFonts w:ascii="Arial" w:hAnsi="Arial" w:cs="Arial"/>
          <w:sz w:val="22"/>
          <w:szCs w:val="22"/>
        </w:rPr>
      </w:pPr>
    </w:p>
    <w:p w14:paraId="5C9AB188" w14:textId="5064D34D" w:rsidR="00E46DB2" w:rsidRDefault="00D72FF7" w:rsidP="00D72FF7">
      <w:pPr>
        <w:pStyle w:val="Heading1"/>
      </w:pPr>
      <w:r>
        <w:t>Prefered Programme</w:t>
      </w:r>
    </w:p>
    <w:p w14:paraId="429B6F34" w14:textId="29FD7E88" w:rsidR="009B120A" w:rsidRPr="009B120A" w:rsidRDefault="009B120A" w:rsidP="009B120A">
      <w:pPr>
        <w:rPr>
          <w:rFonts w:ascii="Arial" w:hAnsi="Arial" w:cs="Arial"/>
          <w:sz w:val="22"/>
          <w:szCs w:val="22"/>
        </w:rPr>
      </w:pPr>
      <w:r w:rsidRPr="009B120A">
        <w:rPr>
          <w:rFonts w:ascii="Arial" w:hAnsi="Arial" w:cs="Arial"/>
          <w:sz w:val="22"/>
          <w:szCs w:val="22"/>
        </w:rPr>
        <w:t>Consultation feedback, PV analysis and MCA scores were considered, and the Preferred Programme was finalised. The</w:t>
      </w:r>
      <w:r>
        <w:rPr>
          <w:rFonts w:ascii="Arial" w:hAnsi="Arial" w:cs="Arial"/>
          <w:sz w:val="22"/>
          <w:szCs w:val="22"/>
        </w:rPr>
        <w:t xml:space="preserve"> </w:t>
      </w:r>
      <w:r w:rsidRPr="009B120A">
        <w:rPr>
          <w:rFonts w:ascii="Arial" w:hAnsi="Arial" w:cs="Arial"/>
          <w:sz w:val="22"/>
          <w:szCs w:val="22"/>
        </w:rPr>
        <w:t>Preferred Programme includes the following components:</w:t>
      </w:r>
    </w:p>
    <w:p w14:paraId="5EE99F05" w14:textId="7ABC626A"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Roading Maintenance and Operations:</w:t>
      </w:r>
      <w:r w:rsidRPr="009B120A">
        <w:rPr>
          <w:rFonts w:ascii="Arial" w:hAnsi="Arial" w:cs="Arial"/>
          <w:sz w:val="22"/>
          <w:szCs w:val="22"/>
        </w:rPr>
        <w:t xml:space="preserve"> Changes to maintenance and operations, that can improve resilience of the roading asset. These will be completed within existing budgets.</w:t>
      </w:r>
    </w:p>
    <w:p w14:paraId="165816CA" w14:textId="67B8AD65"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 xml:space="preserve">Road Repairs: </w:t>
      </w:r>
      <w:r w:rsidRPr="009B120A">
        <w:rPr>
          <w:rFonts w:ascii="Arial" w:hAnsi="Arial" w:cs="Arial"/>
          <w:sz w:val="22"/>
          <w:szCs w:val="22"/>
        </w:rPr>
        <w:t>Confirmed outcome for the 1,535 outstanding faults on the road network that have not yet been repaired and are still affecting access.</w:t>
      </w:r>
    </w:p>
    <w:p w14:paraId="5A908A1B" w14:textId="6F4CC83B"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 xml:space="preserve">Road Improvements: </w:t>
      </w:r>
      <w:r w:rsidRPr="009B120A">
        <w:rPr>
          <w:rFonts w:ascii="Arial" w:hAnsi="Arial" w:cs="Arial"/>
          <w:sz w:val="22"/>
          <w:szCs w:val="22"/>
        </w:rPr>
        <w:t>To improve resilience of the road network, where this is justified. If above the low-cost, low</w:t>
      </w:r>
      <w:r>
        <w:rPr>
          <w:rFonts w:ascii="Arial" w:hAnsi="Arial" w:cs="Arial"/>
          <w:sz w:val="22"/>
          <w:szCs w:val="22"/>
        </w:rPr>
        <w:t>-</w:t>
      </w:r>
      <w:r w:rsidRPr="009B120A">
        <w:rPr>
          <w:rFonts w:ascii="Arial" w:hAnsi="Arial" w:cs="Arial"/>
          <w:sz w:val="22"/>
          <w:szCs w:val="22"/>
        </w:rPr>
        <w:t>risk improvements threshold, these may require a separate business case.</w:t>
      </w:r>
    </w:p>
    <w:p w14:paraId="3C7F5C21" w14:textId="4CF3F531"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Marine Improvements:</w:t>
      </w:r>
      <w:r w:rsidRPr="009B120A">
        <w:rPr>
          <w:rFonts w:ascii="Arial" w:hAnsi="Arial" w:cs="Arial"/>
          <w:sz w:val="22"/>
          <w:szCs w:val="22"/>
        </w:rPr>
        <w:t xml:space="preserve"> To improve resilience of the marine network, where this is justified. In this way the marine network can be used to improve access to the Sounds in the long term.</w:t>
      </w:r>
    </w:p>
    <w:p w14:paraId="7CFE2C6F" w14:textId="466C49E0"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Marine Maintenance:</w:t>
      </w:r>
      <w:r w:rsidRPr="009B120A">
        <w:rPr>
          <w:rFonts w:ascii="Arial" w:hAnsi="Arial" w:cs="Arial"/>
          <w:sz w:val="22"/>
          <w:szCs w:val="22"/>
        </w:rPr>
        <w:t xml:space="preserve"> Maintenance of marine infrastructure.</w:t>
      </w:r>
    </w:p>
    <w:p w14:paraId="613413A9" w14:textId="09C127A4"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Sounds wide studies:</w:t>
      </w:r>
      <w:r w:rsidRPr="009B120A">
        <w:rPr>
          <w:rFonts w:ascii="Arial" w:hAnsi="Arial" w:cs="Arial"/>
          <w:sz w:val="22"/>
          <w:szCs w:val="22"/>
        </w:rPr>
        <w:t xml:space="preserve"> a Marine Study and a Resilience (drainage) Study, to determine further investigate options, priorities, feasibility and detailed costs, and determine a clear way forward for Marine Improvements and Road Improvements, plus a Plan Change to incorporate land use/development changes.</w:t>
      </w:r>
    </w:p>
    <w:p w14:paraId="15B3FAA4" w14:textId="3ADD1DBF" w:rsidR="009B120A" w:rsidRPr="009B120A" w:rsidRDefault="009B120A" w:rsidP="009B120A">
      <w:pPr>
        <w:pStyle w:val="ListParagraph"/>
        <w:numPr>
          <w:ilvl w:val="0"/>
          <w:numId w:val="10"/>
        </w:numPr>
        <w:rPr>
          <w:rFonts w:ascii="Arial" w:hAnsi="Arial" w:cs="Arial"/>
          <w:sz w:val="22"/>
          <w:szCs w:val="22"/>
        </w:rPr>
      </w:pPr>
      <w:r w:rsidRPr="00041A7F">
        <w:rPr>
          <w:rFonts w:ascii="Arial" w:hAnsi="Arial" w:cs="Arial"/>
          <w:b/>
          <w:bCs/>
          <w:sz w:val="22"/>
          <w:szCs w:val="22"/>
        </w:rPr>
        <w:t>Other Activities:</w:t>
      </w:r>
      <w:r w:rsidRPr="009B120A">
        <w:rPr>
          <w:rFonts w:ascii="Arial" w:hAnsi="Arial" w:cs="Arial"/>
          <w:sz w:val="22"/>
          <w:szCs w:val="22"/>
        </w:rPr>
        <w:t xml:space="preserve"> Non-infrastructure solutions, such as land use controls and community preparedness/response planning. These will be completed within existing budgets.</w:t>
      </w:r>
    </w:p>
    <w:p w14:paraId="379799F8" w14:textId="77777777" w:rsidR="009B120A" w:rsidRDefault="009B120A" w:rsidP="009B120A">
      <w:pPr>
        <w:rPr>
          <w:rFonts w:ascii="Arial" w:hAnsi="Arial" w:cs="Arial"/>
          <w:sz w:val="22"/>
          <w:szCs w:val="22"/>
        </w:rPr>
      </w:pPr>
    </w:p>
    <w:p w14:paraId="61B8A044" w14:textId="4C6247DC" w:rsidR="00E46DB2" w:rsidRDefault="009B120A" w:rsidP="009B120A">
      <w:pPr>
        <w:rPr>
          <w:rFonts w:ascii="Arial" w:hAnsi="Arial" w:cs="Arial"/>
          <w:sz w:val="22"/>
          <w:szCs w:val="22"/>
        </w:rPr>
      </w:pPr>
      <w:r w:rsidRPr="009B120A">
        <w:rPr>
          <w:rFonts w:ascii="Arial" w:hAnsi="Arial" w:cs="Arial"/>
          <w:sz w:val="22"/>
          <w:szCs w:val="22"/>
        </w:rPr>
        <w:t xml:space="preserve">The peer reviewed P50 cost estimate for the overall programme is $234M. The cost breakdown is </w:t>
      </w:r>
      <w:r w:rsidRPr="003B48F1">
        <w:rPr>
          <w:rStyle w:val="BodyChar"/>
        </w:rPr>
        <w:t xml:space="preserve">shown in </w:t>
      </w:r>
      <w:r w:rsidR="003B48F1" w:rsidRPr="003B48F1">
        <w:rPr>
          <w:rStyle w:val="BodyChar"/>
        </w:rPr>
        <w:fldChar w:fldCharType="begin"/>
      </w:r>
      <w:r w:rsidR="003B48F1" w:rsidRPr="003B48F1">
        <w:rPr>
          <w:rStyle w:val="BodyChar"/>
        </w:rPr>
        <w:instrText xml:space="preserve"> REF _Ref162941909 \h </w:instrText>
      </w:r>
      <w:r w:rsidR="003B48F1">
        <w:rPr>
          <w:rStyle w:val="BodyChar"/>
        </w:rPr>
        <w:instrText xml:space="preserve"> \* MERGEFORMAT </w:instrText>
      </w:r>
      <w:r w:rsidR="003B48F1" w:rsidRPr="003B48F1">
        <w:rPr>
          <w:rStyle w:val="BodyChar"/>
        </w:rPr>
      </w:r>
      <w:r w:rsidR="003B48F1" w:rsidRPr="003B48F1">
        <w:rPr>
          <w:rStyle w:val="BodyChar"/>
        </w:rPr>
        <w:fldChar w:fldCharType="separate"/>
      </w:r>
      <w:r w:rsidR="00FC30A4" w:rsidRPr="00FC30A4">
        <w:rPr>
          <w:rStyle w:val="BodyChar"/>
        </w:rPr>
        <w:t>Table 6</w:t>
      </w:r>
      <w:r w:rsidR="003B48F1" w:rsidRPr="003B48F1">
        <w:rPr>
          <w:rStyle w:val="BodyChar"/>
        </w:rPr>
        <w:fldChar w:fldCharType="end"/>
      </w:r>
      <w:r w:rsidR="003B48F1">
        <w:rPr>
          <w:rStyle w:val="BodyChar"/>
        </w:rPr>
        <w:t>.</w:t>
      </w:r>
    </w:p>
    <w:p w14:paraId="0D8DE088" w14:textId="77777777" w:rsidR="00D72FF7" w:rsidRDefault="00D72FF7" w:rsidP="003F2999">
      <w:pPr>
        <w:rPr>
          <w:rFonts w:ascii="Arial" w:hAnsi="Arial" w:cs="Arial"/>
          <w:sz w:val="22"/>
          <w:szCs w:val="22"/>
        </w:rPr>
      </w:pPr>
    </w:p>
    <w:p w14:paraId="78215F02" w14:textId="00595334" w:rsidR="003B48F1" w:rsidRDefault="003B48F1" w:rsidP="003B48F1">
      <w:pPr>
        <w:pStyle w:val="Caption"/>
        <w:keepNext/>
      </w:pPr>
      <w:bookmarkStart w:id="11" w:name="_Ref162941909"/>
      <w:r>
        <w:t xml:space="preserve">Table </w:t>
      </w:r>
      <w:r w:rsidR="009A5D9B">
        <w:fldChar w:fldCharType="begin"/>
      </w:r>
      <w:r w:rsidR="009A5D9B">
        <w:instrText xml:space="preserve"> SEQ Table \* ARABIC </w:instrText>
      </w:r>
      <w:r w:rsidR="009A5D9B">
        <w:fldChar w:fldCharType="separate"/>
      </w:r>
      <w:r w:rsidR="00FC30A4">
        <w:rPr>
          <w:noProof/>
        </w:rPr>
        <w:t>6</w:t>
      </w:r>
      <w:r w:rsidR="009A5D9B">
        <w:fldChar w:fldCharType="end"/>
      </w:r>
      <w:bookmarkEnd w:id="11"/>
      <w:r>
        <w:t xml:space="preserve">: </w:t>
      </w:r>
      <w:r w:rsidRPr="000E00F1">
        <w:t>Indicative capital cost breakdown of the preferred programme</w:t>
      </w:r>
    </w:p>
    <w:tbl>
      <w:tblPr>
        <w:tblStyle w:val="TableGrid"/>
        <w:tblW w:w="0" w:type="auto"/>
        <w:tblLook w:val="04A0" w:firstRow="1" w:lastRow="0" w:firstColumn="1" w:lastColumn="0" w:noHBand="0" w:noVBand="1"/>
      </w:tblPr>
      <w:tblGrid>
        <w:gridCol w:w="3397"/>
        <w:gridCol w:w="1276"/>
        <w:gridCol w:w="1843"/>
        <w:gridCol w:w="1843"/>
        <w:gridCol w:w="1270"/>
      </w:tblGrid>
      <w:tr w:rsidR="009B120A" w14:paraId="5AB34956" w14:textId="77777777" w:rsidTr="00CB68A4">
        <w:tc>
          <w:tcPr>
            <w:tcW w:w="3397" w:type="dxa"/>
            <w:shd w:val="clear" w:color="auto" w:fill="000000" w:themeFill="text1"/>
            <w:vAlign w:val="bottom"/>
          </w:tcPr>
          <w:p w14:paraId="69378CAE" w14:textId="7E0387F9" w:rsidR="009B120A" w:rsidRPr="009B120A" w:rsidRDefault="009B120A" w:rsidP="00CB68A4">
            <w:pPr>
              <w:rPr>
                <w:rFonts w:ascii="Arial" w:hAnsi="Arial" w:cs="Arial"/>
                <w:b/>
                <w:bCs/>
                <w:sz w:val="22"/>
                <w:szCs w:val="22"/>
              </w:rPr>
            </w:pPr>
            <w:r w:rsidRPr="009B120A">
              <w:rPr>
                <w:rFonts w:ascii="Arial" w:hAnsi="Arial" w:cs="Arial"/>
                <w:b/>
                <w:bCs/>
                <w:sz w:val="22"/>
                <w:szCs w:val="22"/>
              </w:rPr>
              <w:t>Zone</w:t>
            </w:r>
          </w:p>
        </w:tc>
        <w:tc>
          <w:tcPr>
            <w:tcW w:w="1276" w:type="dxa"/>
            <w:shd w:val="clear" w:color="auto" w:fill="000000" w:themeFill="text1"/>
            <w:vAlign w:val="bottom"/>
          </w:tcPr>
          <w:p w14:paraId="131CE7EC" w14:textId="58762A91" w:rsidR="009B120A" w:rsidRPr="009B120A" w:rsidRDefault="009B120A" w:rsidP="00CB68A4">
            <w:pPr>
              <w:jc w:val="right"/>
              <w:rPr>
                <w:rFonts w:ascii="Arial" w:hAnsi="Arial" w:cs="Arial"/>
                <w:b/>
                <w:bCs/>
                <w:sz w:val="22"/>
                <w:szCs w:val="22"/>
              </w:rPr>
            </w:pPr>
            <w:r w:rsidRPr="009B120A">
              <w:rPr>
                <w:rFonts w:ascii="Arial" w:hAnsi="Arial" w:cs="Arial"/>
                <w:b/>
                <w:bCs/>
                <w:sz w:val="22"/>
                <w:szCs w:val="22"/>
              </w:rPr>
              <w:t>Road Repairs</w:t>
            </w:r>
          </w:p>
        </w:tc>
        <w:tc>
          <w:tcPr>
            <w:tcW w:w="1843" w:type="dxa"/>
            <w:shd w:val="clear" w:color="auto" w:fill="000000" w:themeFill="text1"/>
            <w:vAlign w:val="bottom"/>
          </w:tcPr>
          <w:p w14:paraId="56FA141C" w14:textId="6D51BAF7" w:rsidR="009B120A" w:rsidRPr="009B120A" w:rsidRDefault="009B120A" w:rsidP="00CB68A4">
            <w:pPr>
              <w:jc w:val="right"/>
              <w:rPr>
                <w:rFonts w:ascii="Arial" w:hAnsi="Arial" w:cs="Arial"/>
                <w:b/>
                <w:bCs/>
                <w:sz w:val="22"/>
                <w:szCs w:val="22"/>
              </w:rPr>
            </w:pPr>
            <w:r w:rsidRPr="009B120A">
              <w:rPr>
                <w:rFonts w:ascii="Arial" w:hAnsi="Arial" w:cs="Arial"/>
                <w:b/>
                <w:bCs/>
                <w:sz w:val="22"/>
                <w:szCs w:val="22"/>
              </w:rPr>
              <w:t>Road Improvements</w:t>
            </w:r>
          </w:p>
        </w:tc>
        <w:tc>
          <w:tcPr>
            <w:tcW w:w="1843" w:type="dxa"/>
            <w:shd w:val="clear" w:color="auto" w:fill="000000" w:themeFill="text1"/>
            <w:vAlign w:val="bottom"/>
          </w:tcPr>
          <w:p w14:paraId="52E26C09" w14:textId="2624A1B5" w:rsidR="009B120A" w:rsidRPr="009B120A" w:rsidRDefault="009B120A" w:rsidP="00CB68A4">
            <w:pPr>
              <w:jc w:val="right"/>
              <w:rPr>
                <w:rFonts w:ascii="Arial" w:hAnsi="Arial" w:cs="Arial"/>
                <w:b/>
                <w:bCs/>
                <w:sz w:val="22"/>
                <w:szCs w:val="22"/>
              </w:rPr>
            </w:pPr>
            <w:r w:rsidRPr="009B120A">
              <w:rPr>
                <w:rFonts w:ascii="Arial" w:hAnsi="Arial" w:cs="Arial"/>
                <w:b/>
                <w:bCs/>
                <w:sz w:val="22"/>
                <w:szCs w:val="22"/>
              </w:rPr>
              <w:t>Marine Improvements</w:t>
            </w:r>
          </w:p>
        </w:tc>
        <w:tc>
          <w:tcPr>
            <w:tcW w:w="1270" w:type="dxa"/>
            <w:shd w:val="clear" w:color="auto" w:fill="000000" w:themeFill="text1"/>
            <w:vAlign w:val="bottom"/>
          </w:tcPr>
          <w:p w14:paraId="53576465" w14:textId="151FB942" w:rsidR="009B120A" w:rsidRPr="009B120A" w:rsidRDefault="009B120A" w:rsidP="00CB68A4">
            <w:pPr>
              <w:jc w:val="right"/>
              <w:rPr>
                <w:rFonts w:ascii="Arial" w:hAnsi="Arial" w:cs="Arial"/>
                <w:b/>
                <w:bCs/>
                <w:sz w:val="22"/>
                <w:szCs w:val="22"/>
              </w:rPr>
            </w:pPr>
            <w:r w:rsidRPr="009B120A">
              <w:rPr>
                <w:rFonts w:ascii="Arial" w:hAnsi="Arial" w:cs="Arial"/>
                <w:b/>
                <w:bCs/>
                <w:sz w:val="22"/>
                <w:szCs w:val="22"/>
              </w:rPr>
              <w:t>Total</w:t>
            </w:r>
          </w:p>
        </w:tc>
      </w:tr>
      <w:tr w:rsidR="009B120A" w14:paraId="47A456D9" w14:textId="77777777" w:rsidTr="004779ED">
        <w:tc>
          <w:tcPr>
            <w:tcW w:w="3397" w:type="dxa"/>
          </w:tcPr>
          <w:p w14:paraId="2B114F7F" w14:textId="3D81C980" w:rsidR="009B120A" w:rsidRDefault="009B120A" w:rsidP="003F2999">
            <w:pPr>
              <w:rPr>
                <w:rFonts w:ascii="Arial" w:hAnsi="Arial" w:cs="Arial"/>
                <w:sz w:val="22"/>
                <w:szCs w:val="22"/>
              </w:rPr>
            </w:pPr>
            <w:r>
              <w:rPr>
                <w:rFonts w:ascii="Arial" w:hAnsi="Arial" w:cs="Arial"/>
                <w:sz w:val="22"/>
                <w:szCs w:val="22"/>
              </w:rPr>
              <w:t>Sounds wide studies</w:t>
            </w:r>
          </w:p>
        </w:tc>
        <w:tc>
          <w:tcPr>
            <w:tcW w:w="1276" w:type="dxa"/>
          </w:tcPr>
          <w:p w14:paraId="52237A27" w14:textId="72EE5BEB" w:rsidR="009B120A" w:rsidRDefault="004779ED" w:rsidP="004779ED">
            <w:pPr>
              <w:jc w:val="right"/>
              <w:rPr>
                <w:rFonts w:ascii="Arial" w:hAnsi="Arial" w:cs="Arial"/>
                <w:sz w:val="22"/>
                <w:szCs w:val="22"/>
              </w:rPr>
            </w:pPr>
            <w:r>
              <w:rPr>
                <w:rFonts w:ascii="Arial" w:hAnsi="Arial" w:cs="Arial"/>
                <w:sz w:val="22"/>
                <w:szCs w:val="22"/>
              </w:rPr>
              <w:t>-</w:t>
            </w:r>
          </w:p>
        </w:tc>
        <w:tc>
          <w:tcPr>
            <w:tcW w:w="1843" w:type="dxa"/>
          </w:tcPr>
          <w:p w14:paraId="3611FACB" w14:textId="656715CB" w:rsidR="009B120A" w:rsidRDefault="004779ED" w:rsidP="004779ED">
            <w:pPr>
              <w:jc w:val="right"/>
              <w:rPr>
                <w:rFonts w:ascii="Arial" w:hAnsi="Arial" w:cs="Arial"/>
                <w:sz w:val="22"/>
                <w:szCs w:val="22"/>
              </w:rPr>
            </w:pPr>
            <w:r>
              <w:rPr>
                <w:rFonts w:ascii="Arial" w:hAnsi="Arial" w:cs="Arial"/>
                <w:sz w:val="22"/>
                <w:szCs w:val="22"/>
              </w:rPr>
              <w:t>$3M</w:t>
            </w:r>
          </w:p>
        </w:tc>
        <w:tc>
          <w:tcPr>
            <w:tcW w:w="1843" w:type="dxa"/>
          </w:tcPr>
          <w:p w14:paraId="6ACF024E" w14:textId="4D7D5432" w:rsidR="009B120A" w:rsidRDefault="004779ED" w:rsidP="004779ED">
            <w:pPr>
              <w:jc w:val="right"/>
              <w:rPr>
                <w:rFonts w:ascii="Arial" w:hAnsi="Arial" w:cs="Arial"/>
                <w:sz w:val="22"/>
                <w:szCs w:val="22"/>
              </w:rPr>
            </w:pPr>
            <w:r>
              <w:rPr>
                <w:rFonts w:ascii="Arial" w:hAnsi="Arial" w:cs="Arial"/>
                <w:sz w:val="22"/>
                <w:szCs w:val="22"/>
              </w:rPr>
              <w:t>$7M</w:t>
            </w:r>
          </w:p>
        </w:tc>
        <w:tc>
          <w:tcPr>
            <w:tcW w:w="1270" w:type="dxa"/>
          </w:tcPr>
          <w:p w14:paraId="22984BE5" w14:textId="468C745E" w:rsidR="009B120A" w:rsidRPr="004779ED" w:rsidRDefault="004779ED" w:rsidP="004779ED">
            <w:pPr>
              <w:jc w:val="right"/>
              <w:rPr>
                <w:rFonts w:ascii="Arial" w:hAnsi="Arial" w:cs="Arial"/>
                <w:b/>
                <w:bCs/>
                <w:sz w:val="22"/>
                <w:szCs w:val="22"/>
              </w:rPr>
            </w:pPr>
            <w:r w:rsidRPr="004779ED">
              <w:rPr>
                <w:rFonts w:ascii="Arial" w:hAnsi="Arial" w:cs="Arial"/>
                <w:b/>
                <w:bCs/>
                <w:sz w:val="22"/>
                <w:szCs w:val="22"/>
              </w:rPr>
              <w:t>$10M</w:t>
            </w:r>
          </w:p>
        </w:tc>
      </w:tr>
      <w:tr w:rsidR="009B120A" w14:paraId="226FBB7D" w14:textId="77777777" w:rsidTr="004779ED">
        <w:tc>
          <w:tcPr>
            <w:tcW w:w="3397" w:type="dxa"/>
          </w:tcPr>
          <w:p w14:paraId="06A4A7B0" w14:textId="71761ED2" w:rsidR="009B120A" w:rsidRDefault="009B120A" w:rsidP="003F2999">
            <w:pPr>
              <w:rPr>
                <w:rFonts w:ascii="Arial" w:hAnsi="Arial" w:cs="Arial"/>
                <w:sz w:val="22"/>
                <w:szCs w:val="22"/>
              </w:rPr>
            </w:pPr>
            <w:r>
              <w:rPr>
                <w:rFonts w:ascii="Arial" w:hAnsi="Arial" w:cs="Arial"/>
                <w:sz w:val="22"/>
                <w:szCs w:val="22"/>
              </w:rPr>
              <w:t>Te Aumiti/ French Pass</w:t>
            </w:r>
          </w:p>
        </w:tc>
        <w:tc>
          <w:tcPr>
            <w:tcW w:w="1276" w:type="dxa"/>
          </w:tcPr>
          <w:p w14:paraId="75C1D124" w14:textId="39D239D0" w:rsidR="009B120A" w:rsidRDefault="004779ED" w:rsidP="004779ED">
            <w:pPr>
              <w:jc w:val="right"/>
              <w:rPr>
                <w:rFonts w:ascii="Arial" w:hAnsi="Arial" w:cs="Arial"/>
                <w:sz w:val="22"/>
                <w:szCs w:val="22"/>
              </w:rPr>
            </w:pPr>
            <w:r>
              <w:rPr>
                <w:rFonts w:ascii="Arial" w:hAnsi="Arial" w:cs="Arial"/>
                <w:sz w:val="22"/>
                <w:szCs w:val="22"/>
              </w:rPr>
              <w:t>$26M</w:t>
            </w:r>
          </w:p>
        </w:tc>
        <w:tc>
          <w:tcPr>
            <w:tcW w:w="1843" w:type="dxa"/>
          </w:tcPr>
          <w:p w14:paraId="278159DA" w14:textId="5888656B" w:rsidR="009B120A" w:rsidRDefault="004779ED" w:rsidP="004779ED">
            <w:pPr>
              <w:jc w:val="right"/>
              <w:rPr>
                <w:rFonts w:ascii="Arial" w:hAnsi="Arial" w:cs="Arial"/>
                <w:sz w:val="22"/>
                <w:szCs w:val="22"/>
              </w:rPr>
            </w:pPr>
            <w:r>
              <w:rPr>
                <w:rFonts w:ascii="Arial" w:hAnsi="Arial" w:cs="Arial"/>
                <w:sz w:val="22"/>
                <w:szCs w:val="22"/>
              </w:rPr>
              <w:t>$15M</w:t>
            </w:r>
          </w:p>
        </w:tc>
        <w:tc>
          <w:tcPr>
            <w:tcW w:w="1843" w:type="dxa"/>
          </w:tcPr>
          <w:p w14:paraId="2860B8C5" w14:textId="44C64302" w:rsidR="009B120A" w:rsidRDefault="004779ED" w:rsidP="004779ED">
            <w:pPr>
              <w:jc w:val="right"/>
              <w:rPr>
                <w:rFonts w:ascii="Arial" w:hAnsi="Arial" w:cs="Arial"/>
                <w:sz w:val="22"/>
                <w:szCs w:val="22"/>
              </w:rPr>
            </w:pPr>
            <w:r>
              <w:rPr>
                <w:rFonts w:ascii="Arial" w:hAnsi="Arial" w:cs="Arial"/>
                <w:sz w:val="22"/>
                <w:szCs w:val="22"/>
              </w:rPr>
              <w:t>$9M</w:t>
            </w:r>
          </w:p>
        </w:tc>
        <w:tc>
          <w:tcPr>
            <w:tcW w:w="1270" w:type="dxa"/>
          </w:tcPr>
          <w:p w14:paraId="219D165D" w14:textId="17839FFD" w:rsidR="009B120A" w:rsidRPr="004779ED" w:rsidRDefault="004779ED" w:rsidP="004779ED">
            <w:pPr>
              <w:jc w:val="right"/>
              <w:rPr>
                <w:rFonts w:ascii="Arial" w:hAnsi="Arial" w:cs="Arial"/>
                <w:b/>
                <w:bCs/>
                <w:sz w:val="22"/>
                <w:szCs w:val="22"/>
              </w:rPr>
            </w:pPr>
            <w:r>
              <w:rPr>
                <w:rFonts w:ascii="Arial" w:hAnsi="Arial" w:cs="Arial"/>
                <w:b/>
                <w:bCs/>
                <w:sz w:val="22"/>
                <w:szCs w:val="22"/>
              </w:rPr>
              <w:t>$50M</w:t>
            </w:r>
          </w:p>
        </w:tc>
      </w:tr>
      <w:tr w:rsidR="009B120A" w14:paraId="2DEDEDDA" w14:textId="77777777" w:rsidTr="004779ED">
        <w:tc>
          <w:tcPr>
            <w:tcW w:w="3397" w:type="dxa"/>
          </w:tcPr>
          <w:p w14:paraId="33786BC0" w14:textId="24359030" w:rsidR="009B120A" w:rsidRDefault="009B120A" w:rsidP="003F2999">
            <w:pPr>
              <w:rPr>
                <w:rFonts w:ascii="Arial" w:hAnsi="Arial" w:cs="Arial"/>
                <w:sz w:val="22"/>
                <w:szCs w:val="22"/>
              </w:rPr>
            </w:pPr>
            <w:r>
              <w:rPr>
                <w:rFonts w:ascii="Arial" w:hAnsi="Arial" w:cs="Arial"/>
                <w:sz w:val="22"/>
                <w:szCs w:val="22"/>
              </w:rPr>
              <w:t>Te Hoiere/ Pelorus</w:t>
            </w:r>
          </w:p>
        </w:tc>
        <w:tc>
          <w:tcPr>
            <w:tcW w:w="1276" w:type="dxa"/>
          </w:tcPr>
          <w:p w14:paraId="2DCA6736" w14:textId="11F91AB6" w:rsidR="009B120A" w:rsidRDefault="004779ED" w:rsidP="004779ED">
            <w:pPr>
              <w:jc w:val="right"/>
              <w:rPr>
                <w:rFonts w:ascii="Arial" w:hAnsi="Arial" w:cs="Arial"/>
                <w:sz w:val="22"/>
                <w:szCs w:val="22"/>
              </w:rPr>
            </w:pPr>
            <w:r>
              <w:rPr>
                <w:rFonts w:ascii="Arial" w:hAnsi="Arial" w:cs="Arial"/>
                <w:sz w:val="22"/>
                <w:szCs w:val="22"/>
              </w:rPr>
              <w:t>$2M</w:t>
            </w:r>
          </w:p>
        </w:tc>
        <w:tc>
          <w:tcPr>
            <w:tcW w:w="1843" w:type="dxa"/>
          </w:tcPr>
          <w:p w14:paraId="48E660E0" w14:textId="1A3BBA83" w:rsidR="009B120A" w:rsidRDefault="004779ED" w:rsidP="004779ED">
            <w:pPr>
              <w:jc w:val="right"/>
              <w:rPr>
                <w:rFonts w:ascii="Arial" w:hAnsi="Arial" w:cs="Arial"/>
                <w:sz w:val="22"/>
                <w:szCs w:val="22"/>
              </w:rPr>
            </w:pPr>
            <w:r>
              <w:rPr>
                <w:rFonts w:ascii="Arial" w:hAnsi="Arial" w:cs="Arial"/>
                <w:sz w:val="22"/>
                <w:szCs w:val="22"/>
              </w:rPr>
              <w:t>$4M</w:t>
            </w:r>
          </w:p>
        </w:tc>
        <w:tc>
          <w:tcPr>
            <w:tcW w:w="1843" w:type="dxa"/>
          </w:tcPr>
          <w:p w14:paraId="491F5E8C" w14:textId="006EE366" w:rsidR="009B120A" w:rsidRDefault="004779ED" w:rsidP="004779ED">
            <w:pPr>
              <w:jc w:val="right"/>
              <w:rPr>
                <w:rFonts w:ascii="Arial" w:hAnsi="Arial" w:cs="Arial"/>
                <w:sz w:val="22"/>
                <w:szCs w:val="22"/>
              </w:rPr>
            </w:pPr>
            <w:r>
              <w:rPr>
                <w:rFonts w:ascii="Arial" w:hAnsi="Arial" w:cs="Arial"/>
                <w:sz w:val="22"/>
                <w:szCs w:val="22"/>
              </w:rPr>
              <w:t>-</w:t>
            </w:r>
          </w:p>
        </w:tc>
        <w:tc>
          <w:tcPr>
            <w:tcW w:w="1270" w:type="dxa"/>
          </w:tcPr>
          <w:p w14:paraId="537AED49" w14:textId="1A44B877" w:rsidR="009B120A" w:rsidRPr="004779ED" w:rsidRDefault="004779ED" w:rsidP="004779ED">
            <w:pPr>
              <w:jc w:val="right"/>
              <w:rPr>
                <w:rFonts w:ascii="Arial" w:hAnsi="Arial" w:cs="Arial"/>
                <w:b/>
                <w:bCs/>
                <w:sz w:val="22"/>
                <w:szCs w:val="22"/>
              </w:rPr>
            </w:pPr>
            <w:r>
              <w:rPr>
                <w:rFonts w:ascii="Arial" w:hAnsi="Arial" w:cs="Arial"/>
                <w:b/>
                <w:bCs/>
                <w:sz w:val="22"/>
                <w:szCs w:val="22"/>
              </w:rPr>
              <w:t>$6M</w:t>
            </w:r>
          </w:p>
        </w:tc>
      </w:tr>
      <w:tr w:rsidR="009B120A" w14:paraId="2EEE11DB" w14:textId="77777777" w:rsidTr="004779ED">
        <w:tc>
          <w:tcPr>
            <w:tcW w:w="3397" w:type="dxa"/>
          </w:tcPr>
          <w:p w14:paraId="1BCA7FFE" w14:textId="1E195648" w:rsidR="009B120A" w:rsidRDefault="009B120A" w:rsidP="003F2999">
            <w:pPr>
              <w:rPr>
                <w:rFonts w:ascii="Arial" w:hAnsi="Arial" w:cs="Arial"/>
                <w:sz w:val="22"/>
                <w:szCs w:val="22"/>
              </w:rPr>
            </w:pPr>
            <w:r>
              <w:rPr>
                <w:rFonts w:ascii="Arial" w:hAnsi="Arial" w:cs="Arial"/>
                <w:sz w:val="22"/>
                <w:szCs w:val="22"/>
              </w:rPr>
              <w:t>Queen Charlotte</w:t>
            </w:r>
          </w:p>
        </w:tc>
        <w:tc>
          <w:tcPr>
            <w:tcW w:w="1276" w:type="dxa"/>
          </w:tcPr>
          <w:p w14:paraId="429CE4CD" w14:textId="75F7FF06" w:rsidR="009B120A" w:rsidRDefault="004779ED" w:rsidP="004779ED">
            <w:pPr>
              <w:jc w:val="right"/>
              <w:rPr>
                <w:rFonts w:ascii="Arial" w:hAnsi="Arial" w:cs="Arial"/>
                <w:sz w:val="22"/>
                <w:szCs w:val="22"/>
              </w:rPr>
            </w:pPr>
            <w:r>
              <w:rPr>
                <w:rFonts w:ascii="Arial" w:hAnsi="Arial" w:cs="Arial"/>
                <w:sz w:val="22"/>
                <w:szCs w:val="22"/>
              </w:rPr>
              <w:t>$14M</w:t>
            </w:r>
          </w:p>
        </w:tc>
        <w:tc>
          <w:tcPr>
            <w:tcW w:w="1843" w:type="dxa"/>
          </w:tcPr>
          <w:p w14:paraId="180268C9" w14:textId="6F207649" w:rsidR="009B120A" w:rsidRDefault="004779ED" w:rsidP="004779ED">
            <w:pPr>
              <w:jc w:val="right"/>
              <w:rPr>
                <w:rFonts w:ascii="Arial" w:hAnsi="Arial" w:cs="Arial"/>
                <w:sz w:val="22"/>
                <w:szCs w:val="22"/>
              </w:rPr>
            </w:pPr>
            <w:r>
              <w:rPr>
                <w:rFonts w:ascii="Arial" w:hAnsi="Arial" w:cs="Arial"/>
                <w:sz w:val="22"/>
                <w:szCs w:val="22"/>
              </w:rPr>
              <w:t>$6M</w:t>
            </w:r>
          </w:p>
        </w:tc>
        <w:tc>
          <w:tcPr>
            <w:tcW w:w="1843" w:type="dxa"/>
          </w:tcPr>
          <w:p w14:paraId="2F7AB878" w14:textId="7CD88694" w:rsidR="009B120A" w:rsidRDefault="004779ED" w:rsidP="004779ED">
            <w:pPr>
              <w:jc w:val="right"/>
              <w:rPr>
                <w:rFonts w:ascii="Arial" w:hAnsi="Arial" w:cs="Arial"/>
                <w:sz w:val="22"/>
                <w:szCs w:val="22"/>
              </w:rPr>
            </w:pPr>
            <w:r>
              <w:rPr>
                <w:rFonts w:ascii="Arial" w:hAnsi="Arial" w:cs="Arial"/>
                <w:sz w:val="22"/>
                <w:szCs w:val="22"/>
              </w:rPr>
              <w:t>$6M</w:t>
            </w:r>
          </w:p>
        </w:tc>
        <w:tc>
          <w:tcPr>
            <w:tcW w:w="1270" w:type="dxa"/>
          </w:tcPr>
          <w:p w14:paraId="12039815" w14:textId="18A590F8" w:rsidR="009B120A" w:rsidRPr="004779ED" w:rsidRDefault="004779ED" w:rsidP="004779ED">
            <w:pPr>
              <w:jc w:val="right"/>
              <w:rPr>
                <w:rFonts w:ascii="Arial" w:hAnsi="Arial" w:cs="Arial"/>
                <w:b/>
                <w:bCs/>
                <w:sz w:val="22"/>
                <w:szCs w:val="22"/>
              </w:rPr>
            </w:pPr>
            <w:r>
              <w:rPr>
                <w:rFonts w:ascii="Arial" w:hAnsi="Arial" w:cs="Arial"/>
                <w:b/>
                <w:bCs/>
                <w:sz w:val="22"/>
                <w:szCs w:val="22"/>
              </w:rPr>
              <w:t>$26M</w:t>
            </w:r>
          </w:p>
        </w:tc>
      </w:tr>
      <w:tr w:rsidR="009B120A" w14:paraId="681B75A1" w14:textId="77777777" w:rsidTr="004779ED">
        <w:tc>
          <w:tcPr>
            <w:tcW w:w="3397" w:type="dxa"/>
          </w:tcPr>
          <w:p w14:paraId="7E2FC92F" w14:textId="47571F7D" w:rsidR="009B120A" w:rsidRDefault="009B120A" w:rsidP="003F2999">
            <w:pPr>
              <w:rPr>
                <w:rFonts w:ascii="Arial" w:hAnsi="Arial" w:cs="Arial"/>
                <w:sz w:val="22"/>
                <w:szCs w:val="22"/>
              </w:rPr>
            </w:pPr>
            <w:r>
              <w:rPr>
                <w:rFonts w:ascii="Arial" w:hAnsi="Arial" w:cs="Arial"/>
                <w:sz w:val="22"/>
                <w:szCs w:val="22"/>
              </w:rPr>
              <w:t>Kenepuru</w:t>
            </w:r>
          </w:p>
        </w:tc>
        <w:tc>
          <w:tcPr>
            <w:tcW w:w="1276" w:type="dxa"/>
          </w:tcPr>
          <w:p w14:paraId="0A460CFC" w14:textId="2A2D311D" w:rsidR="009B120A" w:rsidRDefault="004779ED" w:rsidP="004779ED">
            <w:pPr>
              <w:jc w:val="right"/>
              <w:rPr>
                <w:rFonts w:ascii="Arial" w:hAnsi="Arial" w:cs="Arial"/>
                <w:sz w:val="22"/>
                <w:szCs w:val="22"/>
              </w:rPr>
            </w:pPr>
            <w:r>
              <w:rPr>
                <w:rFonts w:ascii="Arial" w:hAnsi="Arial" w:cs="Arial"/>
                <w:sz w:val="22"/>
                <w:szCs w:val="22"/>
              </w:rPr>
              <w:t>$94M</w:t>
            </w:r>
          </w:p>
        </w:tc>
        <w:tc>
          <w:tcPr>
            <w:tcW w:w="1843" w:type="dxa"/>
          </w:tcPr>
          <w:p w14:paraId="3C6CCB3B" w14:textId="1131199F" w:rsidR="009B120A" w:rsidRDefault="004779ED" w:rsidP="004779ED">
            <w:pPr>
              <w:jc w:val="right"/>
              <w:rPr>
                <w:rFonts w:ascii="Arial" w:hAnsi="Arial" w:cs="Arial"/>
                <w:sz w:val="22"/>
                <w:szCs w:val="22"/>
              </w:rPr>
            </w:pPr>
            <w:r>
              <w:rPr>
                <w:rFonts w:ascii="Arial" w:hAnsi="Arial" w:cs="Arial"/>
                <w:sz w:val="22"/>
                <w:szCs w:val="22"/>
              </w:rPr>
              <w:t>$12M</w:t>
            </w:r>
          </w:p>
        </w:tc>
        <w:tc>
          <w:tcPr>
            <w:tcW w:w="1843" w:type="dxa"/>
          </w:tcPr>
          <w:p w14:paraId="34BD6C4D" w14:textId="3CAD5A1F" w:rsidR="009B120A" w:rsidRDefault="004779ED" w:rsidP="004779ED">
            <w:pPr>
              <w:jc w:val="right"/>
              <w:rPr>
                <w:rFonts w:ascii="Arial" w:hAnsi="Arial" w:cs="Arial"/>
                <w:sz w:val="22"/>
                <w:szCs w:val="22"/>
              </w:rPr>
            </w:pPr>
            <w:r>
              <w:rPr>
                <w:rFonts w:ascii="Arial" w:hAnsi="Arial" w:cs="Arial"/>
                <w:sz w:val="22"/>
                <w:szCs w:val="22"/>
              </w:rPr>
              <w:t>$18M</w:t>
            </w:r>
          </w:p>
        </w:tc>
        <w:tc>
          <w:tcPr>
            <w:tcW w:w="1270" w:type="dxa"/>
          </w:tcPr>
          <w:p w14:paraId="61F0A5F4" w14:textId="78D6C97C" w:rsidR="009B120A" w:rsidRPr="004779ED" w:rsidRDefault="004779ED" w:rsidP="004779ED">
            <w:pPr>
              <w:jc w:val="right"/>
              <w:rPr>
                <w:rFonts w:ascii="Arial" w:hAnsi="Arial" w:cs="Arial"/>
                <w:b/>
                <w:bCs/>
                <w:sz w:val="22"/>
                <w:szCs w:val="22"/>
              </w:rPr>
            </w:pPr>
            <w:r>
              <w:rPr>
                <w:rFonts w:ascii="Arial" w:hAnsi="Arial" w:cs="Arial"/>
                <w:b/>
                <w:bCs/>
                <w:sz w:val="22"/>
                <w:szCs w:val="22"/>
              </w:rPr>
              <w:t>$124M</w:t>
            </w:r>
          </w:p>
        </w:tc>
      </w:tr>
      <w:tr w:rsidR="009B120A" w14:paraId="61C498A9" w14:textId="77777777" w:rsidTr="004779ED">
        <w:tc>
          <w:tcPr>
            <w:tcW w:w="3397" w:type="dxa"/>
          </w:tcPr>
          <w:p w14:paraId="4B4EFB7F" w14:textId="0B092CB6" w:rsidR="009B120A" w:rsidRDefault="009B120A" w:rsidP="003F2999">
            <w:pPr>
              <w:rPr>
                <w:rFonts w:ascii="Arial" w:hAnsi="Arial" w:cs="Arial"/>
                <w:sz w:val="22"/>
                <w:szCs w:val="22"/>
              </w:rPr>
            </w:pPr>
            <w:r>
              <w:rPr>
                <w:rFonts w:ascii="Arial" w:hAnsi="Arial" w:cs="Arial"/>
                <w:sz w:val="22"/>
                <w:szCs w:val="22"/>
              </w:rPr>
              <w:t>Te Whanganui/ Port Underwood</w:t>
            </w:r>
          </w:p>
        </w:tc>
        <w:tc>
          <w:tcPr>
            <w:tcW w:w="1276" w:type="dxa"/>
          </w:tcPr>
          <w:p w14:paraId="30131A7E" w14:textId="3BD17ED5" w:rsidR="009B120A" w:rsidRDefault="004779ED" w:rsidP="004779ED">
            <w:pPr>
              <w:jc w:val="right"/>
              <w:rPr>
                <w:rFonts w:ascii="Arial" w:hAnsi="Arial" w:cs="Arial"/>
                <w:sz w:val="22"/>
                <w:szCs w:val="22"/>
              </w:rPr>
            </w:pPr>
            <w:r>
              <w:rPr>
                <w:rFonts w:ascii="Arial" w:hAnsi="Arial" w:cs="Arial"/>
                <w:sz w:val="22"/>
                <w:szCs w:val="22"/>
              </w:rPr>
              <w:t>$11M</w:t>
            </w:r>
          </w:p>
        </w:tc>
        <w:tc>
          <w:tcPr>
            <w:tcW w:w="1843" w:type="dxa"/>
          </w:tcPr>
          <w:p w14:paraId="67EC2811" w14:textId="3BAACC5E" w:rsidR="009B120A" w:rsidRDefault="004779ED" w:rsidP="004779ED">
            <w:pPr>
              <w:jc w:val="right"/>
              <w:rPr>
                <w:rFonts w:ascii="Arial" w:hAnsi="Arial" w:cs="Arial"/>
                <w:sz w:val="22"/>
                <w:szCs w:val="22"/>
              </w:rPr>
            </w:pPr>
            <w:r>
              <w:rPr>
                <w:rFonts w:ascii="Arial" w:hAnsi="Arial" w:cs="Arial"/>
                <w:sz w:val="22"/>
                <w:szCs w:val="22"/>
              </w:rPr>
              <w:t>$8M</w:t>
            </w:r>
          </w:p>
        </w:tc>
        <w:tc>
          <w:tcPr>
            <w:tcW w:w="1843" w:type="dxa"/>
          </w:tcPr>
          <w:p w14:paraId="69C9FB46" w14:textId="226F179A" w:rsidR="009B120A" w:rsidRDefault="004779ED" w:rsidP="004779ED">
            <w:pPr>
              <w:jc w:val="right"/>
              <w:rPr>
                <w:rFonts w:ascii="Arial" w:hAnsi="Arial" w:cs="Arial"/>
                <w:sz w:val="22"/>
                <w:szCs w:val="22"/>
              </w:rPr>
            </w:pPr>
            <w:r>
              <w:rPr>
                <w:rFonts w:ascii="Arial" w:hAnsi="Arial" w:cs="Arial"/>
                <w:sz w:val="22"/>
                <w:szCs w:val="22"/>
              </w:rPr>
              <w:t>-</w:t>
            </w:r>
          </w:p>
        </w:tc>
        <w:tc>
          <w:tcPr>
            <w:tcW w:w="1270" w:type="dxa"/>
          </w:tcPr>
          <w:p w14:paraId="04B9AA3D" w14:textId="24524973" w:rsidR="009B120A" w:rsidRPr="004779ED" w:rsidRDefault="004779ED" w:rsidP="004779ED">
            <w:pPr>
              <w:jc w:val="right"/>
              <w:rPr>
                <w:rFonts w:ascii="Arial" w:hAnsi="Arial" w:cs="Arial"/>
                <w:b/>
                <w:bCs/>
                <w:sz w:val="22"/>
                <w:szCs w:val="22"/>
              </w:rPr>
            </w:pPr>
            <w:r>
              <w:rPr>
                <w:rFonts w:ascii="Arial" w:hAnsi="Arial" w:cs="Arial"/>
                <w:b/>
                <w:bCs/>
                <w:sz w:val="22"/>
                <w:szCs w:val="22"/>
              </w:rPr>
              <w:t>$19M</w:t>
            </w:r>
          </w:p>
        </w:tc>
      </w:tr>
      <w:tr w:rsidR="009B120A" w14:paraId="08EB6B33" w14:textId="77777777" w:rsidTr="004779ED">
        <w:tc>
          <w:tcPr>
            <w:tcW w:w="3397" w:type="dxa"/>
          </w:tcPr>
          <w:p w14:paraId="64164CAC" w14:textId="003981B3" w:rsidR="009B120A" w:rsidRPr="004779ED" w:rsidRDefault="009B120A" w:rsidP="003F2999">
            <w:pPr>
              <w:rPr>
                <w:rFonts w:ascii="Arial" w:hAnsi="Arial" w:cs="Arial"/>
                <w:b/>
                <w:bCs/>
                <w:sz w:val="22"/>
                <w:szCs w:val="22"/>
              </w:rPr>
            </w:pPr>
            <w:r w:rsidRPr="004779ED">
              <w:rPr>
                <w:rFonts w:ascii="Arial" w:hAnsi="Arial" w:cs="Arial"/>
                <w:b/>
                <w:bCs/>
                <w:sz w:val="22"/>
                <w:szCs w:val="22"/>
              </w:rPr>
              <w:t>Total</w:t>
            </w:r>
          </w:p>
        </w:tc>
        <w:tc>
          <w:tcPr>
            <w:tcW w:w="1276" w:type="dxa"/>
          </w:tcPr>
          <w:p w14:paraId="468857E6" w14:textId="49C1078F" w:rsidR="009B120A" w:rsidRPr="004779ED" w:rsidRDefault="004779ED" w:rsidP="004779ED">
            <w:pPr>
              <w:jc w:val="right"/>
              <w:rPr>
                <w:rFonts w:ascii="Arial" w:hAnsi="Arial" w:cs="Arial"/>
                <w:b/>
                <w:bCs/>
                <w:sz w:val="22"/>
                <w:szCs w:val="22"/>
              </w:rPr>
            </w:pPr>
            <w:r>
              <w:rPr>
                <w:rFonts w:ascii="Arial" w:hAnsi="Arial" w:cs="Arial"/>
                <w:b/>
                <w:bCs/>
                <w:sz w:val="22"/>
                <w:szCs w:val="22"/>
              </w:rPr>
              <w:t>$146M</w:t>
            </w:r>
          </w:p>
        </w:tc>
        <w:tc>
          <w:tcPr>
            <w:tcW w:w="1843" w:type="dxa"/>
          </w:tcPr>
          <w:p w14:paraId="77A0DE3B" w14:textId="19AF4D4B" w:rsidR="009B120A" w:rsidRPr="004779ED" w:rsidRDefault="004779ED" w:rsidP="004779ED">
            <w:pPr>
              <w:jc w:val="right"/>
              <w:rPr>
                <w:rFonts w:ascii="Arial" w:hAnsi="Arial" w:cs="Arial"/>
                <w:b/>
                <w:bCs/>
                <w:sz w:val="22"/>
                <w:szCs w:val="22"/>
              </w:rPr>
            </w:pPr>
            <w:r>
              <w:rPr>
                <w:rFonts w:ascii="Arial" w:hAnsi="Arial" w:cs="Arial"/>
                <w:b/>
                <w:bCs/>
                <w:sz w:val="22"/>
                <w:szCs w:val="22"/>
              </w:rPr>
              <w:t>$48M</w:t>
            </w:r>
          </w:p>
        </w:tc>
        <w:tc>
          <w:tcPr>
            <w:tcW w:w="1843" w:type="dxa"/>
          </w:tcPr>
          <w:p w14:paraId="717A68CE" w14:textId="7C294E59" w:rsidR="009B120A" w:rsidRPr="004779ED" w:rsidRDefault="004779ED" w:rsidP="004779ED">
            <w:pPr>
              <w:jc w:val="right"/>
              <w:rPr>
                <w:rFonts w:ascii="Arial" w:hAnsi="Arial" w:cs="Arial"/>
                <w:b/>
                <w:bCs/>
                <w:sz w:val="22"/>
                <w:szCs w:val="22"/>
              </w:rPr>
            </w:pPr>
            <w:r>
              <w:rPr>
                <w:rFonts w:ascii="Arial" w:hAnsi="Arial" w:cs="Arial"/>
                <w:b/>
                <w:bCs/>
                <w:sz w:val="22"/>
                <w:szCs w:val="22"/>
              </w:rPr>
              <w:t>$40M</w:t>
            </w:r>
          </w:p>
        </w:tc>
        <w:tc>
          <w:tcPr>
            <w:tcW w:w="1270" w:type="dxa"/>
          </w:tcPr>
          <w:p w14:paraId="00138BEB" w14:textId="71635B0B" w:rsidR="009B120A" w:rsidRPr="004779ED" w:rsidRDefault="004779ED" w:rsidP="004779ED">
            <w:pPr>
              <w:jc w:val="right"/>
              <w:rPr>
                <w:rFonts w:ascii="Arial" w:hAnsi="Arial" w:cs="Arial"/>
                <w:b/>
                <w:bCs/>
                <w:sz w:val="22"/>
                <w:szCs w:val="22"/>
              </w:rPr>
            </w:pPr>
            <w:r w:rsidRPr="004779ED">
              <w:rPr>
                <w:rFonts w:ascii="Arial" w:hAnsi="Arial" w:cs="Arial"/>
                <w:b/>
                <w:bCs/>
                <w:sz w:val="22"/>
                <w:szCs w:val="22"/>
              </w:rPr>
              <w:t>$234M</w:t>
            </w:r>
          </w:p>
        </w:tc>
      </w:tr>
    </w:tbl>
    <w:p w14:paraId="4B058F23" w14:textId="77777777" w:rsidR="00E46DB2" w:rsidRDefault="00E46DB2" w:rsidP="003F2999">
      <w:pPr>
        <w:rPr>
          <w:rFonts w:ascii="Arial" w:hAnsi="Arial" w:cs="Arial"/>
          <w:sz w:val="22"/>
          <w:szCs w:val="22"/>
        </w:rPr>
      </w:pPr>
    </w:p>
    <w:p w14:paraId="06474F6E" w14:textId="618A0186" w:rsidR="003F2999" w:rsidRPr="008119A9" w:rsidRDefault="003F2999" w:rsidP="003F2999">
      <w:pPr>
        <w:pStyle w:val="Heading1"/>
      </w:pPr>
      <w:r>
        <w:t>Conclusions and Recommendations</w:t>
      </w:r>
    </w:p>
    <w:p w14:paraId="4C0F82A8" w14:textId="6EBD4F07" w:rsidR="00901721" w:rsidRDefault="00901721" w:rsidP="00901721">
      <w:pPr>
        <w:rPr>
          <w:rFonts w:ascii="Arial" w:hAnsi="Arial" w:cs="Arial"/>
          <w:sz w:val="22"/>
          <w:szCs w:val="22"/>
        </w:rPr>
      </w:pPr>
      <w:r>
        <w:rPr>
          <w:rFonts w:ascii="Arial" w:hAnsi="Arial" w:cs="Arial"/>
          <w:sz w:val="22"/>
          <w:szCs w:val="22"/>
        </w:rPr>
        <w:t xml:space="preserve">This is the first time a business case has been required for event repair works in New Zealand. </w:t>
      </w:r>
      <w:r w:rsidRPr="00F71403">
        <w:rPr>
          <w:rFonts w:ascii="Arial" w:hAnsi="Arial" w:cs="Arial"/>
          <w:sz w:val="22"/>
          <w:szCs w:val="22"/>
        </w:rPr>
        <w:t>Guidelines and policies that assist in the process of accommodating climate forced adaptation are still</w:t>
      </w:r>
      <w:r>
        <w:rPr>
          <w:rFonts w:ascii="Arial" w:hAnsi="Arial" w:cs="Arial"/>
          <w:sz w:val="22"/>
          <w:szCs w:val="22"/>
        </w:rPr>
        <w:t xml:space="preserve"> </w:t>
      </w:r>
      <w:r w:rsidRPr="00F71403">
        <w:rPr>
          <w:rFonts w:ascii="Arial" w:hAnsi="Arial" w:cs="Arial"/>
          <w:sz w:val="22"/>
          <w:szCs w:val="22"/>
        </w:rPr>
        <w:t xml:space="preserve">being developed. This lack of established guidance means that the business case </w:t>
      </w:r>
      <w:r>
        <w:rPr>
          <w:rFonts w:ascii="Arial" w:hAnsi="Arial" w:cs="Arial"/>
          <w:sz w:val="22"/>
          <w:szCs w:val="22"/>
        </w:rPr>
        <w:t>had to</w:t>
      </w:r>
      <w:r w:rsidRPr="00F71403">
        <w:rPr>
          <w:rFonts w:ascii="Arial" w:hAnsi="Arial" w:cs="Arial"/>
          <w:sz w:val="22"/>
          <w:szCs w:val="22"/>
        </w:rPr>
        <w:t xml:space="preserve"> rely on a balance of best</w:t>
      </w:r>
      <w:r>
        <w:rPr>
          <w:rFonts w:ascii="Arial" w:hAnsi="Arial" w:cs="Arial"/>
          <w:sz w:val="22"/>
          <w:szCs w:val="22"/>
        </w:rPr>
        <w:t xml:space="preserve"> </w:t>
      </w:r>
      <w:r w:rsidRPr="00F71403">
        <w:rPr>
          <w:rFonts w:ascii="Arial" w:hAnsi="Arial" w:cs="Arial"/>
          <w:sz w:val="22"/>
          <w:szCs w:val="22"/>
        </w:rPr>
        <w:t xml:space="preserve">practice, local knowledge, engineering judgement and ‘what feels right’. There </w:t>
      </w:r>
      <w:r w:rsidR="00611F61">
        <w:rPr>
          <w:rFonts w:ascii="Arial" w:hAnsi="Arial" w:cs="Arial"/>
          <w:sz w:val="22"/>
          <w:szCs w:val="22"/>
        </w:rPr>
        <w:t>were</w:t>
      </w:r>
      <w:r w:rsidRPr="00F71403">
        <w:rPr>
          <w:rFonts w:ascii="Arial" w:hAnsi="Arial" w:cs="Arial"/>
          <w:sz w:val="22"/>
          <w:szCs w:val="22"/>
        </w:rPr>
        <w:t xml:space="preserve"> no previous studies to lean on or</w:t>
      </w:r>
      <w:r>
        <w:rPr>
          <w:rFonts w:ascii="Arial" w:hAnsi="Arial" w:cs="Arial"/>
          <w:sz w:val="22"/>
          <w:szCs w:val="22"/>
        </w:rPr>
        <w:t xml:space="preserve"> </w:t>
      </w:r>
      <w:r w:rsidRPr="00F71403">
        <w:rPr>
          <w:rFonts w:ascii="Arial" w:hAnsi="Arial" w:cs="Arial"/>
          <w:sz w:val="22"/>
          <w:szCs w:val="22"/>
        </w:rPr>
        <w:t>learn from. In addition, the business case proceed</w:t>
      </w:r>
      <w:r w:rsidR="00611F61">
        <w:rPr>
          <w:rFonts w:ascii="Arial" w:hAnsi="Arial" w:cs="Arial"/>
          <w:sz w:val="22"/>
          <w:szCs w:val="22"/>
        </w:rPr>
        <w:t xml:space="preserve">ed </w:t>
      </w:r>
      <w:r w:rsidRPr="00F71403">
        <w:rPr>
          <w:rFonts w:ascii="Arial" w:hAnsi="Arial" w:cs="Arial"/>
          <w:sz w:val="22"/>
          <w:szCs w:val="22"/>
        </w:rPr>
        <w:t xml:space="preserve">at pace to provide certainty to the community. </w:t>
      </w:r>
    </w:p>
    <w:p w14:paraId="2C0A73D2" w14:textId="77777777" w:rsidR="00611F61" w:rsidRDefault="00611F61" w:rsidP="00901721">
      <w:pPr>
        <w:rPr>
          <w:rFonts w:ascii="Arial" w:hAnsi="Arial" w:cs="Arial"/>
          <w:sz w:val="22"/>
          <w:szCs w:val="22"/>
        </w:rPr>
      </w:pPr>
    </w:p>
    <w:p w14:paraId="78BECFC7" w14:textId="2E1D59BC" w:rsidR="003F2999" w:rsidRDefault="00611F61" w:rsidP="003F2999">
      <w:pPr>
        <w:rPr>
          <w:rFonts w:ascii="Arial" w:hAnsi="Arial" w:cs="Arial"/>
          <w:sz w:val="22"/>
          <w:szCs w:val="22"/>
        </w:rPr>
      </w:pPr>
      <w:r>
        <w:rPr>
          <w:rFonts w:ascii="Arial" w:hAnsi="Arial" w:cs="Arial"/>
          <w:sz w:val="22"/>
          <w:szCs w:val="22"/>
        </w:rPr>
        <w:t xml:space="preserve">Despite this we arrived at a preferred programme that nearly everyone can </w:t>
      </w:r>
      <w:r w:rsidR="0053345A">
        <w:rPr>
          <w:rFonts w:ascii="Arial" w:hAnsi="Arial" w:cs="Arial"/>
          <w:sz w:val="22"/>
          <w:szCs w:val="22"/>
        </w:rPr>
        <w:t>accept</w:t>
      </w:r>
      <w:r>
        <w:rPr>
          <w:rFonts w:ascii="Arial" w:hAnsi="Arial" w:cs="Arial"/>
          <w:sz w:val="22"/>
          <w:szCs w:val="22"/>
        </w:rPr>
        <w:t xml:space="preserve">, at an estimated cost of just over half the initial repair estimate of $400M. </w:t>
      </w:r>
      <w:r w:rsidR="00AE7C60">
        <w:rPr>
          <w:rFonts w:ascii="Arial" w:hAnsi="Arial" w:cs="Arial"/>
          <w:sz w:val="22"/>
          <w:szCs w:val="22"/>
        </w:rPr>
        <w:t>T</w:t>
      </w:r>
      <w:r w:rsidR="00FB581D">
        <w:rPr>
          <w:rFonts w:ascii="Arial" w:hAnsi="Arial" w:cs="Arial"/>
          <w:sz w:val="22"/>
          <w:szCs w:val="22"/>
        </w:rPr>
        <w:t xml:space="preserve">he NZTA board endorsed the business case in December 2023 and agreed to fund 71% of road repairs and 51% of road improvements. Alternative funding sources are being sought to help fund marine improvements. </w:t>
      </w:r>
    </w:p>
    <w:p w14:paraId="38A8E7AE" w14:textId="77777777" w:rsidR="009B120A" w:rsidRDefault="009B120A" w:rsidP="003F2999">
      <w:pPr>
        <w:rPr>
          <w:rFonts w:ascii="Arial" w:hAnsi="Arial" w:cs="Arial"/>
          <w:sz w:val="22"/>
          <w:szCs w:val="22"/>
        </w:rPr>
      </w:pPr>
    </w:p>
    <w:p w14:paraId="48BCCE8E" w14:textId="2AED9909" w:rsidR="009B120A" w:rsidRDefault="00FB581D" w:rsidP="003F2999">
      <w:pPr>
        <w:rPr>
          <w:rFonts w:ascii="Arial" w:hAnsi="Arial" w:cs="Arial"/>
          <w:sz w:val="22"/>
          <w:szCs w:val="22"/>
        </w:rPr>
      </w:pPr>
      <w:r>
        <w:rPr>
          <w:rFonts w:ascii="Arial" w:hAnsi="Arial" w:cs="Arial"/>
          <w:sz w:val="22"/>
          <w:szCs w:val="22"/>
        </w:rPr>
        <w:t xml:space="preserve">Although the business case is finished, the work on this project is still ongoing. Due to the significant impact Council’s share of funding would have on rates they are going through a special consultative process with all </w:t>
      </w:r>
      <w:r w:rsidR="008D17E5">
        <w:rPr>
          <w:rFonts w:ascii="Arial" w:hAnsi="Arial" w:cs="Arial"/>
          <w:sz w:val="22"/>
          <w:szCs w:val="22"/>
        </w:rPr>
        <w:t xml:space="preserve">community members and ratepayers in the </w:t>
      </w:r>
      <w:r>
        <w:rPr>
          <w:rFonts w:ascii="Arial" w:hAnsi="Arial" w:cs="Arial"/>
          <w:sz w:val="22"/>
          <w:szCs w:val="22"/>
        </w:rPr>
        <w:t xml:space="preserve">Marlborough District. The outcome of this will impact on what work goes forward. </w:t>
      </w:r>
    </w:p>
    <w:p w14:paraId="3C94218D" w14:textId="77777777" w:rsidR="009B120A" w:rsidRDefault="009B120A" w:rsidP="003F2999">
      <w:pPr>
        <w:rPr>
          <w:rFonts w:ascii="Arial" w:hAnsi="Arial" w:cs="Arial"/>
          <w:sz w:val="22"/>
          <w:szCs w:val="22"/>
        </w:rPr>
      </w:pPr>
    </w:p>
    <w:p w14:paraId="4AB43F33" w14:textId="3BF37361" w:rsidR="003F2999" w:rsidRPr="00FB581D" w:rsidRDefault="003F2999" w:rsidP="00FB581D">
      <w:pPr>
        <w:pStyle w:val="Heading1"/>
      </w:pPr>
      <w:r>
        <w:t>Acknowledgements</w:t>
      </w:r>
    </w:p>
    <w:p w14:paraId="4B5EBD9C" w14:textId="4469B0F1" w:rsidR="00CD3A35" w:rsidRDefault="000944C0" w:rsidP="0077725B">
      <w:pPr>
        <w:rPr>
          <w:rFonts w:ascii="Arial" w:hAnsi="Arial" w:cs="Arial"/>
          <w:sz w:val="22"/>
          <w:szCs w:val="22"/>
        </w:rPr>
      </w:pPr>
      <w:r w:rsidRPr="00FB581D">
        <w:rPr>
          <w:rFonts w:ascii="Arial" w:hAnsi="Arial" w:cs="Arial"/>
          <w:sz w:val="22"/>
          <w:szCs w:val="22"/>
        </w:rPr>
        <w:t xml:space="preserve">The support of </w:t>
      </w:r>
      <w:r w:rsidR="00FB581D" w:rsidRPr="00FB581D">
        <w:rPr>
          <w:rFonts w:ascii="Arial" w:hAnsi="Arial" w:cs="Arial"/>
          <w:sz w:val="22"/>
          <w:szCs w:val="22"/>
        </w:rPr>
        <w:t xml:space="preserve">Marlborough District Council </w:t>
      </w:r>
      <w:r w:rsidRPr="00FB581D">
        <w:rPr>
          <w:rFonts w:ascii="Arial" w:hAnsi="Arial" w:cs="Arial"/>
          <w:sz w:val="22"/>
          <w:szCs w:val="22"/>
        </w:rPr>
        <w:t>in allowing this paper to be presented is gratefully acknowledged.</w:t>
      </w:r>
      <w:r w:rsidR="00FB581D">
        <w:rPr>
          <w:rFonts w:ascii="Arial" w:hAnsi="Arial" w:cs="Arial"/>
          <w:sz w:val="22"/>
          <w:szCs w:val="22"/>
        </w:rPr>
        <w:t xml:space="preserve"> </w:t>
      </w:r>
      <w:r w:rsidR="00FB581D" w:rsidRPr="00FB581D">
        <w:rPr>
          <w:rFonts w:ascii="Arial" w:hAnsi="Arial" w:cs="Arial"/>
          <w:sz w:val="22"/>
          <w:szCs w:val="22"/>
        </w:rPr>
        <w:t>The author</w:t>
      </w:r>
      <w:r w:rsidR="00753B37">
        <w:rPr>
          <w:rFonts w:ascii="Arial" w:hAnsi="Arial" w:cs="Arial"/>
          <w:sz w:val="22"/>
          <w:szCs w:val="22"/>
        </w:rPr>
        <w:t>s</w:t>
      </w:r>
      <w:r w:rsidR="00FB581D" w:rsidRPr="00FB581D">
        <w:rPr>
          <w:rFonts w:ascii="Arial" w:hAnsi="Arial" w:cs="Arial"/>
          <w:sz w:val="22"/>
          <w:szCs w:val="22"/>
        </w:rPr>
        <w:t xml:space="preserve"> would </w:t>
      </w:r>
      <w:r w:rsidR="00FB581D">
        <w:rPr>
          <w:rFonts w:ascii="Arial" w:hAnsi="Arial" w:cs="Arial"/>
          <w:sz w:val="22"/>
          <w:szCs w:val="22"/>
        </w:rPr>
        <w:t xml:space="preserve">also </w:t>
      </w:r>
      <w:r w:rsidR="00FB581D" w:rsidRPr="00FB581D">
        <w:rPr>
          <w:rFonts w:ascii="Arial" w:hAnsi="Arial" w:cs="Arial"/>
          <w:sz w:val="22"/>
          <w:szCs w:val="22"/>
        </w:rPr>
        <w:t>like to acknowledge the efforts of other Stantec</w:t>
      </w:r>
      <w:r w:rsidR="00FB581D">
        <w:rPr>
          <w:rFonts w:ascii="Arial" w:hAnsi="Arial" w:cs="Arial"/>
          <w:sz w:val="22"/>
          <w:szCs w:val="22"/>
        </w:rPr>
        <w:t>, MDC and Marlborough Roads</w:t>
      </w:r>
      <w:r w:rsidR="00FB581D" w:rsidRPr="00FB581D">
        <w:rPr>
          <w:rFonts w:ascii="Arial" w:hAnsi="Arial" w:cs="Arial"/>
          <w:sz w:val="22"/>
          <w:szCs w:val="22"/>
        </w:rPr>
        <w:t xml:space="preserve"> staff who contributed to the</w:t>
      </w:r>
      <w:r w:rsidR="00FB581D">
        <w:rPr>
          <w:rFonts w:ascii="Arial" w:hAnsi="Arial" w:cs="Arial"/>
          <w:sz w:val="22"/>
          <w:szCs w:val="22"/>
        </w:rPr>
        <w:t xml:space="preserve"> business case</w:t>
      </w:r>
      <w:r w:rsidR="00FB581D" w:rsidRPr="00FB581D">
        <w:rPr>
          <w:rFonts w:ascii="Arial" w:hAnsi="Arial" w:cs="Arial"/>
          <w:sz w:val="22"/>
          <w:szCs w:val="22"/>
        </w:rPr>
        <w:t>.</w:t>
      </w:r>
    </w:p>
    <w:p w14:paraId="1833FBAE" w14:textId="77777777" w:rsidR="00E515F6" w:rsidRDefault="00E515F6" w:rsidP="0077725B">
      <w:pPr>
        <w:rPr>
          <w:rFonts w:ascii="Arial" w:hAnsi="Arial" w:cs="Arial"/>
          <w:sz w:val="22"/>
          <w:szCs w:val="22"/>
        </w:rPr>
      </w:pPr>
    </w:p>
    <w:p w14:paraId="2FA11148" w14:textId="77777777" w:rsidR="00E515F6" w:rsidRDefault="00E515F6" w:rsidP="00E515F6">
      <w:pPr>
        <w:rPr>
          <w:rFonts w:ascii="Arial" w:hAnsi="Arial" w:cs="Arial"/>
          <w:b/>
          <w:caps/>
          <w:sz w:val="28"/>
          <w:szCs w:val="28"/>
        </w:rPr>
      </w:pPr>
      <w:r w:rsidRPr="00E515F6">
        <w:rPr>
          <w:rFonts w:ascii="Arial" w:hAnsi="Arial" w:cs="Arial"/>
          <w:b/>
          <w:caps/>
          <w:sz w:val="28"/>
          <w:szCs w:val="28"/>
        </w:rPr>
        <w:t>AUTHOR CONTRIBUTION STATEMENT</w:t>
      </w:r>
    </w:p>
    <w:p w14:paraId="5F6FB63B" w14:textId="77C835D2" w:rsidR="00E515F6" w:rsidRDefault="00E515F6" w:rsidP="0077725B">
      <w:pPr>
        <w:rPr>
          <w:rFonts w:ascii="Arial" w:hAnsi="Arial" w:cs="Arial"/>
          <w:sz w:val="22"/>
          <w:szCs w:val="22"/>
        </w:rPr>
      </w:pPr>
      <w:r>
        <w:rPr>
          <w:rFonts w:ascii="Arial" w:hAnsi="Arial" w:cs="Arial"/>
          <w:sz w:val="22"/>
          <w:szCs w:val="22"/>
        </w:rPr>
        <w:t>Courtney McCrostie</w:t>
      </w:r>
      <w:r w:rsidR="00753B37">
        <w:rPr>
          <w:rFonts w:ascii="Arial" w:hAnsi="Arial" w:cs="Arial"/>
          <w:sz w:val="22"/>
          <w:szCs w:val="22"/>
        </w:rPr>
        <w:t xml:space="preserve">: </w:t>
      </w:r>
      <w:r w:rsidR="00FF3253">
        <w:rPr>
          <w:rFonts w:ascii="Arial" w:hAnsi="Arial" w:cs="Arial"/>
          <w:sz w:val="22"/>
          <w:szCs w:val="22"/>
        </w:rPr>
        <w:t>development of ideas/ thoughts</w:t>
      </w:r>
      <w:r w:rsidR="00753B37">
        <w:rPr>
          <w:rFonts w:ascii="Arial" w:hAnsi="Arial" w:cs="Arial"/>
          <w:sz w:val="22"/>
          <w:szCs w:val="22"/>
        </w:rPr>
        <w:t>, preparation of paper</w:t>
      </w:r>
    </w:p>
    <w:p w14:paraId="17455703" w14:textId="2B4F0954" w:rsidR="00E515F6" w:rsidRDefault="00E515F6" w:rsidP="0077725B">
      <w:pPr>
        <w:rPr>
          <w:rFonts w:ascii="Arial" w:hAnsi="Arial" w:cs="Arial"/>
          <w:sz w:val="22"/>
          <w:szCs w:val="22"/>
        </w:rPr>
      </w:pPr>
      <w:r>
        <w:rPr>
          <w:rFonts w:ascii="Arial" w:hAnsi="Arial" w:cs="Arial"/>
          <w:sz w:val="22"/>
          <w:szCs w:val="22"/>
        </w:rPr>
        <w:t>Sarah Connolly</w:t>
      </w:r>
      <w:r w:rsidR="00753B37">
        <w:rPr>
          <w:rFonts w:ascii="Arial" w:hAnsi="Arial" w:cs="Arial"/>
          <w:sz w:val="22"/>
          <w:szCs w:val="22"/>
        </w:rPr>
        <w:t>: development of ideas/ thoughts, paper review</w:t>
      </w:r>
    </w:p>
    <w:p w14:paraId="433F3CDC" w14:textId="77777777" w:rsidR="00111C3C" w:rsidRDefault="00111C3C" w:rsidP="0077725B">
      <w:pPr>
        <w:rPr>
          <w:rFonts w:ascii="Arial" w:hAnsi="Arial" w:cs="Arial"/>
          <w:sz w:val="22"/>
          <w:szCs w:val="22"/>
        </w:rPr>
      </w:pPr>
    </w:p>
    <w:p w14:paraId="05CD2A47" w14:textId="27E90FAE" w:rsidR="00111C3C" w:rsidRDefault="00111C3C" w:rsidP="00111C3C">
      <w:pPr>
        <w:pStyle w:val="Heading1"/>
      </w:pPr>
      <w:r>
        <w:t>Refe</w:t>
      </w:r>
      <w:r w:rsidR="00297D7D">
        <w:t>rences</w:t>
      </w:r>
    </w:p>
    <w:p w14:paraId="01931EB8" w14:textId="087DF2B0" w:rsidR="0087173B" w:rsidRDefault="0087173B" w:rsidP="00C67B3C">
      <w:pPr>
        <w:pStyle w:val="Body"/>
      </w:pPr>
      <w:bookmarkStart w:id="12" w:name="_Hlk167884971"/>
      <w:r>
        <w:t>CLAPCOTT, K</w:t>
      </w:r>
      <w:r w:rsidR="00C67B3C">
        <w:t xml:space="preserve">., ABREY, R., CHING, R &amp; BOZEK, K. (2023) </w:t>
      </w:r>
      <w:r w:rsidR="00C67B3C" w:rsidRPr="00C67B3C">
        <w:rPr>
          <w:i/>
          <w:iCs/>
        </w:rPr>
        <w:t>Marlborough Sounds Future Access Study Preliminary Natural Hazard Susceptibility, Implications and Interventions.</w:t>
      </w:r>
      <w:r w:rsidR="00C67B3C">
        <w:t xml:space="preserve"> Stantec</w:t>
      </w:r>
    </w:p>
    <w:bookmarkEnd w:id="12"/>
    <w:p w14:paraId="6106B209" w14:textId="77777777" w:rsidR="00271106" w:rsidRDefault="00271106" w:rsidP="00111C3C">
      <w:pPr>
        <w:pStyle w:val="Body"/>
      </w:pPr>
    </w:p>
    <w:p w14:paraId="7B9C28A1" w14:textId="5D08DB0D" w:rsidR="00271106" w:rsidRDefault="00271106" w:rsidP="00271106">
      <w:pPr>
        <w:pStyle w:val="Body"/>
      </w:pPr>
      <w:r>
        <w:t xml:space="preserve">Ministry for the Environment (2022). </w:t>
      </w:r>
      <w:r w:rsidRPr="00271106">
        <w:rPr>
          <w:i/>
          <w:iCs/>
        </w:rPr>
        <w:t>Aotearoa New Zealand’s first national adaptation plan</w:t>
      </w:r>
      <w:r>
        <w:rPr>
          <w:i/>
          <w:iCs/>
        </w:rPr>
        <w:t>,</w:t>
      </w:r>
      <w:r w:rsidRPr="00271106">
        <w:rPr>
          <w:i/>
          <w:iCs/>
        </w:rPr>
        <w:t xml:space="preserve"> </w:t>
      </w:r>
      <w:r w:rsidRPr="00271106">
        <w:t>v</w:t>
      </w:r>
      <w:r>
        <w:t xml:space="preserve">iewed 8 March 2023, </w:t>
      </w:r>
      <w:hyperlink r:id="rId16" w:history="1">
        <w:r w:rsidRPr="006C4E44">
          <w:rPr>
            <w:rStyle w:val="Hyperlink"/>
          </w:rPr>
          <w:t>https://environment.govt.nz/assets/publications/climate-change/MFE-AoG-20664-GF-National-Adaptation-Plan-2022-WEB.pdf</w:t>
        </w:r>
      </w:hyperlink>
      <w:r>
        <w:t xml:space="preserve"> </w:t>
      </w:r>
    </w:p>
    <w:p w14:paraId="20FF4198" w14:textId="77777777" w:rsidR="00F44968" w:rsidRDefault="00F44968" w:rsidP="00111C3C">
      <w:pPr>
        <w:pStyle w:val="Body"/>
      </w:pPr>
    </w:p>
    <w:p w14:paraId="181D3BDA" w14:textId="1BEE6B3D" w:rsidR="00F44968" w:rsidRPr="00111C3C" w:rsidRDefault="00F44968" w:rsidP="00111C3C">
      <w:pPr>
        <w:pStyle w:val="Body"/>
      </w:pPr>
      <w:r>
        <w:t>NZ Transport Agency Waka Kotahi (n.d.)</w:t>
      </w:r>
      <w:r w:rsidRPr="00F44968">
        <w:t xml:space="preserve"> </w:t>
      </w:r>
      <w:r w:rsidRPr="00F44968">
        <w:rPr>
          <w:i/>
          <w:iCs/>
        </w:rPr>
        <w:t>Resilience Response Framework</w:t>
      </w:r>
      <w:r>
        <w:t xml:space="preserve">, viewed 8 March 2023, </w:t>
      </w:r>
      <w:hyperlink r:id="rId17" w:history="1">
        <w:r w:rsidRPr="006C4E44">
          <w:rPr>
            <w:rStyle w:val="Hyperlink"/>
          </w:rPr>
          <w:t>https://www.nzta.govt.nz/assets/Highways-Information-Portal/Technical-disciplines/Resilience/Resilience-evaluation-process/Response-framework.pdf</w:t>
        </w:r>
      </w:hyperlink>
      <w:r>
        <w:t xml:space="preserve"> </w:t>
      </w:r>
    </w:p>
    <w:sectPr w:rsidR="00F44968" w:rsidRPr="00111C3C" w:rsidSect="00E016FF">
      <w:headerReference w:type="default" r:id="rId18"/>
      <w:footerReference w:type="default" r:id="rId19"/>
      <w:pgSz w:w="11907" w:h="16840" w:code="9"/>
      <w:pgMar w:top="1134" w:right="1134" w:bottom="1134" w:left="1134" w:header="709" w:footer="87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AFAB" w14:textId="77777777" w:rsidR="00E016FF" w:rsidRDefault="00E016FF">
      <w:r>
        <w:separator/>
      </w:r>
    </w:p>
    <w:p w14:paraId="14C40459" w14:textId="77777777" w:rsidR="00E016FF" w:rsidRDefault="00E016FF"/>
    <w:p w14:paraId="3EE779E9" w14:textId="77777777" w:rsidR="00E016FF" w:rsidRDefault="00E016FF" w:rsidP="003F2999"/>
  </w:endnote>
  <w:endnote w:type="continuationSeparator" w:id="0">
    <w:p w14:paraId="239BA517" w14:textId="77777777" w:rsidR="00E016FF" w:rsidRDefault="00E016FF">
      <w:r>
        <w:continuationSeparator/>
      </w:r>
    </w:p>
    <w:p w14:paraId="25191E1A" w14:textId="77777777" w:rsidR="00E016FF" w:rsidRDefault="00E016FF"/>
    <w:p w14:paraId="4FA48E81" w14:textId="77777777" w:rsidR="00E016FF" w:rsidRDefault="00E016FF" w:rsidP="003F2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CA5" w14:textId="77777777" w:rsidR="00997EDC" w:rsidRDefault="00997EDC" w:rsidP="00E80B42">
    <w:pPr>
      <w:pStyle w:val="BodyText3"/>
      <w:pBdr>
        <w:top w:val="single" w:sz="4" w:space="1" w:color="auto"/>
      </w:pBdr>
      <w:ind w:right="-1"/>
      <w:rPr>
        <w:i/>
        <w:sz w:val="18"/>
        <w:szCs w:val="18"/>
      </w:rPr>
    </w:pPr>
  </w:p>
  <w:p w14:paraId="0DA0051F" w14:textId="55C752DF" w:rsidR="00467137" w:rsidRPr="00FD05DB" w:rsidRDefault="005859BC" w:rsidP="00E80B42">
    <w:pPr>
      <w:pStyle w:val="BodyText3"/>
      <w:pBdr>
        <w:top w:val="single" w:sz="4" w:space="1" w:color="auto"/>
      </w:pBdr>
      <w:ind w:right="-1"/>
      <w:rPr>
        <w:i/>
        <w:sz w:val="18"/>
        <w:szCs w:val="18"/>
        <w:lang w:val="mi-NZ"/>
      </w:rPr>
    </w:pPr>
    <w:r>
      <w:rPr>
        <w:noProof/>
      </w:rPr>
      <w:drawing>
        <wp:anchor distT="0" distB="0" distL="114300" distR="114300" simplePos="0" relativeHeight="251657728" behindDoc="1" locked="0" layoutInCell="1" allowOverlap="1" wp14:anchorId="2CC8FE39" wp14:editId="280EAB1D">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61199A" w:rsidRPr="00D34B11">
      <w:rPr>
        <w:i/>
        <w:sz w:val="18"/>
        <w:szCs w:val="18"/>
      </w:rPr>
      <w:t xml:space="preserve">Transportation </w:t>
    </w:r>
    <w:r w:rsidR="0061199A">
      <w:rPr>
        <w:i/>
        <w:sz w:val="18"/>
        <w:szCs w:val="18"/>
      </w:rPr>
      <w:t>202</w:t>
    </w:r>
    <w:r w:rsidR="00FD05DB">
      <w:rPr>
        <w:i/>
        <w:sz w:val="18"/>
        <w:szCs w:val="18"/>
      </w:rPr>
      <w:t>4</w:t>
    </w:r>
    <w:r w:rsidR="0061199A">
      <w:rPr>
        <w:i/>
        <w:sz w:val="18"/>
        <w:szCs w:val="18"/>
      </w:rPr>
      <w:t xml:space="preserve"> Conference, </w:t>
    </w:r>
    <w:r w:rsidR="00FD05DB">
      <w:rPr>
        <w:i/>
        <w:sz w:val="18"/>
        <w:szCs w:val="18"/>
      </w:rPr>
      <w:t>9</w:t>
    </w:r>
    <w:r w:rsidR="00031446">
      <w:rPr>
        <w:i/>
        <w:sz w:val="18"/>
        <w:szCs w:val="18"/>
      </w:rPr>
      <w:t xml:space="preserve"> – </w:t>
    </w:r>
    <w:r w:rsidR="00FD05DB">
      <w:rPr>
        <w:i/>
        <w:sz w:val="18"/>
        <w:szCs w:val="18"/>
      </w:rPr>
      <w:t>12</w:t>
    </w:r>
    <w:r w:rsidR="00031446">
      <w:rPr>
        <w:i/>
        <w:sz w:val="18"/>
        <w:szCs w:val="18"/>
      </w:rPr>
      <w:t xml:space="preserve"> </w:t>
    </w:r>
    <w:r w:rsidR="00FD05DB">
      <w:rPr>
        <w:i/>
        <w:sz w:val="18"/>
        <w:szCs w:val="18"/>
      </w:rPr>
      <w:t>June</w:t>
    </w:r>
    <w:r w:rsidR="0061199A">
      <w:rPr>
        <w:i/>
        <w:sz w:val="18"/>
        <w:szCs w:val="18"/>
      </w:rPr>
      <w:t xml:space="preserve">, </w:t>
    </w:r>
    <w:r w:rsidR="00FD05DB">
      <w:rPr>
        <w:i/>
        <w:sz w:val="18"/>
        <w:szCs w:val="18"/>
      </w:rPr>
      <w:t>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A450" w14:textId="77777777" w:rsidR="00E016FF" w:rsidRDefault="00E016FF">
      <w:r>
        <w:separator/>
      </w:r>
    </w:p>
    <w:p w14:paraId="38947744" w14:textId="77777777" w:rsidR="00E016FF" w:rsidRDefault="00E016FF"/>
    <w:p w14:paraId="32B03C41" w14:textId="77777777" w:rsidR="00E016FF" w:rsidRDefault="00E016FF" w:rsidP="003F2999"/>
  </w:footnote>
  <w:footnote w:type="continuationSeparator" w:id="0">
    <w:p w14:paraId="752C7B91" w14:textId="77777777" w:rsidR="00E016FF" w:rsidRDefault="00E016FF">
      <w:r>
        <w:continuationSeparator/>
      </w:r>
    </w:p>
    <w:p w14:paraId="468D562C" w14:textId="77777777" w:rsidR="00E016FF" w:rsidRDefault="00E016FF"/>
    <w:p w14:paraId="372FB06C" w14:textId="77777777" w:rsidR="00E016FF" w:rsidRDefault="00E016FF" w:rsidP="003F2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FD76" w14:textId="20E5C439" w:rsidR="00A20AD5" w:rsidRPr="00455CD5" w:rsidRDefault="000944C0" w:rsidP="00455CD5">
    <w:pPr>
      <w:pStyle w:val="Header"/>
      <w:pBdr>
        <w:bottom w:val="single" w:sz="4" w:space="1" w:color="auto"/>
      </w:pBdr>
      <w:tabs>
        <w:tab w:val="left" w:pos="360"/>
        <w:tab w:val="left" w:pos="4320"/>
        <w:tab w:val="right" w:pos="9071"/>
      </w:tabs>
      <w:rPr>
        <w:rFonts w:ascii="Arial" w:hAnsi="Arial" w:cs="Arial"/>
        <w:i/>
        <w:sz w:val="18"/>
        <w:szCs w:val="18"/>
      </w:rPr>
    </w:pPr>
    <w:r>
      <w:rPr>
        <w:rStyle w:val="PageNumber"/>
        <w:rFonts w:ascii="Arial" w:hAnsi="Arial" w:cs="Arial"/>
        <w:i/>
        <w:sz w:val="18"/>
        <w:szCs w:val="18"/>
      </w:rPr>
      <w:t>Resilient Access for the Marlborough Sounds</w:t>
    </w:r>
    <w:r w:rsidR="00467137">
      <w:rPr>
        <w:rStyle w:val="PageNumber"/>
        <w:rFonts w:ascii="Arial" w:hAnsi="Arial" w:cs="Arial"/>
        <w:i/>
        <w:sz w:val="18"/>
        <w:szCs w:val="18"/>
      </w:rPr>
      <w:tab/>
    </w:r>
    <w:r w:rsidR="00455CD5">
      <w:rPr>
        <w:rStyle w:val="PageNumber"/>
        <w:rFonts w:ascii="Arial" w:hAnsi="Arial" w:cs="Arial"/>
        <w:i/>
        <w:sz w:val="18"/>
        <w:szCs w:val="18"/>
      </w:rPr>
      <w:t>Courtney M</w:t>
    </w:r>
    <w:r w:rsidR="00455CD5" w:rsidRPr="005B0E83">
      <w:rPr>
        <w:rStyle w:val="PageNumber"/>
        <w:rFonts w:ascii="Arial" w:hAnsi="Arial" w:cs="Arial"/>
        <w:i/>
        <w:sz w:val="18"/>
        <w:szCs w:val="18"/>
        <w:vertAlign w:val="superscript"/>
      </w:rPr>
      <w:t>c</w:t>
    </w:r>
    <w:r w:rsidR="00455CD5">
      <w:rPr>
        <w:rStyle w:val="PageNumber"/>
        <w:rFonts w:ascii="Arial" w:hAnsi="Arial" w:cs="Arial"/>
        <w:i/>
        <w:sz w:val="18"/>
        <w:szCs w:val="18"/>
      </w:rPr>
      <w:t>Crostie; Sarah Connolly</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C105F4">
      <w:rPr>
        <w:rStyle w:val="PageNumber"/>
        <w:rFonts w:ascii="Arial" w:hAnsi="Arial" w:cs="Arial"/>
        <w:i/>
        <w:noProof/>
        <w:sz w:val="18"/>
        <w:szCs w:val="18"/>
      </w:rPr>
      <w:t>4</w:t>
    </w:r>
    <w:r w:rsidR="00467137" w:rsidRPr="00BB7E88">
      <w:rPr>
        <w:rStyle w:val="PageNumber"/>
        <w:rFonts w:ascii="Arial" w:hAnsi="Arial" w:cs="Arial"/>
        <w:i/>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8C"/>
    <w:multiLevelType w:val="hybridMultilevel"/>
    <w:tmpl w:val="14AA3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04F40"/>
    <w:multiLevelType w:val="hybridMultilevel"/>
    <w:tmpl w:val="45A6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E7FD6"/>
    <w:multiLevelType w:val="hybridMultilevel"/>
    <w:tmpl w:val="1B74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0334E"/>
    <w:multiLevelType w:val="hybridMultilevel"/>
    <w:tmpl w:val="C77A1846"/>
    <w:lvl w:ilvl="0" w:tplc="4BCE74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35833"/>
    <w:multiLevelType w:val="hybridMultilevel"/>
    <w:tmpl w:val="D3CE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51A29"/>
    <w:multiLevelType w:val="hybridMultilevel"/>
    <w:tmpl w:val="890AC18E"/>
    <w:lvl w:ilvl="0" w:tplc="08A2695E">
      <w:start w:val="1"/>
      <w:numFmt w:val="bullet"/>
      <w:lvlText w:val=""/>
      <w:lvlJc w:val="left"/>
      <w:pPr>
        <w:ind w:left="1440" w:hanging="360"/>
      </w:pPr>
      <w:rPr>
        <w:rFonts w:ascii="Symbol" w:hAnsi="Symbol"/>
      </w:rPr>
    </w:lvl>
    <w:lvl w:ilvl="1" w:tplc="1FE887AC">
      <w:start w:val="1"/>
      <w:numFmt w:val="bullet"/>
      <w:lvlText w:val=""/>
      <w:lvlJc w:val="left"/>
      <w:pPr>
        <w:ind w:left="2160" w:hanging="360"/>
      </w:pPr>
      <w:rPr>
        <w:rFonts w:ascii="Symbol" w:hAnsi="Symbol"/>
      </w:rPr>
    </w:lvl>
    <w:lvl w:ilvl="2" w:tplc="A5982F24">
      <w:start w:val="1"/>
      <w:numFmt w:val="bullet"/>
      <w:lvlText w:val=""/>
      <w:lvlJc w:val="left"/>
      <w:pPr>
        <w:ind w:left="1440" w:hanging="360"/>
      </w:pPr>
      <w:rPr>
        <w:rFonts w:ascii="Symbol" w:hAnsi="Symbol"/>
      </w:rPr>
    </w:lvl>
    <w:lvl w:ilvl="3" w:tplc="CE681926">
      <w:start w:val="1"/>
      <w:numFmt w:val="bullet"/>
      <w:lvlText w:val=""/>
      <w:lvlJc w:val="left"/>
      <w:pPr>
        <w:ind w:left="1440" w:hanging="360"/>
      </w:pPr>
      <w:rPr>
        <w:rFonts w:ascii="Symbol" w:hAnsi="Symbol"/>
      </w:rPr>
    </w:lvl>
    <w:lvl w:ilvl="4" w:tplc="4F501CFC">
      <w:start w:val="1"/>
      <w:numFmt w:val="bullet"/>
      <w:lvlText w:val=""/>
      <w:lvlJc w:val="left"/>
      <w:pPr>
        <w:ind w:left="1440" w:hanging="360"/>
      </w:pPr>
      <w:rPr>
        <w:rFonts w:ascii="Symbol" w:hAnsi="Symbol"/>
      </w:rPr>
    </w:lvl>
    <w:lvl w:ilvl="5" w:tplc="35740ECE">
      <w:start w:val="1"/>
      <w:numFmt w:val="bullet"/>
      <w:lvlText w:val=""/>
      <w:lvlJc w:val="left"/>
      <w:pPr>
        <w:ind w:left="1440" w:hanging="360"/>
      </w:pPr>
      <w:rPr>
        <w:rFonts w:ascii="Symbol" w:hAnsi="Symbol"/>
      </w:rPr>
    </w:lvl>
    <w:lvl w:ilvl="6" w:tplc="322E6D2A">
      <w:start w:val="1"/>
      <w:numFmt w:val="bullet"/>
      <w:lvlText w:val=""/>
      <w:lvlJc w:val="left"/>
      <w:pPr>
        <w:ind w:left="1440" w:hanging="360"/>
      </w:pPr>
      <w:rPr>
        <w:rFonts w:ascii="Symbol" w:hAnsi="Symbol"/>
      </w:rPr>
    </w:lvl>
    <w:lvl w:ilvl="7" w:tplc="5A387F1C">
      <w:start w:val="1"/>
      <w:numFmt w:val="bullet"/>
      <w:lvlText w:val=""/>
      <w:lvlJc w:val="left"/>
      <w:pPr>
        <w:ind w:left="1440" w:hanging="360"/>
      </w:pPr>
      <w:rPr>
        <w:rFonts w:ascii="Symbol" w:hAnsi="Symbol"/>
      </w:rPr>
    </w:lvl>
    <w:lvl w:ilvl="8" w:tplc="DCC403B8">
      <w:start w:val="1"/>
      <w:numFmt w:val="bullet"/>
      <w:lvlText w:val=""/>
      <w:lvlJc w:val="left"/>
      <w:pPr>
        <w:ind w:left="1440" w:hanging="360"/>
      </w:pPr>
      <w:rPr>
        <w:rFonts w:ascii="Symbol" w:hAnsi="Symbol"/>
      </w:rPr>
    </w:lvl>
  </w:abstractNum>
  <w:abstractNum w:abstractNumId="6"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57D71033"/>
    <w:multiLevelType w:val="hybridMultilevel"/>
    <w:tmpl w:val="5FC0C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E10A0"/>
    <w:multiLevelType w:val="hybridMultilevel"/>
    <w:tmpl w:val="E1EE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500DDC"/>
    <w:multiLevelType w:val="hybridMultilevel"/>
    <w:tmpl w:val="B5981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202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040334">
    <w:abstractNumId w:val="9"/>
  </w:num>
  <w:num w:numId="3" w16cid:durableId="1297299877">
    <w:abstractNumId w:val="4"/>
  </w:num>
  <w:num w:numId="4" w16cid:durableId="706105574">
    <w:abstractNumId w:val="7"/>
  </w:num>
  <w:num w:numId="5" w16cid:durableId="1511984702">
    <w:abstractNumId w:val="2"/>
  </w:num>
  <w:num w:numId="6" w16cid:durableId="935019827">
    <w:abstractNumId w:val="1"/>
  </w:num>
  <w:num w:numId="7" w16cid:durableId="1423643964">
    <w:abstractNumId w:val="8"/>
  </w:num>
  <w:num w:numId="8" w16cid:durableId="1057818331">
    <w:abstractNumId w:val="3"/>
  </w:num>
  <w:num w:numId="9" w16cid:durableId="18746399">
    <w:abstractNumId w:val="5"/>
  </w:num>
  <w:num w:numId="10" w16cid:durableId="1693679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5967"/>
    <w:rsid w:val="00007956"/>
    <w:rsid w:val="00031446"/>
    <w:rsid w:val="00041A7F"/>
    <w:rsid w:val="00043F98"/>
    <w:rsid w:val="00047DFA"/>
    <w:rsid w:val="00065FD5"/>
    <w:rsid w:val="00070FD2"/>
    <w:rsid w:val="00083535"/>
    <w:rsid w:val="00087E73"/>
    <w:rsid w:val="00093316"/>
    <w:rsid w:val="000944C0"/>
    <w:rsid w:val="000B7A9E"/>
    <w:rsid w:val="000C31FF"/>
    <w:rsid w:val="000D30A7"/>
    <w:rsid w:val="000E3769"/>
    <w:rsid w:val="00102CE0"/>
    <w:rsid w:val="00107B94"/>
    <w:rsid w:val="00111C3C"/>
    <w:rsid w:val="001143A9"/>
    <w:rsid w:val="00134C6E"/>
    <w:rsid w:val="00143D53"/>
    <w:rsid w:val="00164A7F"/>
    <w:rsid w:val="00167020"/>
    <w:rsid w:val="001837B7"/>
    <w:rsid w:val="001847E9"/>
    <w:rsid w:val="001C2BE3"/>
    <w:rsid w:val="001D6B1B"/>
    <w:rsid w:val="001D6C61"/>
    <w:rsid w:val="001F4884"/>
    <w:rsid w:val="001F73BD"/>
    <w:rsid w:val="002344A5"/>
    <w:rsid w:val="00235625"/>
    <w:rsid w:val="002477C8"/>
    <w:rsid w:val="00251D2E"/>
    <w:rsid w:val="00261B89"/>
    <w:rsid w:val="0026657B"/>
    <w:rsid w:val="002670DB"/>
    <w:rsid w:val="00271106"/>
    <w:rsid w:val="0027122C"/>
    <w:rsid w:val="00271505"/>
    <w:rsid w:val="00297D7D"/>
    <w:rsid w:val="002A55BD"/>
    <w:rsid w:val="002C2A6B"/>
    <w:rsid w:val="002D7C27"/>
    <w:rsid w:val="002E523F"/>
    <w:rsid w:val="002F267A"/>
    <w:rsid w:val="00313FD8"/>
    <w:rsid w:val="003162F1"/>
    <w:rsid w:val="00320BAE"/>
    <w:rsid w:val="00327126"/>
    <w:rsid w:val="00333E2A"/>
    <w:rsid w:val="0035023F"/>
    <w:rsid w:val="00352508"/>
    <w:rsid w:val="00362B40"/>
    <w:rsid w:val="003747BF"/>
    <w:rsid w:val="003877FC"/>
    <w:rsid w:val="00392332"/>
    <w:rsid w:val="00393B8E"/>
    <w:rsid w:val="00397AEC"/>
    <w:rsid w:val="003A3177"/>
    <w:rsid w:val="003A493A"/>
    <w:rsid w:val="003A693C"/>
    <w:rsid w:val="003B48F1"/>
    <w:rsid w:val="003F2999"/>
    <w:rsid w:val="003F3717"/>
    <w:rsid w:val="00403697"/>
    <w:rsid w:val="0041296D"/>
    <w:rsid w:val="00420006"/>
    <w:rsid w:val="0042357A"/>
    <w:rsid w:val="00436105"/>
    <w:rsid w:val="00442B8D"/>
    <w:rsid w:val="00443505"/>
    <w:rsid w:val="00455CD5"/>
    <w:rsid w:val="00455D4F"/>
    <w:rsid w:val="0046690A"/>
    <w:rsid w:val="00467137"/>
    <w:rsid w:val="00467E76"/>
    <w:rsid w:val="00470B7D"/>
    <w:rsid w:val="00472170"/>
    <w:rsid w:val="004779ED"/>
    <w:rsid w:val="004A2918"/>
    <w:rsid w:val="004E57D8"/>
    <w:rsid w:val="004E7A55"/>
    <w:rsid w:val="004F5498"/>
    <w:rsid w:val="004F77C0"/>
    <w:rsid w:val="0050300C"/>
    <w:rsid w:val="00513F54"/>
    <w:rsid w:val="0053345A"/>
    <w:rsid w:val="00533B13"/>
    <w:rsid w:val="00542FA5"/>
    <w:rsid w:val="00547959"/>
    <w:rsid w:val="00561737"/>
    <w:rsid w:val="00565914"/>
    <w:rsid w:val="00573E8E"/>
    <w:rsid w:val="00582D36"/>
    <w:rsid w:val="005859BC"/>
    <w:rsid w:val="00595791"/>
    <w:rsid w:val="00595A0F"/>
    <w:rsid w:val="005B0E83"/>
    <w:rsid w:val="005B7DE1"/>
    <w:rsid w:val="005C6C40"/>
    <w:rsid w:val="005D04F6"/>
    <w:rsid w:val="005D067A"/>
    <w:rsid w:val="005D4174"/>
    <w:rsid w:val="005E5B09"/>
    <w:rsid w:val="005F4FCF"/>
    <w:rsid w:val="00602CE6"/>
    <w:rsid w:val="0061199A"/>
    <w:rsid w:val="00611F61"/>
    <w:rsid w:val="00621291"/>
    <w:rsid w:val="00626C37"/>
    <w:rsid w:val="006443E1"/>
    <w:rsid w:val="006462CA"/>
    <w:rsid w:val="006649E3"/>
    <w:rsid w:val="00690102"/>
    <w:rsid w:val="0069683F"/>
    <w:rsid w:val="006A7F7F"/>
    <w:rsid w:val="006C43D8"/>
    <w:rsid w:val="006C471C"/>
    <w:rsid w:val="006E3EED"/>
    <w:rsid w:val="006E43D1"/>
    <w:rsid w:val="006E4C68"/>
    <w:rsid w:val="006E4D70"/>
    <w:rsid w:val="00704538"/>
    <w:rsid w:val="00710B9F"/>
    <w:rsid w:val="00715072"/>
    <w:rsid w:val="00716248"/>
    <w:rsid w:val="00717E39"/>
    <w:rsid w:val="00724BA7"/>
    <w:rsid w:val="00726EE6"/>
    <w:rsid w:val="00735AF8"/>
    <w:rsid w:val="007419E7"/>
    <w:rsid w:val="007421F2"/>
    <w:rsid w:val="007450ED"/>
    <w:rsid w:val="00753A65"/>
    <w:rsid w:val="00753B37"/>
    <w:rsid w:val="007567F5"/>
    <w:rsid w:val="007748E3"/>
    <w:rsid w:val="0077725B"/>
    <w:rsid w:val="00791AC3"/>
    <w:rsid w:val="007A58A7"/>
    <w:rsid w:val="007D1FD8"/>
    <w:rsid w:val="007D6A41"/>
    <w:rsid w:val="007F0AAE"/>
    <w:rsid w:val="008079E3"/>
    <w:rsid w:val="008119A9"/>
    <w:rsid w:val="00813CD1"/>
    <w:rsid w:val="00815F1E"/>
    <w:rsid w:val="008249BB"/>
    <w:rsid w:val="008429A7"/>
    <w:rsid w:val="0085419A"/>
    <w:rsid w:val="008635FE"/>
    <w:rsid w:val="0087173B"/>
    <w:rsid w:val="008918FD"/>
    <w:rsid w:val="00893651"/>
    <w:rsid w:val="00893948"/>
    <w:rsid w:val="008A169A"/>
    <w:rsid w:val="008B44BC"/>
    <w:rsid w:val="008C107E"/>
    <w:rsid w:val="008C34E8"/>
    <w:rsid w:val="008D17E5"/>
    <w:rsid w:val="008E09C2"/>
    <w:rsid w:val="008E23CB"/>
    <w:rsid w:val="008E57F8"/>
    <w:rsid w:val="00901721"/>
    <w:rsid w:val="00906971"/>
    <w:rsid w:val="00916D57"/>
    <w:rsid w:val="009273AD"/>
    <w:rsid w:val="009777B4"/>
    <w:rsid w:val="00987323"/>
    <w:rsid w:val="009929E9"/>
    <w:rsid w:val="00997EDC"/>
    <w:rsid w:val="009A3685"/>
    <w:rsid w:val="009A5D9B"/>
    <w:rsid w:val="009B120A"/>
    <w:rsid w:val="009B34D8"/>
    <w:rsid w:val="009C501E"/>
    <w:rsid w:val="009C6776"/>
    <w:rsid w:val="009E1E81"/>
    <w:rsid w:val="00A06B9E"/>
    <w:rsid w:val="00A1793C"/>
    <w:rsid w:val="00A17AA9"/>
    <w:rsid w:val="00A20AD5"/>
    <w:rsid w:val="00A27C03"/>
    <w:rsid w:val="00A304F1"/>
    <w:rsid w:val="00A378A9"/>
    <w:rsid w:val="00A42EA5"/>
    <w:rsid w:val="00A42FD2"/>
    <w:rsid w:val="00A44332"/>
    <w:rsid w:val="00A45169"/>
    <w:rsid w:val="00A461DA"/>
    <w:rsid w:val="00A46525"/>
    <w:rsid w:val="00A46E3B"/>
    <w:rsid w:val="00A47196"/>
    <w:rsid w:val="00A4770C"/>
    <w:rsid w:val="00AA5C61"/>
    <w:rsid w:val="00AB0377"/>
    <w:rsid w:val="00AB1253"/>
    <w:rsid w:val="00AB181B"/>
    <w:rsid w:val="00AB307E"/>
    <w:rsid w:val="00AE0009"/>
    <w:rsid w:val="00AE315B"/>
    <w:rsid w:val="00AE7942"/>
    <w:rsid w:val="00AE7C60"/>
    <w:rsid w:val="00AF11AE"/>
    <w:rsid w:val="00AF1CE3"/>
    <w:rsid w:val="00AF76C3"/>
    <w:rsid w:val="00AF7EAF"/>
    <w:rsid w:val="00B07511"/>
    <w:rsid w:val="00B21003"/>
    <w:rsid w:val="00B4200B"/>
    <w:rsid w:val="00B50432"/>
    <w:rsid w:val="00B53A9C"/>
    <w:rsid w:val="00B72E7D"/>
    <w:rsid w:val="00B75CA2"/>
    <w:rsid w:val="00BA17F8"/>
    <w:rsid w:val="00BB7E88"/>
    <w:rsid w:val="00BD5D02"/>
    <w:rsid w:val="00BE5062"/>
    <w:rsid w:val="00BF1F15"/>
    <w:rsid w:val="00C0133D"/>
    <w:rsid w:val="00C052B6"/>
    <w:rsid w:val="00C07EB6"/>
    <w:rsid w:val="00C105F4"/>
    <w:rsid w:val="00C24503"/>
    <w:rsid w:val="00C26822"/>
    <w:rsid w:val="00C31A47"/>
    <w:rsid w:val="00C335A9"/>
    <w:rsid w:val="00C35516"/>
    <w:rsid w:val="00C67B3C"/>
    <w:rsid w:val="00C72C7B"/>
    <w:rsid w:val="00C81F41"/>
    <w:rsid w:val="00C83102"/>
    <w:rsid w:val="00C9570A"/>
    <w:rsid w:val="00CB5456"/>
    <w:rsid w:val="00CB68A4"/>
    <w:rsid w:val="00CD3A35"/>
    <w:rsid w:val="00CE7D1D"/>
    <w:rsid w:val="00CF6962"/>
    <w:rsid w:val="00D00705"/>
    <w:rsid w:val="00D15C4A"/>
    <w:rsid w:val="00D2509B"/>
    <w:rsid w:val="00D2666B"/>
    <w:rsid w:val="00D272F0"/>
    <w:rsid w:val="00D34B11"/>
    <w:rsid w:val="00D35804"/>
    <w:rsid w:val="00D711AE"/>
    <w:rsid w:val="00D72237"/>
    <w:rsid w:val="00D72FF7"/>
    <w:rsid w:val="00D75901"/>
    <w:rsid w:val="00D90D73"/>
    <w:rsid w:val="00D97478"/>
    <w:rsid w:val="00DA3DE4"/>
    <w:rsid w:val="00DC10DD"/>
    <w:rsid w:val="00DD23EF"/>
    <w:rsid w:val="00DE1393"/>
    <w:rsid w:val="00DF4016"/>
    <w:rsid w:val="00DF4D62"/>
    <w:rsid w:val="00DF51E2"/>
    <w:rsid w:val="00DF6DE3"/>
    <w:rsid w:val="00DF749E"/>
    <w:rsid w:val="00E016FF"/>
    <w:rsid w:val="00E22305"/>
    <w:rsid w:val="00E228A4"/>
    <w:rsid w:val="00E359EF"/>
    <w:rsid w:val="00E419FA"/>
    <w:rsid w:val="00E46DB2"/>
    <w:rsid w:val="00E515F6"/>
    <w:rsid w:val="00E61BBD"/>
    <w:rsid w:val="00E80B42"/>
    <w:rsid w:val="00E84AA6"/>
    <w:rsid w:val="00E913C7"/>
    <w:rsid w:val="00E9567A"/>
    <w:rsid w:val="00EA75EF"/>
    <w:rsid w:val="00EB5B9A"/>
    <w:rsid w:val="00EC6C53"/>
    <w:rsid w:val="00EF0A34"/>
    <w:rsid w:val="00EF66EC"/>
    <w:rsid w:val="00F320AA"/>
    <w:rsid w:val="00F403DE"/>
    <w:rsid w:val="00F4091B"/>
    <w:rsid w:val="00F44968"/>
    <w:rsid w:val="00F54AC8"/>
    <w:rsid w:val="00F54F99"/>
    <w:rsid w:val="00F62E24"/>
    <w:rsid w:val="00F63104"/>
    <w:rsid w:val="00F63B95"/>
    <w:rsid w:val="00F70C8B"/>
    <w:rsid w:val="00F71403"/>
    <w:rsid w:val="00F743B1"/>
    <w:rsid w:val="00F774F8"/>
    <w:rsid w:val="00F840FA"/>
    <w:rsid w:val="00F93651"/>
    <w:rsid w:val="00FA1B14"/>
    <w:rsid w:val="00FB581D"/>
    <w:rsid w:val="00FB71B4"/>
    <w:rsid w:val="00FC30A4"/>
    <w:rsid w:val="00FC589B"/>
    <w:rsid w:val="00FD05DB"/>
    <w:rsid w:val="00FE6FAD"/>
    <w:rsid w:val="00FF32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1E92"/>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93C"/>
    <w:pPr>
      <w:widowControl w:val="0"/>
      <w:autoSpaceDE w:val="0"/>
      <w:autoSpaceDN w:val="0"/>
      <w:adjustRightInd w:val="0"/>
    </w:pPr>
    <w:rPr>
      <w:sz w:val="24"/>
      <w:szCs w:val="24"/>
      <w:lang w:eastAsia="en-US"/>
    </w:rPr>
  </w:style>
  <w:style w:type="paragraph" w:styleId="Heading1">
    <w:name w:val="heading 1"/>
    <w:basedOn w:val="Normal"/>
    <w:next w:val="Body"/>
    <w:link w:val="Heading1Char"/>
    <w:qFormat/>
    <w:rsid w:val="003A693C"/>
    <w:pPr>
      <w:outlineLvl w:val="0"/>
    </w:pPr>
    <w:rPr>
      <w:rFonts w:ascii="Arial" w:hAnsi="Arial" w:cs="Arial"/>
      <w:b/>
      <w:caps/>
      <w:sz w:val="28"/>
      <w:szCs w:val="28"/>
    </w:rPr>
  </w:style>
  <w:style w:type="paragraph" w:styleId="Heading2">
    <w:name w:val="heading 2"/>
    <w:basedOn w:val="Normal"/>
    <w:next w:val="Body"/>
    <w:link w:val="Heading2Char"/>
    <w:unhideWhenUsed/>
    <w:qFormat/>
    <w:rsid w:val="003A693C"/>
    <w:pPr>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styleId="FollowedHyperlink">
    <w:name w:val="FollowedHyperlink"/>
    <w:basedOn w:val="DefaultParagraphFont"/>
    <w:rsid w:val="005859BC"/>
    <w:rPr>
      <w:color w:val="954F72" w:themeColor="followedHyperlink"/>
      <w:u w:val="single"/>
    </w:rPr>
  </w:style>
  <w:style w:type="character" w:customStyle="1" w:styleId="Heading2Char">
    <w:name w:val="Heading 2 Char"/>
    <w:basedOn w:val="DefaultParagraphFont"/>
    <w:link w:val="Heading2"/>
    <w:rsid w:val="003A693C"/>
    <w:rPr>
      <w:rFonts w:ascii="Arial" w:hAnsi="Arial" w:cs="Arial"/>
      <w:b/>
      <w:bCs/>
      <w:sz w:val="24"/>
      <w:szCs w:val="24"/>
      <w:lang w:eastAsia="en-US"/>
    </w:rPr>
  </w:style>
  <w:style w:type="paragraph" w:customStyle="1" w:styleId="Body">
    <w:name w:val="Body"/>
    <w:basedOn w:val="Normal"/>
    <w:link w:val="BodyChar"/>
    <w:qFormat/>
    <w:rsid w:val="00813CD1"/>
    <w:pPr>
      <w:widowControl/>
    </w:pPr>
    <w:rPr>
      <w:rFonts w:ascii="Arial" w:hAnsi="Arial" w:cs="Arial"/>
      <w:sz w:val="22"/>
      <w:szCs w:val="22"/>
    </w:rPr>
  </w:style>
  <w:style w:type="character" w:customStyle="1" w:styleId="Heading1Char">
    <w:name w:val="Heading 1 Char"/>
    <w:basedOn w:val="DefaultParagraphFont"/>
    <w:link w:val="Heading1"/>
    <w:rsid w:val="003F2999"/>
    <w:rPr>
      <w:rFonts w:ascii="Arial" w:hAnsi="Arial" w:cs="Arial"/>
      <w:b/>
      <w:caps/>
      <w:sz w:val="28"/>
      <w:szCs w:val="28"/>
      <w:lang w:eastAsia="en-US"/>
    </w:rPr>
  </w:style>
  <w:style w:type="paragraph" w:customStyle="1" w:styleId="MInorHeading">
    <w:name w:val="MInor Heading"/>
    <w:basedOn w:val="Normal"/>
    <w:link w:val="MInorHeadingChar"/>
    <w:rsid w:val="003A693C"/>
    <w:rPr>
      <w:rFonts w:ascii="Arial" w:hAnsi="Arial" w:cs="Arial"/>
      <w:b/>
      <w:bCs/>
    </w:rPr>
  </w:style>
  <w:style w:type="character" w:customStyle="1" w:styleId="MInorHeadingChar">
    <w:name w:val="MInor Heading Char"/>
    <w:basedOn w:val="DefaultParagraphFont"/>
    <w:link w:val="MInorHeading"/>
    <w:rsid w:val="003A693C"/>
    <w:rPr>
      <w:rFonts w:ascii="Arial" w:hAnsi="Arial" w:cs="Arial"/>
      <w:b/>
      <w:bCs/>
      <w:sz w:val="24"/>
      <w:szCs w:val="24"/>
      <w:lang w:eastAsia="en-US"/>
    </w:rPr>
  </w:style>
  <w:style w:type="character" w:customStyle="1" w:styleId="BodyChar">
    <w:name w:val="Body Char"/>
    <w:basedOn w:val="DefaultParagraphFont"/>
    <w:link w:val="Body"/>
    <w:rsid w:val="00813CD1"/>
    <w:rPr>
      <w:rFonts w:ascii="Arial" w:hAnsi="Arial" w:cs="Arial"/>
      <w:sz w:val="22"/>
      <w:szCs w:val="22"/>
      <w:lang w:eastAsia="en-US"/>
    </w:rPr>
  </w:style>
  <w:style w:type="table" w:styleId="TableGrid">
    <w:name w:val="Table Grid"/>
    <w:basedOn w:val="TableNormal"/>
    <w:rsid w:val="005D0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Body"/>
    <w:next w:val="Body"/>
    <w:unhideWhenUsed/>
    <w:qFormat/>
    <w:rsid w:val="00A1793C"/>
    <w:pPr>
      <w:spacing w:after="60"/>
    </w:pPr>
    <w:rPr>
      <w:i/>
      <w:iCs/>
      <w:szCs w:val="18"/>
    </w:rPr>
  </w:style>
  <w:style w:type="paragraph" w:styleId="Revision">
    <w:name w:val="Revision"/>
    <w:hidden/>
    <w:uiPriority w:val="99"/>
    <w:semiHidden/>
    <w:rsid w:val="000E3769"/>
    <w:rPr>
      <w:sz w:val="24"/>
      <w:szCs w:val="24"/>
      <w:lang w:eastAsia="en-US"/>
    </w:rPr>
  </w:style>
  <w:style w:type="table" w:styleId="PlainTable3">
    <w:name w:val="Plain Table 3"/>
    <w:basedOn w:val="TableNormal"/>
    <w:uiPriority w:val="43"/>
    <w:rsid w:val="005D067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D06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5D06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2">
    <w:name w:val="Grid Table 2 Accent 2"/>
    <w:basedOn w:val="TableNormal"/>
    <w:uiPriority w:val="47"/>
    <w:rsid w:val="005D067A"/>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noteText">
    <w:name w:val="footnote text"/>
    <w:basedOn w:val="Normal"/>
    <w:link w:val="FootnoteTextChar"/>
    <w:rsid w:val="0041296D"/>
    <w:rPr>
      <w:sz w:val="20"/>
      <w:szCs w:val="20"/>
    </w:rPr>
  </w:style>
  <w:style w:type="character" w:customStyle="1" w:styleId="FootnoteTextChar">
    <w:name w:val="Footnote Text Char"/>
    <w:basedOn w:val="DefaultParagraphFont"/>
    <w:link w:val="FootnoteText"/>
    <w:rsid w:val="0041296D"/>
    <w:rPr>
      <w:lang w:eastAsia="en-US"/>
    </w:rPr>
  </w:style>
  <w:style w:type="character" w:styleId="FootnoteReference">
    <w:name w:val="footnote reference"/>
    <w:basedOn w:val="DefaultParagraphFont"/>
    <w:rsid w:val="00412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96064">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urtney.mccrostie@stantec.com"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nzta.govt.nz/assets/Highways-Information-Portal/Technical-disciplines/Resilience/Resilience-evaluation-process/Response-framework.pdf" TargetMode="External"/><Relationship Id="rId2" Type="http://schemas.openxmlformats.org/officeDocument/2006/relationships/numbering" Target="numbering.xml"/><Relationship Id="rId16" Type="http://schemas.openxmlformats.org/officeDocument/2006/relationships/hyperlink" Target="https://environment.govt.nz/assets/publications/climate-change/MFE-AoG-20664-GF-National-Adaptation-Plan-2022-WEB.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rah.connolly@stantec.com"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Sheet1!$C$1</c:f>
              <c:strCache>
                <c:ptCount val="1"/>
                <c:pt idx="0">
                  <c:v>Road Closed</c:v>
                </c:pt>
              </c:strCache>
            </c:strRef>
          </c:tx>
          <c:spPr>
            <a:solidFill>
              <a:schemeClr val="tx1"/>
            </a:solidFill>
            <a:ln>
              <a:noFill/>
            </a:ln>
            <a:effectLst/>
          </c:spPr>
          <c:cat>
            <c:numRef>
              <c:f>Sheet1!$B$2:$B$541</c:f>
              <c:numCache>
                <c:formatCode>m/d/yyyy</c:formatCode>
                <c:ptCount val="540"/>
                <c:pt idx="0">
                  <c:v>44425</c:v>
                </c:pt>
                <c:pt idx="1">
                  <c:v>44426</c:v>
                </c:pt>
                <c:pt idx="2">
                  <c:v>44427</c:v>
                </c:pt>
                <c:pt idx="3">
                  <c:v>44428</c:v>
                </c:pt>
                <c:pt idx="4">
                  <c:v>44429</c:v>
                </c:pt>
                <c:pt idx="5">
                  <c:v>44430</c:v>
                </c:pt>
                <c:pt idx="6">
                  <c:v>44431</c:v>
                </c:pt>
                <c:pt idx="7">
                  <c:v>44432</c:v>
                </c:pt>
                <c:pt idx="8">
                  <c:v>44433</c:v>
                </c:pt>
                <c:pt idx="9">
                  <c:v>44434</c:v>
                </c:pt>
                <c:pt idx="10">
                  <c:v>44435</c:v>
                </c:pt>
                <c:pt idx="11">
                  <c:v>44436</c:v>
                </c:pt>
                <c:pt idx="12">
                  <c:v>44437</c:v>
                </c:pt>
                <c:pt idx="13">
                  <c:v>44438</c:v>
                </c:pt>
                <c:pt idx="14">
                  <c:v>44439</c:v>
                </c:pt>
                <c:pt idx="15">
                  <c:v>44440</c:v>
                </c:pt>
                <c:pt idx="16">
                  <c:v>44441</c:v>
                </c:pt>
                <c:pt idx="17">
                  <c:v>44442</c:v>
                </c:pt>
                <c:pt idx="18">
                  <c:v>44443</c:v>
                </c:pt>
                <c:pt idx="19">
                  <c:v>44444</c:v>
                </c:pt>
                <c:pt idx="20">
                  <c:v>44445</c:v>
                </c:pt>
                <c:pt idx="21">
                  <c:v>44446</c:v>
                </c:pt>
                <c:pt idx="22">
                  <c:v>44447</c:v>
                </c:pt>
                <c:pt idx="23">
                  <c:v>44448</c:v>
                </c:pt>
                <c:pt idx="24">
                  <c:v>44449</c:v>
                </c:pt>
                <c:pt idx="25">
                  <c:v>44450</c:v>
                </c:pt>
                <c:pt idx="26">
                  <c:v>44451</c:v>
                </c:pt>
                <c:pt idx="27">
                  <c:v>44452</c:v>
                </c:pt>
                <c:pt idx="28">
                  <c:v>44453</c:v>
                </c:pt>
                <c:pt idx="29">
                  <c:v>44454</c:v>
                </c:pt>
                <c:pt idx="30">
                  <c:v>44455</c:v>
                </c:pt>
                <c:pt idx="31">
                  <c:v>44456</c:v>
                </c:pt>
                <c:pt idx="32">
                  <c:v>44457</c:v>
                </c:pt>
                <c:pt idx="33">
                  <c:v>44458</c:v>
                </c:pt>
                <c:pt idx="34">
                  <c:v>44459</c:v>
                </c:pt>
                <c:pt idx="35">
                  <c:v>44460</c:v>
                </c:pt>
                <c:pt idx="36">
                  <c:v>44461</c:v>
                </c:pt>
                <c:pt idx="37">
                  <c:v>44462</c:v>
                </c:pt>
                <c:pt idx="38">
                  <c:v>44463</c:v>
                </c:pt>
                <c:pt idx="39">
                  <c:v>44464</c:v>
                </c:pt>
                <c:pt idx="40">
                  <c:v>44465</c:v>
                </c:pt>
                <c:pt idx="41">
                  <c:v>44466</c:v>
                </c:pt>
                <c:pt idx="42">
                  <c:v>44467</c:v>
                </c:pt>
                <c:pt idx="43">
                  <c:v>44468</c:v>
                </c:pt>
                <c:pt idx="44">
                  <c:v>44469</c:v>
                </c:pt>
                <c:pt idx="45">
                  <c:v>44470</c:v>
                </c:pt>
                <c:pt idx="46">
                  <c:v>44471</c:v>
                </c:pt>
                <c:pt idx="47">
                  <c:v>44472</c:v>
                </c:pt>
                <c:pt idx="48">
                  <c:v>44473</c:v>
                </c:pt>
                <c:pt idx="49">
                  <c:v>44474</c:v>
                </c:pt>
                <c:pt idx="50">
                  <c:v>44475</c:v>
                </c:pt>
                <c:pt idx="51">
                  <c:v>44476</c:v>
                </c:pt>
                <c:pt idx="52">
                  <c:v>44477</c:v>
                </c:pt>
                <c:pt idx="53">
                  <c:v>44478</c:v>
                </c:pt>
                <c:pt idx="54">
                  <c:v>44479</c:v>
                </c:pt>
                <c:pt idx="55">
                  <c:v>44480</c:v>
                </c:pt>
                <c:pt idx="56">
                  <c:v>44481</c:v>
                </c:pt>
                <c:pt idx="57">
                  <c:v>44482</c:v>
                </c:pt>
                <c:pt idx="58">
                  <c:v>44483</c:v>
                </c:pt>
                <c:pt idx="59">
                  <c:v>44484</c:v>
                </c:pt>
                <c:pt idx="60">
                  <c:v>44485</c:v>
                </c:pt>
                <c:pt idx="61">
                  <c:v>44486</c:v>
                </c:pt>
                <c:pt idx="62">
                  <c:v>44487</c:v>
                </c:pt>
                <c:pt idx="63">
                  <c:v>44488</c:v>
                </c:pt>
                <c:pt idx="64">
                  <c:v>44489</c:v>
                </c:pt>
                <c:pt idx="65">
                  <c:v>44490</c:v>
                </c:pt>
                <c:pt idx="66">
                  <c:v>44491</c:v>
                </c:pt>
                <c:pt idx="67">
                  <c:v>44492</c:v>
                </c:pt>
                <c:pt idx="68">
                  <c:v>44493</c:v>
                </c:pt>
                <c:pt idx="69">
                  <c:v>44494</c:v>
                </c:pt>
                <c:pt idx="70">
                  <c:v>44495</c:v>
                </c:pt>
                <c:pt idx="71">
                  <c:v>44496</c:v>
                </c:pt>
                <c:pt idx="72">
                  <c:v>44497</c:v>
                </c:pt>
                <c:pt idx="73">
                  <c:v>44498</c:v>
                </c:pt>
                <c:pt idx="74">
                  <c:v>44499</c:v>
                </c:pt>
                <c:pt idx="75">
                  <c:v>44500</c:v>
                </c:pt>
                <c:pt idx="76">
                  <c:v>44501</c:v>
                </c:pt>
                <c:pt idx="77">
                  <c:v>44502</c:v>
                </c:pt>
                <c:pt idx="78">
                  <c:v>44503</c:v>
                </c:pt>
                <c:pt idx="79">
                  <c:v>44504</c:v>
                </c:pt>
                <c:pt idx="80">
                  <c:v>44505</c:v>
                </c:pt>
                <c:pt idx="81">
                  <c:v>44506</c:v>
                </c:pt>
                <c:pt idx="82">
                  <c:v>44507</c:v>
                </c:pt>
                <c:pt idx="83">
                  <c:v>44508</c:v>
                </c:pt>
                <c:pt idx="84">
                  <c:v>44509</c:v>
                </c:pt>
                <c:pt idx="85">
                  <c:v>44510</c:v>
                </c:pt>
                <c:pt idx="86">
                  <c:v>44511</c:v>
                </c:pt>
                <c:pt idx="87">
                  <c:v>44512</c:v>
                </c:pt>
                <c:pt idx="88">
                  <c:v>44513</c:v>
                </c:pt>
                <c:pt idx="89">
                  <c:v>44514</c:v>
                </c:pt>
                <c:pt idx="90">
                  <c:v>44515</c:v>
                </c:pt>
                <c:pt idx="91">
                  <c:v>44516</c:v>
                </c:pt>
                <c:pt idx="92">
                  <c:v>44517</c:v>
                </c:pt>
                <c:pt idx="93">
                  <c:v>44518</c:v>
                </c:pt>
                <c:pt idx="94">
                  <c:v>44519</c:v>
                </c:pt>
                <c:pt idx="95">
                  <c:v>44520</c:v>
                </c:pt>
                <c:pt idx="96">
                  <c:v>44521</c:v>
                </c:pt>
                <c:pt idx="97">
                  <c:v>44522</c:v>
                </c:pt>
                <c:pt idx="98">
                  <c:v>44523</c:v>
                </c:pt>
                <c:pt idx="99">
                  <c:v>44524</c:v>
                </c:pt>
                <c:pt idx="100">
                  <c:v>44525</c:v>
                </c:pt>
                <c:pt idx="101">
                  <c:v>44526</c:v>
                </c:pt>
                <c:pt idx="102">
                  <c:v>44527</c:v>
                </c:pt>
                <c:pt idx="103">
                  <c:v>44528</c:v>
                </c:pt>
                <c:pt idx="104">
                  <c:v>44529</c:v>
                </c:pt>
                <c:pt idx="105">
                  <c:v>44530</c:v>
                </c:pt>
                <c:pt idx="106">
                  <c:v>44531</c:v>
                </c:pt>
                <c:pt idx="107">
                  <c:v>44532</c:v>
                </c:pt>
                <c:pt idx="108">
                  <c:v>44533</c:v>
                </c:pt>
                <c:pt idx="109">
                  <c:v>44534</c:v>
                </c:pt>
                <c:pt idx="110">
                  <c:v>44535</c:v>
                </c:pt>
                <c:pt idx="111">
                  <c:v>44536</c:v>
                </c:pt>
                <c:pt idx="112">
                  <c:v>44537</c:v>
                </c:pt>
                <c:pt idx="113">
                  <c:v>44538</c:v>
                </c:pt>
                <c:pt idx="114">
                  <c:v>44539</c:v>
                </c:pt>
                <c:pt idx="115">
                  <c:v>44540</c:v>
                </c:pt>
                <c:pt idx="116">
                  <c:v>44541</c:v>
                </c:pt>
                <c:pt idx="117">
                  <c:v>44542</c:v>
                </c:pt>
                <c:pt idx="118">
                  <c:v>44543</c:v>
                </c:pt>
                <c:pt idx="119">
                  <c:v>44544</c:v>
                </c:pt>
                <c:pt idx="120">
                  <c:v>44545</c:v>
                </c:pt>
                <c:pt idx="121">
                  <c:v>44546</c:v>
                </c:pt>
                <c:pt idx="122">
                  <c:v>44547</c:v>
                </c:pt>
                <c:pt idx="123">
                  <c:v>44548</c:v>
                </c:pt>
                <c:pt idx="124">
                  <c:v>44549</c:v>
                </c:pt>
                <c:pt idx="125">
                  <c:v>44550</c:v>
                </c:pt>
                <c:pt idx="126">
                  <c:v>44551</c:v>
                </c:pt>
                <c:pt idx="127">
                  <c:v>44552</c:v>
                </c:pt>
                <c:pt idx="128">
                  <c:v>44553</c:v>
                </c:pt>
                <c:pt idx="129">
                  <c:v>44554</c:v>
                </c:pt>
                <c:pt idx="130">
                  <c:v>44555</c:v>
                </c:pt>
                <c:pt idx="131">
                  <c:v>44556</c:v>
                </c:pt>
                <c:pt idx="132">
                  <c:v>44557</c:v>
                </c:pt>
                <c:pt idx="133">
                  <c:v>44558</c:v>
                </c:pt>
                <c:pt idx="134">
                  <c:v>44559</c:v>
                </c:pt>
                <c:pt idx="135">
                  <c:v>44560</c:v>
                </c:pt>
                <c:pt idx="136">
                  <c:v>44561</c:v>
                </c:pt>
                <c:pt idx="137">
                  <c:v>44562</c:v>
                </c:pt>
                <c:pt idx="138">
                  <c:v>44563</c:v>
                </c:pt>
                <c:pt idx="139">
                  <c:v>44564</c:v>
                </c:pt>
                <c:pt idx="140">
                  <c:v>44565</c:v>
                </c:pt>
                <c:pt idx="141">
                  <c:v>44566</c:v>
                </c:pt>
                <c:pt idx="142">
                  <c:v>44567</c:v>
                </c:pt>
                <c:pt idx="143">
                  <c:v>44568</c:v>
                </c:pt>
                <c:pt idx="144">
                  <c:v>44569</c:v>
                </c:pt>
                <c:pt idx="145">
                  <c:v>44570</c:v>
                </c:pt>
                <c:pt idx="146">
                  <c:v>44571</c:v>
                </c:pt>
                <c:pt idx="147">
                  <c:v>44572</c:v>
                </c:pt>
                <c:pt idx="148">
                  <c:v>44573</c:v>
                </c:pt>
                <c:pt idx="149">
                  <c:v>44574</c:v>
                </c:pt>
                <c:pt idx="150">
                  <c:v>44575</c:v>
                </c:pt>
                <c:pt idx="151">
                  <c:v>44576</c:v>
                </c:pt>
                <c:pt idx="152">
                  <c:v>44577</c:v>
                </c:pt>
                <c:pt idx="153">
                  <c:v>44578</c:v>
                </c:pt>
                <c:pt idx="154">
                  <c:v>44579</c:v>
                </c:pt>
                <c:pt idx="155">
                  <c:v>44580</c:v>
                </c:pt>
                <c:pt idx="156">
                  <c:v>44581</c:v>
                </c:pt>
                <c:pt idx="157">
                  <c:v>44582</c:v>
                </c:pt>
                <c:pt idx="158">
                  <c:v>44583</c:v>
                </c:pt>
                <c:pt idx="159">
                  <c:v>44584</c:v>
                </c:pt>
                <c:pt idx="160">
                  <c:v>44585</c:v>
                </c:pt>
                <c:pt idx="161">
                  <c:v>44586</c:v>
                </c:pt>
                <c:pt idx="162">
                  <c:v>44587</c:v>
                </c:pt>
                <c:pt idx="163">
                  <c:v>44588</c:v>
                </c:pt>
                <c:pt idx="164">
                  <c:v>44589</c:v>
                </c:pt>
                <c:pt idx="165">
                  <c:v>44590</c:v>
                </c:pt>
                <c:pt idx="166">
                  <c:v>44591</c:v>
                </c:pt>
                <c:pt idx="167">
                  <c:v>44592</c:v>
                </c:pt>
                <c:pt idx="168">
                  <c:v>44593</c:v>
                </c:pt>
                <c:pt idx="169">
                  <c:v>44594</c:v>
                </c:pt>
                <c:pt idx="170">
                  <c:v>44595</c:v>
                </c:pt>
                <c:pt idx="171">
                  <c:v>44596</c:v>
                </c:pt>
                <c:pt idx="172">
                  <c:v>44597</c:v>
                </c:pt>
                <c:pt idx="173">
                  <c:v>44598</c:v>
                </c:pt>
                <c:pt idx="174">
                  <c:v>44599</c:v>
                </c:pt>
                <c:pt idx="175">
                  <c:v>44600</c:v>
                </c:pt>
                <c:pt idx="176">
                  <c:v>44601</c:v>
                </c:pt>
                <c:pt idx="177">
                  <c:v>44602</c:v>
                </c:pt>
                <c:pt idx="178">
                  <c:v>44603</c:v>
                </c:pt>
                <c:pt idx="179">
                  <c:v>44604</c:v>
                </c:pt>
                <c:pt idx="180">
                  <c:v>44605</c:v>
                </c:pt>
                <c:pt idx="181">
                  <c:v>44606</c:v>
                </c:pt>
                <c:pt idx="182">
                  <c:v>44607</c:v>
                </c:pt>
                <c:pt idx="183">
                  <c:v>44608</c:v>
                </c:pt>
                <c:pt idx="184">
                  <c:v>44609</c:v>
                </c:pt>
                <c:pt idx="185">
                  <c:v>44610</c:v>
                </c:pt>
                <c:pt idx="186">
                  <c:v>44611</c:v>
                </c:pt>
                <c:pt idx="187">
                  <c:v>44612</c:v>
                </c:pt>
                <c:pt idx="188">
                  <c:v>44613</c:v>
                </c:pt>
                <c:pt idx="189">
                  <c:v>44614</c:v>
                </c:pt>
                <c:pt idx="190">
                  <c:v>44615</c:v>
                </c:pt>
                <c:pt idx="191">
                  <c:v>44616</c:v>
                </c:pt>
                <c:pt idx="192">
                  <c:v>44617</c:v>
                </c:pt>
                <c:pt idx="193">
                  <c:v>44618</c:v>
                </c:pt>
                <c:pt idx="194">
                  <c:v>44619</c:v>
                </c:pt>
                <c:pt idx="195">
                  <c:v>44620</c:v>
                </c:pt>
                <c:pt idx="196">
                  <c:v>44621</c:v>
                </c:pt>
                <c:pt idx="197">
                  <c:v>44622</c:v>
                </c:pt>
                <c:pt idx="198">
                  <c:v>44623</c:v>
                </c:pt>
                <c:pt idx="199">
                  <c:v>44624</c:v>
                </c:pt>
                <c:pt idx="200">
                  <c:v>44625</c:v>
                </c:pt>
                <c:pt idx="201">
                  <c:v>44626</c:v>
                </c:pt>
                <c:pt idx="202">
                  <c:v>44627</c:v>
                </c:pt>
                <c:pt idx="203">
                  <c:v>44628</c:v>
                </c:pt>
                <c:pt idx="204">
                  <c:v>44629</c:v>
                </c:pt>
                <c:pt idx="205">
                  <c:v>44630</c:v>
                </c:pt>
                <c:pt idx="206">
                  <c:v>44631</c:v>
                </c:pt>
                <c:pt idx="207">
                  <c:v>44632</c:v>
                </c:pt>
                <c:pt idx="208">
                  <c:v>44633</c:v>
                </c:pt>
                <c:pt idx="209">
                  <c:v>44634</c:v>
                </c:pt>
                <c:pt idx="210">
                  <c:v>44635</c:v>
                </c:pt>
                <c:pt idx="211">
                  <c:v>44636</c:v>
                </c:pt>
                <c:pt idx="212">
                  <c:v>44637</c:v>
                </c:pt>
                <c:pt idx="213">
                  <c:v>44638</c:v>
                </c:pt>
                <c:pt idx="214">
                  <c:v>44639</c:v>
                </c:pt>
                <c:pt idx="215">
                  <c:v>44640</c:v>
                </c:pt>
                <c:pt idx="216">
                  <c:v>44641</c:v>
                </c:pt>
                <c:pt idx="217">
                  <c:v>44642</c:v>
                </c:pt>
                <c:pt idx="218">
                  <c:v>44643</c:v>
                </c:pt>
                <c:pt idx="219">
                  <c:v>44644</c:v>
                </c:pt>
                <c:pt idx="220">
                  <c:v>44645</c:v>
                </c:pt>
                <c:pt idx="221">
                  <c:v>44646</c:v>
                </c:pt>
                <c:pt idx="222">
                  <c:v>44647</c:v>
                </c:pt>
                <c:pt idx="223">
                  <c:v>44648</c:v>
                </c:pt>
                <c:pt idx="224">
                  <c:v>44649</c:v>
                </c:pt>
                <c:pt idx="225">
                  <c:v>44650</c:v>
                </c:pt>
                <c:pt idx="226">
                  <c:v>44651</c:v>
                </c:pt>
                <c:pt idx="227">
                  <c:v>44652</c:v>
                </c:pt>
                <c:pt idx="228">
                  <c:v>44653</c:v>
                </c:pt>
                <c:pt idx="229">
                  <c:v>44654</c:v>
                </c:pt>
                <c:pt idx="230">
                  <c:v>44655</c:v>
                </c:pt>
                <c:pt idx="231">
                  <c:v>44656</c:v>
                </c:pt>
                <c:pt idx="232">
                  <c:v>44657</c:v>
                </c:pt>
                <c:pt idx="233">
                  <c:v>44658</c:v>
                </c:pt>
                <c:pt idx="234">
                  <c:v>44659</c:v>
                </c:pt>
                <c:pt idx="235">
                  <c:v>44660</c:v>
                </c:pt>
                <c:pt idx="236">
                  <c:v>44661</c:v>
                </c:pt>
                <c:pt idx="237">
                  <c:v>44662</c:v>
                </c:pt>
                <c:pt idx="238">
                  <c:v>44663</c:v>
                </c:pt>
                <c:pt idx="239">
                  <c:v>44664</c:v>
                </c:pt>
                <c:pt idx="240">
                  <c:v>44665</c:v>
                </c:pt>
                <c:pt idx="241">
                  <c:v>44666</c:v>
                </c:pt>
                <c:pt idx="242">
                  <c:v>44667</c:v>
                </c:pt>
                <c:pt idx="243">
                  <c:v>44668</c:v>
                </c:pt>
                <c:pt idx="244">
                  <c:v>44669</c:v>
                </c:pt>
                <c:pt idx="245">
                  <c:v>44670</c:v>
                </c:pt>
                <c:pt idx="246">
                  <c:v>44671</c:v>
                </c:pt>
                <c:pt idx="247">
                  <c:v>44672</c:v>
                </c:pt>
                <c:pt idx="248">
                  <c:v>44673</c:v>
                </c:pt>
                <c:pt idx="249">
                  <c:v>44674</c:v>
                </c:pt>
                <c:pt idx="250">
                  <c:v>44675</c:v>
                </c:pt>
                <c:pt idx="251">
                  <c:v>44676</c:v>
                </c:pt>
                <c:pt idx="252">
                  <c:v>44677</c:v>
                </c:pt>
                <c:pt idx="253">
                  <c:v>44678</c:v>
                </c:pt>
                <c:pt idx="254">
                  <c:v>44679</c:v>
                </c:pt>
                <c:pt idx="255">
                  <c:v>44680</c:v>
                </c:pt>
                <c:pt idx="256">
                  <c:v>44681</c:v>
                </c:pt>
                <c:pt idx="257">
                  <c:v>44682</c:v>
                </c:pt>
                <c:pt idx="258">
                  <c:v>44683</c:v>
                </c:pt>
                <c:pt idx="259">
                  <c:v>44684</c:v>
                </c:pt>
                <c:pt idx="260">
                  <c:v>44685</c:v>
                </c:pt>
                <c:pt idx="261">
                  <c:v>44686</c:v>
                </c:pt>
                <c:pt idx="262">
                  <c:v>44687</c:v>
                </c:pt>
                <c:pt idx="263">
                  <c:v>44688</c:v>
                </c:pt>
                <c:pt idx="264">
                  <c:v>44689</c:v>
                </c:pt>
                <c:pt idx="265">
                  <c:v>44690</c:v>
                </c:pt>
                <c:pt idx="266">
                  <c:v>44691</c:v>
                </c:pt>
                <c:pt idx="267">
                  <c:v>44692</c:v>
                </c:pt>
                <c:pt idx="268">
                  <c:v>44693</c:v>
                </c:pt>
                <c:pt idx="269">
                  <c:v>44694</c:v>
                </c:pt>
                <c:pt idx="270">
                  <c:v>44695</c:v>
                </c:pt>
                <c:pt idx="271">
                  <c:v>44696</c:v>
                </c:pt>
                <c:pt idx="272">
                  <c:v>44697</c:v>
                </c:pt>
                <c:pt idx="273">
                  <c:v>44698</c:v>
                </c:pt>
                <c:pt idx="274">
                  <c:v>44699</c:v>
                </c:pt>
                <c:pt idx="275">
                  <c:v>44700</c:v>
                </c:pt>
                <c:pt idx="276">
                  <c:v>44701</c:v>
                </c:pt>
                <c:pt idx="277">
                  <c:v>44702</c:v>
                </c:pt>
                <c:pt idx="278">
                  <c:v>44703</c:v>
                </c:pt>
                <c:pt idx="279">
                  <c:v>44704</c:v>
                </c:pt>
                <c:pt idx="280">
                  <c:v>44705</c:v>
                </c:pt>
                <c:pt idx="281">
                  <c:v>44706</c:v>
                </c:pt>
                <c:pt idx="282">
                  <c:v>44707</c:v>
                </c:pt>
                <c:pt idx="283">
                  <c:v>44708</c:v>
                </c:pt>
                <c:pt idx="284">
                  <c:v>44709</c:v>
                </c:pt>
                <c:pt idx="285">
                  <c:v>44710</c:v>
                </c:pt>
                <c:pt idx="286">
                  <c:v>44711</c:v>
                </c:pt>
                <c:pt idx="287">
                  <c:v>44712</c:v>
                </c:pt>
                <c:pt idx="288">
                  <c:v>44713</c:v>
                </c:pt>
                <c:pt idx="289">
                  <c:v>44714</c:v>
                </c:pt>
                <c:pt idx="290">
                  <c:v>44715</c:v>
                </c:pt>
                <c:pt idx="291">
                  <c:v>44716</c:v>
                </c:pt>
                <c:pt idx="292">
                  <c:v>44717</c:v>
                </c:pt>
                <c:pt idx="293">
                  <c:v>44718</c:v>
                </c:pt>
                <c:pt idx="294">
                  <c:v>44719</c:v>
                </c:pt>
                <c:pt idx="295">
                  <c:v>44720</c:v>
                </c:pt>
                <c:pt idx="296">
                  <c:v>44721</c:v>
                </c:pt>
                <c:pt idx="297">
                  <c:v>44722</c:v>
                </c:pt>
                <c:pt idx="298">
                  <c:v>44723</c:v>
                </c:pt>
                <c:pt idx="299">
                  <c:v>44724</c:v>
                </c:pt>
                <c:pt idx="300">
                  <c:v>44725</c:v>
                </c:pt>
                <c:pt idx="301">
                  <c:v>44726</c:v>
                </c:pt>
                <c:pt idx="302">
                  <c:v>44727</c:v>
                </c:pt>
                <c:pt idx="303">
                  <c:v>44728</c:v>
                </c:pt>
                <c:pt idx="304">
                  <c:v>44729</c:v>
                </c:pt>
                <c:pt idx="305">
                  <c:v>44730</c:v>
                </c:pt>
                <c:pt idx="306">
                  <c:v>44731</c:v>
                </c:pt>
                <c:pt idx="307">
                  <c:v>44732</c:v>
                </c:pt>
                <c:pt idx="308">
                  <c:v>44733</c:v>
                </c:pt>
                <c:pt idx="309">
                  <c:v>44734</c:v>
                </c:pt>
                <c:pt idx="310">
                  <c:v>44735</c:v>
                </c:pt>
                <c:pt idx="311">
                  <c:v>44736</c:v>
                </c:pt>
                <c:pt idx="312">
                  <c:v>44737</c:v>
                </c:pt>
                <c:pt idx="313">
                  <c:v>44738</c:v>
                </c:pt>
                <c:pt idx="314">
                  <c:v>44739</c:v>
                </c:pt>
                <c:pt idx="315">
                  <c:v>44740</c:v>
                </c:pt>
                <c:pt idx="316">
                  <c:v>44741</c:v>
                </c:pt>
                <c:pt idx="317">
                  <c:v>44742</c:v>
                </c:pt>
                <c:pt idx="318">
                  <c:v>44743</c:v>
                </c:pt>
                <c:pt idx="319">
                  <c:v>44744</c:v>
                </c:pt>
                <c:pt idx="320">
                  <c:v>44745</c:v>
                </c:pt>
                <c:pt idx="321">
                  <c:v>44746</c:v>
                </c:pt>
                <c:pt idx="322">
                  <c:v>44747</c:v>
                </c:pt>
                <c:pt idx="323">
                  <c:v>44748</c:v>
                </c:pt>
                <c:pt idx="324">
                  <c:v>44749</c:v>
                </c:pt>
                <c:pt idx="325">
                  <c:v>44750</c:v>
                </c:pt>
                <c:pt idx="326">
                  <c:v>44751</c:v>
                </c:pt>
                <c:pt idx="327">
                  <c:v>44752</c:v>
                </c:pt>
                <c:pt idx="328">
                  <c:v>44753</c:v>
                </c:pt>
                <c:pt idx="329">
                  <c:v>44754</c:v>
                </c:pt>
                <c:pt idx="330">
                  <c:v>44755</c:v>
                </c:pt>
                <c:pt idx="331">
                  <c:v>44756</c:v>
                </c:pt>
                <c:pt idx="332">
                  <c:v>44757</c:v>
                </c:pt>
                <c:pt idx="333">
                  <c:v>44758</c:v>
                </c:pt>
                <c:pt idx="334">
                  <c:v>44759</c:v>
                </c:pt>
                <c:pt idx="335">
                  <c:v>44760</c:v>
                </c:pt>
                <c:pt idx="336">
                  <c:v>44761</c:v>
                </c:pt>
                <c:pt idx="337">
                  <c:v>44762</c:v>
                </c:pt>
                <c:pt idx="338">
                  <c:v>44763</c:v>
                </c:pt>
                <c:pt idx="339">
                  <c:v>44764</c:v>
                </c:pt>
                <c:pt idx="340">
                  <c:v>44765</c:v>
                </c:pt>
                <c:pt idx="341">
                  <c:v>44766</c:v>
                </c:pt>
                <c:pt idx="342">
                  <c:v>44767</c:v>
                </c:pt>
                <c:pt idx="343">
                  <c:v>44768</c:v>
                </c:pt>
                <c:pt idx="344">
                  <c:v>44769</c:v>
                </c:pt>
                <c:pt idx="345">
                  <c:v>44770</c:v>
                </c:pt>
                <c:pt idx="346">
                  <c:v>44771</c:v>
                </c:pt>
                <c:pt idx="347">
                  <c:v>44772</c:v>
                </c:pt>
                <c:pt idx="348">
                  <c:v>44773</c:v>
                </c:pt>
                <c:pt idx="349">
                  <c:v>44774</c:v>
                </c:pt>
                <c:pt idx="350">
                  <c:v>44775</c:v>
                </c:pt>
                <c:pt idx="351">
                  <c:v>44776</c:v>
                </c:pt>
                <c:pt idx="352">
                  <c:v>44777</c:v>
                </c:pt>
                <c:pt idx="353">
                  <c:v>44778</c:v>
                </c:pt>
                <c:pt idx="354">
                  <c:v>44779</c:v>
                </c:pt>
                <c:pt idx="355">
                  <c:v>44780</c:v>
                </c:pt>
                <c:pt idx="356">
                  <c:v>44781</c:v>
                </c:pt>
                <c:pt idx="357">
                  <c:v>44782</c:v>
                </c:pt>
                <c:pt idx="358">
                  <c:v>44783</c:v>
                </c:pt>
                <c:pt idx="359">
                  <c:v>44784</c:v>
                </c:pt>
                <c:pt idx="360">
                  <c:v>44785</c:v>
                </c:pt>
                <c:pt idx="361">
                  <c:v>44786</c:v>
                </c:pt>
                <c:pt idx="362">
                  <c:v>44787</c:v>
                </c:pt>
                <c:pt idx="363">
                  <c:v>44788</c:v>
                </c:pt>
                <c:pt idx="364">
                  <c:v>44789</c:v>
                </c:pt>
                <c:pt idx="365">
                  <c:v>44790</c:v>
                </c:pt>
                <c:pt idx="366">
                  <c:v>44791</c:v>
                </c:pt>
                <c:pt idx="367">
                  <c:v>44792</c:v>
                </c:pt>
                <c:pt idx="368">
                  <c:v>44793</c:v>
                </c:pt>
                <c:pt idx="369">
                  <c:v>44794</c:v>
                </c:pt>
                <c:pt idx="370">
                  <c:v>44795</c:v>
                </c:pt>
                <c:pt idx="371">
                  <c:v>44796</c:v>
                </c:pt>
                <c:pt idx="372">
                  <c:v>44797</c:v>
                </c:pt>
                <c:pt idx="373">
                  <c:v>44798</c:v>
                </c:pt>
                <c:pt idx="374">
                  <c:v>44799</c:v>
                </c:pt>
                <c:pt idx="375">
                  <c:v>44800</c:v>
                </c:pt>
                <c:pt idx="376">
                  <c:v>44801</c:v>
                </c:pt>
                <c:pt idx="377">
                  <c:v>44802</c:v>
                </c:pt>
                <c:pt idx="378">
                  <c:v>44803</c:v>
                </c:pt>
                <c:pt idx="379">
                  <c:v>44804</c:v>
                </c:pt>
                <c:pt idx="380">
                  <c:v>44805</c:v>
                </c:pt>
                <c:pt idx="381">
                  <c:v>44806</c:v>
                </c:pt>
                <c:pt idx="382">
                  <c:v>44807</c:v>
                </c:pt>
                <c:pt idx="383">
                  <c:v>44808</c:v>
                </c:pt>
                <c:pt idx="384">
                  <c:v>44809</c:v>
                </c:pt>
                <c:pt idx="385">
                  <c:v>44810</c:v>
                </c:pt>
                <c:pt idx="386">
                  <c:v>44811</c:v>
                </c:pt>
                <c:pt idx="387">
                  <c:v>44812</c:v>
                </c:pt>
                <c:pt idx="388">
                  <c:v>44813</c:v>
                </c:pt>
                <c:pt idx="389">
                  <c:v>44814</c:v>
                </c:pt>
                <c:pt idx="390">
                  <c:v>44815</c:v>
                </c:pt>
                <c:pt idx="391">
                  <c:v>44816</c:v>
                </c:pt>
                <c:pt idx="392">
                  <c:v>44817</c:v>
                </c:pt>
                <c:pt idx="393">
                  <c:v>44818</c:v>
                </c:pt>
                <c:pt idx="394">
                  <c:v>44819</c:v>
                </c:pt>
                <c:pt idx="395">
                  <c:v>44820</c:v>
                </c:pt>
                <c:pt idx="396">
                  <c:v>44821</c:v>
                </c:pt>
                <c:pt idx="397">
                  <c:v>44822</c:v>
                </c:pt>
                <c:pt idx="398">
                  <c:v>44823</c:v>
                </c:pt>
                <c:pt idx="399">
                  <c:v>44824</c:v>
                </c:pt>
                <c:pt idx="400">
                  <c:v>44825</c:v>
                </c:pt>
                <c:pt idx="401">
                  <c:v>44826</c:v>
                </c:pt>
                <c:pt idx="402">
                  <c:v>44827</c:v>
                </c:pt>
                <c:pt idx="403">
                  <c:v>44828</c:v>
                </c:pt>
                <c:pt idx="404">
                  <c:v>44829</c:v>
                </c:pt>
                <c:pt idx="405">
                  <c:v>44830</c:v>
                </c:pt>
                <c:pt idx="406">
                  <c:v>44831</c:v>
                </c:pt>
                <c:pt idx="407">
                  <c:v>44832</c:v>
                </c:pt>
                <c:pt idx="408">
                  <c:v>44833</c:v>
                </c:pt>
                <c:pt idx="409">
                  <c:v>44834</c:v>
                </c:pt>
                <c:pt idx="410">
                  <c:v>44835</c:v>
                </c:pt>
                <c:pt idx="411">
                  <c:v>44836</c:v>
                </c:pt>
                <c:pt idx="412">
                  <c:v>44837</c:v>
                </c:pt>
                <c:pt idx="413">
                  <c:v>44838</c:v>
                </c:pt>
                <c:pt idx="414">
                  <c:v>44839</c:v>
                </c:pt>
                <c:pt idx="415">
                  <c:v>44840</c:v>
                </c:pt>
                <c:pt idx="416">
                  <c:v>44841</c:v>
                </c:pt>
                <c:pt idx="417">
                  <c:v>44842</c:v>
                </c:pt>
                <c:pt idx="418">
                  <c:v>44843</c:v>
                </c:pt>
                <c:pt idx="419">
                  <c:v>44844</c:v>
                </c:pt>
                <c:pt idx="420">
                  <c:v>44845</c:v>
                </c:pt>
                <c:pt idx="421">
                  <c:v>44846</c:v>
                </c:pt>
                <c:pt idx="422">
                  <c:v>44847</c:v>
                </c:pt>
                <c:pt idx="423">
                  <c:v>44848</c:v>
                </c:pt>
                <c:pt idx="424">
                  <c:v>44849</c:v>
                </c:pt>
                <c:pt idx="425">
                  <c:v>44850</c:v>
                </c:pt>
                <c:pt idx="426">
                  <c:v>44851</c:v>
                </c:pt>
                <c:pt idx="427">
                  <c:v>44852</c:v>
                </c:pt>
                <c:pt idx="428">
                  <c:v>44853</c:v>
                </c:pt>
                <c:pt idx="429">
                  <c:v>44854</c:v>
                </c:pt>
                <c:pt idx="430">
                  <c:v>44855</c:v>
                </c:pt>
                <c:pt idx="431">
                  <c:v>44856</c:v>
                </c:pt>
                <c:pt idx="432">
                  <c:v>44857</c:v>
                </c:pt>
                <c:pt idx="433">
                  <c:v>44858</c:v>
                </c:pt>
                <c:pt idx="434">
                  <c:v>44859</c:v>
                </c:pt>
                <c:pt idx="435">
                  <c:v>44860</c:v>
                </c:pt>
                <c:pt idx="436">
                  <c:v>44861</c:v>
                </c:pt>
                <c:pt idx="437">
                  <c:v>44862</c:v>
                </c:pt>
                <c:pt idx="438">
                  <c:v>44863</c:v>
                </c:pt>
                <c:pt idx="439">
                  <c:v>44864</c:v>
                </c:pt>
                <c:pt idx="440">
                  <c:v>44865</c:v>
                </c:pt>
                <c:pt idx="441">
                  <c:v>44866</c:v>
                </c:pt>
                <c:pt idx="442">
                  <c:v>44867</c:v>
                </c:pt>
                <c:pt idx="443">
                  <c:v>44868</c:v>
                </c:pt>
                <c:pt idx="444">
                  <c:v>44869</c:v>
                </c:pt>
                <c:pt idx="445">
                  <c:v>44870</c:v>
                </c:pt>
                <c:pt idx="446">
                  <c:v>44871</c:v>
                </c:pt>
                <c:pt idx="447">
                  <c:v>44872</c:v>
                </c:pt>
                <c:pt idx="448">
                  <c:v>44873</c:v>
                </c:pt>
                <c:pt idx="449">
                  <c:v>44874</c:v>
                </c:pt>
                <c:pt idx="450">
                  <c:v>44875</c:v>
                </c:pt>
                <c:pt idx="451">
                  <c:v>44876</c:v>
                </c:pt>
                <c:pt idx="452">
                  <c:v>44877</c:v>
                </c:pt>
                <c:pt idx="453">
                  <c:v>44878</c:v>
                </c:pt>
                <c:pt idx="454">
                  <c:v>44879</c:v>
                </c:pt>
                <c:pt idx="455">
                  <c:v>44880</c:v>
                </c:pt>
                <c:pt idx="456">
                  <c:v>44881</c:v>
                </c:pt>
                <c:pt idx="457">
                  <c:v>44882</c:v>
                </c:pt>
                <c:pt idx="458">
                  <c:v>44883</c:v>
                </c:pt>
                <c:pt idx="459">
                  <c:v>44884</c:v>
                </c:pt>
                <c:pt idx="460">
                  <c:v>44885</c:v>
                </c:pt>
                <c:pt idx="461">
                  <c:v>44886</c:v>
                </c:pt>
                <c:pt idx="462">
                  <c:v>44887</c:v>
                </c:pt>
                <c:pt idx="463">
                  <c:v>44888</c:v>
                </c:pt>
                <c:pt idx="464">
                  <c:v>44889</c:v>
                </c:pt>
                <c:pt idx="465">
                  <c:v>44890</c:v>
                </c:pt>
                <c:pt idx="466">
                  <c:v>44891</c:v>
                </c:pt>
                <c:pt idx="467">
                  <c:v>44892</c:v>
                </c:pt>
                <c:pt idx="468">
                  <c:v>44893</c:v>
                </c:pt>
                <c:pt idx="469">
                  <c:v>44894</c:v>
                </c:pt>
                <c:pt idx="470">
                  <c:v>44895</c:v>
                </c:pt>
                <c:pt idx="471">
                  <c:v>44896</c:v>
                </c:pt>
                <c:pt idx="472">
                  <c:v>44897</c:v>
                </c:pt>
                <c:pt idx="473">
                  <c:v>44898</c:v>
                </c:pt>
                <c:pt idx="474">
                  <c:v>44899</c:v>
                </c:pt>
                <c:pt idx="475">
                  <c:v>44900</c:v>
                </c:pt>
                <c:pt idx="476">
                  <c:v>44901</c:v>
                </c:pt>
                <c:pt idx="477">
                  <c:v>44902</c:v>
                </c:pt>
                <c:pt idx="478">
                  <c:v>44903</c:v>
                </c:pt>
                <c:pt idx="479">
                  <c:v>44904</c:v>
                </c:pt>
                <c:pt idx="480">
                  <c:v>44905</c:v>
                </c:pt>
                <c:pt idx="481">
                  <c:v>44906</c:v>
                </c:pt>
                <c:pt idx="482">
                  <c:v>44907</c:v>
                </c:pt>
                <c:pt idx="483">
                  <c:v>44908</c:v>
                </c:pt>
                <c:pt idx="484">
                  <c:v>44909</c:v>
                </c:pt>
                <c:pt idx="485">
                  <c:v>44910</c:v>
                </c:pt>
                <c:pt idx="486">
                  <c:v>44911</c:v>
                </c:pt>
                <c:pt idx="487">
                  <c:v>44912</c:v>
                </c:pt>
                <c:pt idx="488">
                  <c:v>44913</c:v>
                </c:pt>
                <c:pt idx="489">
                  <c:v>44914</c:v>
                </c:pt>
                <c:pt idx="490">
                  <c:v>44915</c:v>
                </c:pt>
                <c:pt idx="491">
                  <c:v>44916</c:v>
                </c:pt>
                <c:pt idx="492">
                  <c:v>44917</c:v>
                </c:pt>
                <c:pt idx="493">
                  <c:v>44918</c:v>
                </c:pt>
                <c:pt idx="494">
                  <c:v>44919</c:v>
                </c:pt>
                <c:pt idx="495">
                  <c:v>44920</c:v>
                </c:pt>
                <c:pt idx="496">
                  <c:v>44921</c:v>
                </c:pt>
                <c:pt idx="497">
                  <c:v>44922</c:v>
                </c:pt>
                <c:pt idx="498">
                  <c:v>44923</c:v>
                </c:pt>
                <c:pt idx="499">
                  <c:v>44924</c:v>
                </c:pt>
                <c:pt idx="500">
                  <c:v>44925</c:v>
                </c:pt>
                <c:pt idx="501">
                  <c:v>44926</c:v>
                </c:pt>
                <c:pt idx="502">
                  <c:v>44927</c:v>
                </c:pt>
                <c:pt idx="503">
                  <c:v>44928</c:v>
                </c:pt>
                <c:pt idx="504">
                  <c:v>44929</c:v>
                </c:pt>
                <c:pt idx="505">
                  <c:v>44930</c:v>
                </c:pt>
                <c:pt idx="506">
                  <c:v>44931</c:v>
                </c:pt>
                <c:pt idx="507">
                  <c:v>44932</c:v>
                </c:pt>
                <c:pt idx="508">
                  <c:v>44933</c:v>
                </c:pt>
                <c:pt idx="509">
                  <c:v>44934</c:v>
                </c:pt>
                <c:pt idx="510">
                  <c:v>44935</c:v>
                </c:pt>
                <c:pt idx="511">
                  <c:v>44936</c:v>
                </c:pt>
                <c:pt idx="512">
                  <c:v>44937</c:v>
                </c:pt>
                <c:pt idx="513">
                  <c:v>44938</c:v>
                </c:pt>
                <c:pt idx="514">
                  <c:v>44939</c:v>
                </c:pt>
                <c:pt idx="515">
                  <c:v>44940</c:v>
                </c:pt>
                <c:pt idx="516">
                  <c:v>44941</c:v>
                </c:pt>
                <c:pt idx="517">
                  <c:v>44942</c:v>
                </c:pt>
                <c:pt idx="518">
                  <c:v>44943</c:v>
                </c:pt>
                <c:pt idx="519">
                  <c:v>44944</c:v>
                </c:pt>
                <c:pt idx="520">
                  <c:v>44945</c:v>
                </c:pt>
                <c:pt idx="521">
                  <c:v>44946</c:v>
                </c:pt>
                <c:pt idx="522">
                  <c:v>44947</c:v>
                </c:pt>
                <c:pt idx="523">
                  <c:v>44948</c:v>
                </c:pt>
                <c:pt idx="524">
                  <c:v>44949</c:v>
                </c:pt>
                <c:pt idx="525">
                  <c:v>44950</c:v>
                </c:pt>
                <c:pt idx="526">
                  <c:v>44951</c:v>
                </c:pt>
                <c:pt idx="527">
                  <c:v>44952</c:v>
                </c:pt>
                <c:pt idx="528">
                  <c:v>44953</c:v>
                </c:pt>
                <c:pt idx="529">
                  <c:v>44954</c:v>
                </c:pt>
                <c:pt idx="530">
                  <c:v>44955</c:v>
                </c:pt>
                <c:pt idx="531">
                  <c:v>44956</c:v>
                </c:pt>
                <c:pt idx="532">
                  <c:v>44957</c:v>
                </c:pt>
                <c:pt idx="533">
                  <c:v>44958</c:v>
                </c:pt>
                <c:pt idx="534">
                  <c:v>44959</c:v>
                </c:pt>
                <c:pt idx="535">
                  <c:v>44960</c:v>
                </c:pt>
                <c:pt idx="536">
                  <c:v>44961</c:v>
                </c:pt>
                <c:pt idx="537">
                  <c:v>44962</c:v>
                </c:pt>
                <c:pt idx="538">
                  <c:v>44963</c:v>
                </c:pt>
                <c:pt idx="539">
                  <c:v>44964</c:v>
                </c:pt>
              </c:numCache>
            </c:numRef>
          </c:cat>
          <c:val>
            <c:numRef>
              <c:f>Sheet1!$C$2:$C$541</c:f>
              <c:numCache>
                <c:formatCode>General</c:formatCode>
                <c:ptCount val="540"/>
                <c:pt idx="0">
                  <c:v>60</c:v>
                </c:pt>
                <c:pt idx="1">
                  <c:v>60</c:v>
                </c:pt>
                <c:pt idx="2">
                  <c:v>60</c:v>
                </c:pt>
                <c:pt idx="3">
                  <c:v>60</c:v>
                </c:pt>
                <c:pt idx="4">
                  <c:v>60</c:v>
                </c:pt>
                <c:pt idx="5">
                  <c:v>60</c:v>
                </c:pt>
                <c:pt idx="6">
                  <c:v>73.900000000000006</c:v>
                </c:pt>
                <c:pt idx="7">
                  <c:v>73.900000000000006</c:v>
                </c:pt>
                <c:pt idx="8">
                  <c:v>73.900000000000006</c:v>
                </c:pt>
                <c:pt idx="9">
                  <c:v>73.900000000000006</c:v>
                </c:pt>
                <c:pt idx="10">
                  <c:v>73.900000000000006</c:v>
                </c:pt>
                <c:pt idx="11">
                  <c:v>73.900000000000006</c:v>
                </c:pt>
                <c:pt idx="12">
                  <c:v>73.900000000000006</c:v>
                </c:pt>
                <c:pt idx="13">
                  <c:v>73.900000000000006</c:v>
                </c:pt>
                <c:pt idx="14">
                  <c:v>73.900000000000006</c:v>
                </c:pt>
                <c:pt idx="15">
                  <c:v>73.900000000000006</c:v>
                </c:pt>
                <c:pt idx="16">
                  <c:v>76.2</c:v>
                </c:pt>
                <c:pt idx="17">
                  <c:v>59.9</c:v>
                </c:pt>
                <c:pt idx="18">
                  <c:v>59.9</c:v>
                </c:pt>
                <c:pt idx="19">
                  <c:v>59.9</c:v>
                </c:pt>
                <c:pt idx="20">
                  <c:v>58.8</c:v>
                </c:pt>
                <c:pt idx="21">
                  <c:v>58.8</c:v>
                </c:pt>
                <c:pt idx="22">
                  <c:v>58.8</c:v>
                </c:pt>
                <c:pt idx="23">
                  <c:v>58.8</c:v>
                </c:pt>
                <c:pt idx="24">
                  <c:v>54.2</c:v>
                </c:pt>
                <c:pt idx="25">
                  <c:v>54.2</c:v>
                </c:pt>
                <c:pt idx="26">
                  <c:v>54.2</c:v>
                </c:pt>
                <c:pt idx="27">
                  <c:v>54.2</c:v>
                </c:pt>
                <c:pt idx="28">
                  <c:v>54.2</c:v>
                </c:pt>
                <c:pt idx="29">
                  <c:v>54.2</c:v>
                </c:pt>
                <c:pt idx="30">
                  <c:v>54.2</c:v>
                </c:pt>
                <c:pt idx="31">
                  <c:v>54.2</c:v>
                </c:pt>
                <c:pt idx="32">
                  <c:v>54.2</c:v>
                </c:pt>
                <c:pt idx="33">
                  <c:v>54.2</c:v>
                </c:pt>
                <c:pt idx="34">
                  <c:v>48.3</c:v>
                </c:pt>
                <c:pt idx="35">
                  <c:v>48.3</c:v>
                </c:pt>
                <c:pt idx="36">
                  <c:v>48.3</c:v>
                </c:pt>
                <c:pt idx="37">
                  <c:v>48.3</c:v>
                </c:pt>
                <c:pt idx="38">
                  <c:v>48.4</c:v>
                </c:pt>
                <c:pt idx="39">
                  <c:v>28.2</c:v>
                </c:pt>
                <c:pt idx="40">
                  <c:v>28.2</c:v>
                </c:pt>
                <c:pt idx="41">
                  <c:v>28.2</c:v>
                </c:pt>
                <c:pt idx="42">
                  <c:v>28.2</c:v>
                </c:pt>
                <c:pt idx="43">
                  <c:v>28.2</c:v>
                </c:pt>
                <c:pt idx="44">
                  <c:v>28.2</c:v>
                </c:pt>
                <c:pt idx="45">
                  <c:v>28.2</c:v>
                </c:pt>
                <c:pt idx="46">
                  <c:v>28.2</c:v>
                </c:pt>
                <c:pt idx="47">
                  <c:v>28.2</c:v>
                </c:pt>
                <c:pt idx="48">
                  <c:v>28.2</c:v>
                </c:pt>
                <c:pt idx="49">
                  <c:v>28.2</c:v>
                </c:pt>
                <c:pt idx="50">
                  <c:v>28.2</c:v>
                </c:pt>
                <c:pt idx="51">
                  <c:v>28.2</c:v>
                </c:pt>
                <c:pt idx="52">
                  <c:v>28.2</c:v>
                </c:pt>
                <c:pt idx="53">
                  <c:v>28.2</c:v>
                </c:pt>
                <c:pt idx="54">
                  <c:v>28.2</c:v>
                </c:pt>
                <c:pt idx="55">
                  <c:v>20.399999999999999</c:v>
                </c:pt>
                <c:pt idx="56">
                  <c:v>20.399999999999999</c:v>
                </c:pt>
                <c:pt idx="57">
                  <c:v>20.399999999999999</c:v>
                </c:pt>
                <c:pt idx="58">
                  <c:v>20.3</c:v>
                </c:pt>
                <c:pt idx="59">
                  <c:v>20.3</c:v>
                </c:pt>
                <c:pt idx="60">
                  <c:v>20.3</c:v>
                </c:pt>
                <c:pt idx="61">
                  <c:v>20.3</c:v>
                </c:pt>
                <c:pt idx="62">
                  <c:v>20.3</c:v>
                </c:pt>
                <c:pt idx="63">
                  <c:v>20.3</c:v>
                </c:pt>
                <c:pt idx="64">
                  <c:v>20.3</c:v>
                </c:pt>
                <c:pt idx="65">
                  <c:v>20.3</c:v>
                </c:pt>
                <c:pt idx="66">
                  <c:v>20.3</c:v>
                </c:pt>
                <c:pt idx="67">
                  <c:v>20.3</c:v>
                </c:pt>
                <c:pt idx="68">
                  <c:v>20.3</c:v>
                </c:pt>
                <c:pt idx="69">
                  <c:v>20.3</c:v>
                </c:pt>
                <c:pt idx="70">
                  <c:v>20.3</c:v>
                </c:pt>
                <c:pt idx="71">
                  <c:v>2.4</c:v>
                </c:pt>
                <c:pt idx="72">
                  <c:v>2.4</c:v>
                </c:pt>
                <c:pt idx="73">
                  <c:v>2.4</c:v>
                </c:pt>
                <c:pt idx="74">
                  <c:v>2.4</c:v>
                </c:pt>
                <c:pt idx="75">
                  <c:v>2.4</c:v>
                </c:pt>
                <c:pt idx="76">
                  <c:v>2.4</c:v>
                </c:pt>
                <c:pt idx="77">
                  <c:v>2.4</c:v>
                </c:pt>
                <c:pt idx="78">
                  <c:v>2.4</c:v>
                </c:pt>
                <c:pt idx="79">
                  <c:v>2.4</c:v>
                </c:pt>
                <c:pt idx="80">
                  <c:v>2.4</c:v>
                </c:pt>
                <c:pt idx="81">
                  <c:v>2.4</c:v>
                </c:pt>
                <c:pt idx="82">
                  <c:v>2.4</c:v>
                </c:pt>
                <c:pt idx="83">
                  <c:v>2.4</c:v>
                </c:pt>
                <c:pt idx="84">
                  <c:v>2.4</c:v>
                </c:pt>
                <c:pt idx="85">
                  <c:v>2.2999999999999998</c:v>
                </c:pt>
                <c:pt idx="86">
                  <c:v>2.2999999999999998</c:v>
                </c:pt>
                <c:pt idx="87">
                  <c:v>2.2999999999999998</c:v>
                </c:pt>
                <c:pt idx="88">
                  <c:v>2.2999999999999998</c:v>
                </c:pt>
                <c:pt idx="89">
                  <c:v>2.2999999999999998</c:v>
                </c:pt>
                <c:pt idx="90">
                  <c:v>2.2999999999999998</c:v>
                </c:pt>
                <c:pt idx="91">
                  <c:v>2.2999999999999998</c:v>
                </c:pt>
                <c:pt idx="92">
                  <c:v>2.2999999999999998</c:v>
                </c:pt>
                <c:pt idx="93">
                  <c:v>2.2999999999999998</c:v>
                </c:pt>
                <c:pt idx="94">
                  <c:v>2.2999999999999998</c:v>
                </c:pt>
                <c:pt idx="95">
                  <c:v>2.2999999999999998</c:v>
                </c:pt>
                <c:pt idx="96">
                  <c:v>2.2999999999999998</c:v>
                </c:pt>
                <c:pt idx="97">
                  <c:v>2.2999999999999998</c:v>
                </c:pt>
                <c:pt idx="98">
                  <c:v>2.2999999999999998</c:v>
                </c:pt>
                <c:pt idx="99">
                  <c:v>2.2999999999999998</c:v>
                </c:pt>
                <c:pt idx="100">
                  <c:v>2.2999999999999998</c:v>
                </c:pt>
                <c:pt idx="101">
                  <c:v>2.2999999999999998</c:v>
                </c:pt>
                <c:pt idx="102">
                  <c:v>2.2999999999999998</c:v>
                </c:pt>
                <c:pt idx="103">
                  <c:v>2.2999999999999998</c:v>
                </c:pt>
                <c:pt idx="104">
                  <c:v>2.2999999999999998</c:v>
                </c:pt>
                <c:pt idx="105">
                  <c:v>2.2999999999999998</c:v>
                </c:pt>
                <c:pt idx="106">
                  <c:v>0.2</c:v>
                </c:pt>
                <c:pt idx="107">
                  <c:v>0.2</c:v>
                </c:pt>
                <c:pt idx="108">
                  <c:v>0.2</c:v>
                </c:pt>
                <c:pt idx="109">
                  <c:v>0.2</c:v>
                </c:pt>
                <c:pt idx="110">
                  <c:v>0.2</c:v>
                </c:pt>
                <c:pt idx="111">
                  <c:v>0.2</c:v>
                </c:pt>
                <c:pt idx="112">
                  <c:v>0.2</c:v>
                </c:pt>
                <c:pt idx="113">
                  <c:v>0.2</c:v>
                </c:pt>
                <c:pt idx="114">
                  <c:v>0.2</c:v>
                </c:pt>
                <c:pt idx="115">
                  <c:v>0.2</c:v>
                </c:pt>
                <c:pt idx="116">
                  <c:v>0.2</c:v>
                </c:pt>
                <c:pt idx="117">
                  <c:v>0.2</c:v>
                </c:pt>
                <c:pt idx="118">
                  <c:v>0.2</c:v>
                </c:pt>
                <c:pt idx="119">
                  <c:v>0.1</c:v>
                </c:pt>
                <c:pt idx="120">
                  <c:v>0.1</c:v>
                </c:pt>
                <c:pt idx="121">
                  <c:v>0.1</c:v>
                </c:pt>
                <c:pt idx="122">
                  <c:v>0.1</c:v>
                </c:pt>
                <c:pt idx="123">
                  <c:v>0.1</c:v>
                </c:pt>
                <c:pt idx="124">
                  <c:v>0.1</c:v>
                </c:pt>
                <c:pt idx="125">
                  <c:v>0.1</c:v>
                </c:pt>
                <c:pt idx="126">
                  <c:v>0.1</c:v>
                </c:pt>
                <c:pt idx="127">
                  <c:v>0.1</c:v>
                </c:pt>
                <c:pt idx="128">
                  <c:v>0.1</c:v>
                </c:pt>
                <c:pt idx="129">
                  <c:v>0.1</c:v>
                </c:pt>
                <c:pt idx="130">
                  <c:v>0.1</c:v>
                </c:pt>
                <c:pt idx="131">
                  <c:v>0.1</c:v>
                </c:pt>
                <c:pt idx="132">
                  <c:v>0.1</c:v>
                </c:pt>
                <c:pt idx="133">
                  <c:v>0.1</c:v>
                </c:pt>
                <c:pt idx="134">
                  <c:v>0.1</c:v>
                </c:pt>
                <c:pt idx="135">
                  <c:v>0.1</c:v>
                </c:pt>
                <c:pt idx="136">
                  <c:v>0.1</c:v>
                </c:pt>
                <c:pt idx="137">
                  <c:v>0.1</c:v>
                </c:pt>
                <c:pt idx="138">
                  <c:v>0.1</c:v>
                </c:pt>
                <c:pt idx="139">
                  <c:v>0.1</c:v>
                </c:pt>
                <c:pt idx="140">
                  <c:v>0.1</c:v>
                </c:pt>
                <c:pt idx="141">
                  <c:v>0.1</c:v>
                </c:pt>
                <c:pt idx="142">
                  <c:v>0.1</c:v>
                </c:pt>
                <c:pt idx="143">
                  <c:v>0.1</c:v>
                </c:pt>
                <c:pt idx="144">
                  <c:v>0.1</c:v>
                </c:pt>
                <c:pt idx="145">
                  <c:v>0.1</c:v>
                </c:pt>
                <c:pt idx="146">
                  <c:v>0.1</c:v>
                </c:pt>
                <c:pt idx="147">
                  <c:v>0.1</c:v>
                </c:pt>
                <c:pt idx="148">
                  <c:v>0.1</c:v>
                </c:pt>
                <c:pt idx="149">
                  <c:v>0.1</c:v>
                </c:pt>
                <c:pt idx="150">
                  <c:v>0.1</c:v>
                </c:pt>
                <c:pt idx="151">
                  <c:v>0.1</c:v>
                </c:pt>
                <c:pt idx="152">
                  <c:v>0.1</c:v>
                </c:pt>
                <c:pt idx="153">
                  <c:v>0.1</c:v>
                </c:pt>
                <c:pt idx="154">
                  <c:v>0.1</c:v>
                </c:pt>
                <c:pt idx="155">
                  <c:v>0.1</c:v>
                </c:pt>
                <c:pt idx="156">
                  <c:v>0.1</c:v>
                </c:pt>
                <c:pt idx="157">
                  <c:v>0.1</c:v>
                </c:pt>
                <c:pt idx="158">
                  <c:v>0.1</c:v>
                </c:pt>
                <c:pt idx="159">
                  <c:v>0.1</c:v>
                </c:pt>
                <c:pt idx="160">
                  <c:v>0.1</c:v>
                </c:pt>
                <c:pt idx="161">
                  <c:v>0.1</c:v>
                </c:pt>
                <c:pt idx="162">
                  <c:v>0.1</c:v>
                </c:pt>
                <c:pt idx="163">
                  <c:v>0.1</c:v>
                </c:pt>
                <c:pt idx="164">
                  <c:v>0.1</c:v>
                </c:pt>
                <c:pt idx="165">
                  <c:v>0.1</c:v>
                </c:pt>
                <c:pt idx="166">
                  <c:v>0.1</c:v>
                </c:pt>
                <c:pt idx="167">
                  <c:v>0.1</c:v>
                </c:pt>
                <c:pt idx="168">
                  <c:v>0.1</c:v>
                </c:pt>
                <c:pt idx="169">
                  <c:v>0.1</c:v>
                </c:pt>
                <c:pt idx="170">
                  <c:v>0.1</c:v>
                </c:pt>
                <c:pt idx="171">
                  <c:v>0.1</c:v>
                </c:pt>
                <c:pt idx="172">
                  <c:v>0.1</c:v>
                </c:pt>
                <c:pt idx="173">
                  <c:v>0.1</c:v>
                </c:pt>
                <c:pt idx="174">
                  <c:v>0.1</c:v>
                </c:pt>
                <c:pt idx="175">
                  <c:v>0.1</c:v>
                </c:pt>
                <c:pt idx="176">
                  <c:v>0.1</c:v>
                </c:pt>
                <c:pt idx="177">
                  <c:v>0.1</c:v>
                </c:pt>
                <c:pt idx="178">
                  <c:v>0.1</c:v>
                </c:pt>
                <c:pt idx="179">
                  <c:v>0.1</c:v>
                </c:pt>
                <c:pt idx="180">
                  <c:v>0.1</c:v>
                </c:pt>
                <c:pt idx="181">
                  <c:v>0.1</c:v>
                </c:pt>
                <c:pt idx="182">
                  <c:v>0.1</c:v>
                </c:pt>
                <c:pt idx="183">
                  <c:v>0.1</c:v>
                </c:pt>
                <c:pt idx="184">
                  <c:v>0.1</c:v>
                </c:pt>
                <c:pt idx="185">
                  <c:v>0.1</c:v>
                </c:pt>
                <c:pt idx="186">
                  <c:v>0.1</c:v>
                </c:pt>
                <c:pt idx="187">
                  <c:v>0.1</c:v>
                </c:pt>
                <c:pt idx="188">
                  <c:v>0.1</c:v>
                </c:pt>
                <c:pt idx="189">
                  <c:v>0.1</c:v>
                </c:pt>
                <c:pt idx="190">
                  <c:v>0.1</c:v>
                </c:pt>
                <c:pt idx="191">
                  <c:v>0.1</c:v>
                </c:pt>
                <c:pt idx="192">
                  <c:v>0.1</c:v>
                </c:pt>
                <c:pt idx="193">
                  <c:v>0.1</c:v>
                </c:pt>
                <c:pt idx="194">
                  <c:v>0.1</c:v>
                </c:pt>
                <c:pt idx="195">
                  <c:v>0.1</c:v>
                </c:pt>
                <c:pt idx="196">
                  <c:v>0.1</c:v>
                </c:pt>
                <c:pt idx="197">
                  <c:v>0.1</c:v>
                </c:pt>
                <c:pt idx="198">
                  <c:v>0.1</c:v>
                </c:pt>
                <c:pt idx="199">
                  <c:v>0.1</c:v>
                </c:pt>
                <c:pt idx="200">
                  <c:v>0.1</c:v>
                </c:pt>
                <c:pt idx="201">
                  <c:v>0.1</c:v>
                </c:pt>
                <c:pt idx="202">
                  <c:v>0.1</c:v>
                </c:pt>
                <c:pt idx="203">
                  <c:v>0.1</c:v>
                </c:pt>
                <c:pt idx="204">
                  <c:v>0.1</c:v>
                </c:pt>
                <c:pt idx="205">
                  <c:v>0.1</c:v>
                </c:pt>
                <c:pt idx="206">
                  <c:v>0.1</c:v>
                </c:pt>
                <c:pt idx="207">
                  <c:v>0.1</c:v>
                </c:pt>
                <c:pt idx="208">
                  <c:v>0.1</c:v>
                </c:pt>
                <c:pt idx="209">
                  <c:v>0.1</c:v>
                </c:pt>
                <c:pt idx="210">
                  <c:v>0.1</c:v>
                </c:pt>
                <c:pt idx="211">
                  <c:v>0.1</c:v>
                </c:pt>
                <c:pt idx="212">
                  <c:v>0.1</c:v>
                </c:pt>
                <c:pt idx="213">
                  <c:v>0.1</c:v>
                </c:pt>
                <c:pt idx="214">
                  <c:v>0.1</c:v>
                </c:pt>
                <c:pt idx="215">
                  <c:v>0.1</c:v>
                </c:pt>
                <c:pt idx="216">
                  <c:v>0.1</c:v>
                </c:pt>
                <c:pt idx="217">
                  <c:v>0.1</c:v>
                </c:pt>
                <c:pt idx="218">
                  <c:v>0.1</c:v>
                </c:pt>
                <c:pt idx="219">
                  <c:v>0.1</c:v>
                </c:pt>
                <c:pt idx="220">
                  <c:v>0.1</c:v>
                </c:pt>
                <c:pt idx="221">
                  <c:v>0.1</c:v>
                </c:pt>
                <c:pt idx="222">
                  <c:v>0.1</c:v>
                </c:pt>
                <c:pt idx="223">
                  <c:v>0.1</c:v>
                </c:pt>
                <c:pt idx="224">
                  <c:v>0.1</c:v>
                </c:pt>
                <c:pt idx="225">
                  <c:v>0.1</c:v>
                </c:pt>
                <c:pt idx="226">
                  <c:v>0.1</c:v>
                </c:pt>
                <c:pt idx="227">
                  <c:v>0.1</c:v>
                </c:pt>
                <c:pt idx="228">
                  <c:v>0.1</c:v>
                </c:pt>
                <c:pt idx="229">
                  <c:v>0.1</c:v>
                </c:pt>
                <c:pt idx="230">
                  <c:v>0.1</c:v>
                </c:pt>
                <c:pt idx="231">
                  <c:v>0.1</c:v>
                </c:pt>
                <c:pt idx="232">
                  <c:v>0.1</c:v>
                </c:pt>
                <c:pt idx="233">
                  <c:v>0.1</c:v>
                </c:pt>
                <c:pt idx="234">
                  <c:v>0.1</c:v>
                </c:pt>
                <c:pt idx="235">
                  <c:v>0.1</c:v>
                </c:pt>
                <c:pt idx="236">
                  <c:v>0.1</c:v>
                </c:pt>
                <c:pt idx="237">
                  <c:v>0.1</c:v>
                </c:pt>
                <c:pt idx="238">
                  <c:v>0.1</c:v>
                </c:pt>
                <c:pt idx="239">
                  <c:v>0.1</c:v>
                </c:pt>
                <c:pt idx="240">
                  <c:v>0.1</c:v>
                </c:pt>
                <c:pt idx="241">
                  <c:v>0.1</c:v>
                </c:pt>
                <c:pt idx="242">
                  <c:v>0.1</c:v>
                </c:pt>
                <c:pt idx="243">
                  <c:v>0.1</c:v>
                </c:pt>
                <c:pt idx="244">
                  <c:v>0.1</c:v>
                </c:pt>
                <c:pt idx="245">
                  <c:v>0.1</c:v>
                </c:pt>
                <c:pt idx="246">
                  <c:v>0.1</c:v>
                </c:pt>
                <c:pt idx="247">
                  <c:v>0.1</c:v>
                </c:pt>
                <c:pt idx="248">
                  <c:v>0.1</c:v>
                </c:pt>
                <c:pt idx="249">
                  <c:v>0.1</c:v>
                </c:pt>
                <c:pt idx="250">
                  <c:v>0.1</c:v>
                </c:pt>
                <c:pt idx="251">
                  <c:v>0.1</c:v>
                </c:pt>
                <c:pt idx="252">
                  <c:v>0.1</c:v>
                </c:pt>
                <c:pt idx="253">
                  <c:v>0.1</c:v>
                </c:pt>
                <c:pt idx="254">
                  <c:v>0.1</c:v>
                </c:pt>
                <c:pt idx="255">
                  <c:v>0.1</c:v>
                </c:pt>
                <c:pt idx="256">
                  <c:v>0.1</c:v>
                </c:pt>
                <c:pt idx="257">
                  <c:v>0.1</c:v>
                </c:pt>
                <c:pt idx="258">
                  <c:v>0.1</c:v>
                </c:pt>
                <c:pt idx="259">
                  <c:v>0.1</c:v>
                </c:pt>
                <c:pt idx="260">
                  <c:v>0.1</c:v>
                </c:pt>
                <c:pt idx="261">
                  <c:v>0.1</c:v>
                </c:pt>
                <c:pt idx="262">
                  <c:v>0.1</c:v>
                </c:pt>
                <c:pt idx="263">
                  <c:v>0.1</c:v>
                </c:pt>
                <c:pt idx="264">
                  <c:v>0.1</c:v>
                </c:pt>
                <c:pt idx="265">
                  <c:v>0.1</c:v>
                </c:pt>
                <c:pt idx="266">
                  <c:v>0.1</c:v>
                </c:pt>
                <c:pt idx="267">
                  <c:v>0.1</c:v>
                </c:pt>
                <c:pt idx="268">
                  <c:v>0.1</c:v>
                </c:pt>
                <c:pt idx="269">
                  <c:v>0.1</c:v>
                </c:pt>
                <c:pt idx="270">
                  <c:v>0.1</c:v>
                </c:pt>
                <c:pt idx="271">
                  <c:v>0.1</c:v>
                </c:pt>
                <c:pt idx="272">
                  <c:v>0.1</c:v>
                </c:pt>
                <c:pt idx="273">
                  <c:v>0.1</c:v>
                </c:pt>
                <c:pt idx="274">
                  <c:v>0.1</c:v>
                </c:pt>
                <c:pt idx="275">
                  <c:v>0.1</c:v>
                </c:pt>
                <c:pt idx="276">
                  <c:v>0.1</c:v>
                </c:pt>
                <c:pt idx="277">
                  <c:v>0.1</c:v>
                </c:pt>
                <c:pt idx="278">
                  <c:v>0.1</c:v>
                </c:pt>
                <c:pt idx="279">
                  <c:v>0.1</c:v>
                </c:pt>
                <c:pt idx="280">
                  <c:v>0.1</c:v>
                </c:pt>
                <c:pt idx="281">
                  <c:v>0.1</c:v>
                </c:pt>
                <c:pt idx="282">
                  <c:v>0.1</c:v>
                </c:pt>
                <c:pt idx="283">
                  <c:v>0.1</c:v>
                </c:pt>
                <c:pt idx="284">
                  <c:v>0.1</c:v>
                </c:pt>
                <c:pt idx="285">
                  <c:v>0.1</c:v>
                </c:pt>
                <c:pt idx="286">
                  <c:v>0.1</c:v>
                </c:pt>
                <c:pt idx="287">
                  <c:v>0.1</c:v>
                </c:pt>
                <c:pt idx="288">
                  <c:v>0.1</c:v>
                </c:pt>
                <c:pt idx="289">
                  <c:v>0.1</c:v>
                </c:pt>
                <c:pt idx="290">
                  <c:v>0.1</c:v>
                </c:pt>
                <c:pt idx="291">
                  <c:v>0.1</c:v>
                </c:pt>
                <c:pt idx="292">
                  <c:v>0.1</c:v>
                </c:pt>
                <c:pt idx="293">
                  <c:v>0.1</c:v>
                </c:pt>
                <c:pt idx="294">
                  <c:v>0.1</c:v>
                </c:pt>
                <c:pt idx="295">
                  <c:v>0.1</c:v>
                </c:pt>
                <c:pt idx="296">
                  <c:v>0.1</c:v>
                </c:pt>
                <c:pt idx="297">
                  <c:v>0.1</c:v>
                </c:pt>
                <c:pt idx="298">
                  <c:v>0.1</c:v>
                </c:pt>
                <c:pt idx="299">
                  <c:v>0.1</c:v>
                </c:pt>
                <c:pt idx="300">
                  <c:v>0.1</c:v>
                </c:pt>
                <c:pt idx="301">
                  <c:v>0.1</c:v>
                </c:pt>
                <c:pt idx="302">
                  <c:v>0.1</c:v>
                </c:pt>
                <c:pt idx="303">
                  <c:v>0.1</c:v>
                </c:pt>
                <c:pt idx="304">
                  <c:v>0.1</c:v>
                </c:pt>
                <c:pt idx="305">
                  <c:v>0.1</c:v>
                </c:pt>
                <c:pt idx="306">
                  <c:v>0.1</c:v>
                </c:pt>
                <c:pt idx="307">
                  <c:v>0.1</c:v>
                </c:pt>
                <c:pt idx="308">
                  <c:v>0.1</c:v>
                </c:pt>
                <c:pt idx="309">
                  <c:v>0.1</c:v>
                </c:pt>
                <c:pt idx="310">
                  <c:v>0.1</c:v>
                </c:pt>
                <c:pt idx="311">
                  <c:v>0.1</c:v>
                </c:pt>
                <c:pt idx="312">
                  <c:v>0.1</c:v>
                </c:pt>
                <c:pt idx="313">
                  <c:v>0.1</c:v>
                </c:pt>
                <c:pt idx="314">
                  <c:v>0.1</c:v>
                </c:pt>
                <c:pt idx="315">
                  <c:v>0.1</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28.2</c:v>
                </c:pt>
                <c:pt idx="366">
                  <c:v>108.3</c:v>
                </c:pt>
                <c:pt idx="367">
                  <c:v>142</c:v>
                </c:pt>
                <c:pt idx="368">
                  <c:v>148.5</c:v>
                </c:pt>
                <c:pt idx="369">
                  <c:v>152.5</c:v>
                </c:pt>
                <c:pt idx="370">
                  <c:v>158.9</c:v>
                </c:pt>
                <c:pt idx="371">
                  <c:v>162</c:v>
                </c:pt>
                <c:pt idx="372">
                  <c:v>162</c:v>
                </c:pt>
                <c:pt idx="373">
                  <c:v>168.1</c:v>
                </c:pt>
                <c:pt idx="374">
                  <c:v>168.1</c:v>
                </c:pt>
                <c:pt idx="375">
                  <c:v>168.1</c:v>
                </c:pt>
                <c:pt idx="376">
                  <c:v>168.1</c:v>
                </c:pt>
                <c:pt idx="377">
                  <c:v>168.1</c:v>
                </c:pt>
                <c:pt idx="378">
                  <c:v>168.1</c:v>
                </c:pt>
                <c:pt idx="379">
                  <c:v>168.1</c:v>
                </c:pt>
                <c:pt idx="380">
                  <c:v>168.1</c:v>
                </c:pt>
                <c:pt idx="381">
                  <c:v>168.1</c:v>
                </c:pt>
                <c:pt idx="382">
                  <c:v>168.1</c:v>
                </c:pt>
                <c:pt idx="383">
                  <c:v>168.1</c:v>
                </c:pt>
                <c:pt idx="384">
                  <c:v>168.1</c:v>
                </c:pt>
                <c:pt idx="385">
                  <c:v>168.1</c:v>
                </c:pt>
                <c:pt idx="386">
                  <c:v>168.1</c:v>
                </c:pt>
                <c:pt idx="387">
                  <c:v>168.1</c:v>
                </c:pt>
                <c:pt idx="388">
                  <c:v>168.1</c:v>
                </c:pt>
                <c:pt idx="389">
                  <c:v>168.1</c:v>
                </c:pt>
                <c:pt idx="390">
                  <c:v>168.1</c:v>
                </c:pt>
                <c:pt idx="391">
                  <c:v>168.1</c:v>
                </c:pt>
                <c:pt idx="392">
                  <c:v>168.1</c:v>
                </c:pt>
                <c:pt idx="393">
                  <c:v>168.1</c:v>
                </c:pt>
                <c:pt idx="394">
                  <c:v>168.1</c:v>
                </c:pt>
                <c:pt idx="395">
                  <c:v>393.5</c:v>
                </c:pt>
                <c:pt idx="396">
                  <c:v>393.5</c:v>
                </c:pt>
                <c:pt idx="397">
                  <c:v>393.5</c:v>
                </c:pt>
                <c:pt idx="398">
                  <c:v>393.5</c:v>
                </c:pt>
                <c:pt idx="399">
                  <c:v>393.5</c:v>
                </c:pt>
                <c:pt idx="400">
                  <c:v>393.5</c:v>
                </c:pt>
                <c:pt idx="401">
                  <c:v>373.2</c:v>
                </c:pt>
                <c:pt idx="402">
                  <c:v>373.2</c:v>
                </c:pt>
                <c:pt idx="403">
                  <c:v>373.2</c:v>
                </c:pt>
                <c:pt idx="404">
                  <c:v>373.2</c:v>
                </c:pt>
                <c:pt idx="405">
                  <c:v>373.2</c:v>
                </c:pt>
                <c:pt idx="406">
                  <c:v>373.2</c:v>
                </c:pt>
                <c:pt idx="407">
                  <c:v>373.2</c:v>
                </c:pt>
                <c:pt idx="408">
                  <c:v>373.2</c:v>
                </c:pt>
                <c:pt idx="409">
                  <c:v>373.2</c:v>
                </c:pt>
                <c:pt idx="410">
                  <c:v>373.2</c:v>
                </c:pt>
                <c:pt idx="411">
                  <c:v>364</c:v>
                </c:pt>
                <c:pt idx="412">
                  <c:v>364</c:v>
                </c:pt>
                <c:pt idx="413">
                  <c:v>89.7</c:v>
                </c:pt>
                <c:pt idx="414">
                  <c:v>89.7</c:v>
                </c:pt>
                <c:pt idx="415">
                  <c:v>89.7</c:v>
                </c:pt>
                <c:pt idx="416">
                  <c:v>89.7</c:v>
                </c:pt>
                <c:pt idx="417">
                  <c:v>89.7</c:v>
                </c:pt>
                <c:pt idx="418">
                  <c:v>89.7</c:v>
                </c:pt>
                <c:pt idx="419">
                  <c:v>89.7</c:v>
                </c:pt>
                <c:pt idx="420">
                  <c:v>89.7</c:v>
                </c:pt>
                <c:pt idx="421">
                  <c:v>89.7</c:v>
                </c:pt>
                <c:pt idx="422">
                  <c:v>89.7</c:v>
                </c:pt>
                <c:pt idx="423">
                  <c:v>89.7</c:v>
                </c:pt>
                <c:pt idx="424">
                  <c:v>89.7</c:v>
                </c:pt>
                <c:pt idx="425">
                  <c:v>89.7</c:v>
                </c:pt>
                <c:pt idx="426">
                  <c:v>89.7</c:v>
                </c:pt>
                <c:pt idx="427">
                  <c:v>89.7</c:v>
                </c:pt>
                <c:pt idx="428">
                  <c:v>86.5</c:v>
                </c:pt>
                <c:pt idx="429">
                  <c:v>86.5</c:v>
                </c:pt>
                <c:pt idx="430">
                  <c:v>38.200000000000003</c:v>
                </c:pt>
                <c:pt idx="431">
                  <c:v>38.200000000000003</c:v>
                </c:pt>
                <c:pt idx="432">
                  <c:v>38.200000000000003</c:v>
                </c:pt>
                <c:pt idx="433">
                  <c:v>38.200000000000003</c:v>
                </c:pt>
                <c:pt idx="434">
                  <c:v>38.200000000000003</c:v>
                </c:pt>
                <c:pt idx="435">
                  <c:v>38.200000000000003</c:v>
                </c:pt>
                <c:pt idx="436">
                  <c:v>38.200000000000003</c:v>
                </c:pt>
                <c:pt idx="437">
                  <c:v>38.200000000000003</c:v>
                </c:pt>
                <c:pt idx="438">
                  <c:v>38.200000000000003</c:v>
                </c:pt>
                <c:pt idx="439">
                  <c:v>38.200000000000003</c:v>
                </c:pt>
                <c:pt idx="440">
                  <c:v>38.200000000000003</c:v>
                </c:pt>
                <c:pt idx="441">
                  <c:v>38.200000000000003</c:v>
                </c:pt>
                <c:pt idx="442">
                  <c:v>38.200000000000003</c:v>
                </c:pt>
                <c:pt idx="443">
                  <c:v>38.200000000000003</c:v>
                </c:pt>
                <c:pt idx="444">
                  <c:v>17.399999999999999</c:v>
                </c:pt>
                <c:pt idx="445">
                  <c:v>17.399999999999999</c:v>
                </c:pt>
                <c:pt idx="446">
                  <c:v>17.399999999999999</c:v>
                </c:pt>
                <c:pt idx="447">
                  <c:v>17.399999999999999</c:v>
                </c:pt>
                <c:pt idx="448">
                  <c:v>17.399999999999999</c:v>
                </c:pt>
                <c:pt idx="449">
                  <c:v>17.399999999999999</c:v>
                </c:pt>
                <c:pt idx="450">
                  <c:v>17.399999999999999</c:v>
                </c:pt>
                <c:pt idx="451">
                  <c:v>2.2999999999999998</c:v>
                </c:pt>
                <c:pt idx="452">
                  <c:v>2.2999999999999998</c:v>
                </c:pt>
                <c:pt idx="453">
                  <c:v>2.2999999999999998</c:v>
                </c:pt>
                <c:pt idx="454">
                  <c:v>2.2999999999999998</c:v>
                </c:pt>
                <c:pt idx="455">
                  <c:v>2.2999999999999998</c:v>
                </c:pt>
                <c:pt idx="456">
                  <c:v>2.2999999999999998</c:v>
                </c:pt>
                <c:pt idx="457">
                  <c:v>2.2999999999999998</c:v>
                </c:pt>
                <c:pt idx="458">
                  <c:v>2.2999999999999998</c:v>
                </c:pt>
                <c:pt idx="459">
                  <c:v>2.2999999999999998</c:v>
                </c:pt>
                <c:pt idx="460">
                  <c:v>2.2999999999999998</c:v>
                </c:pt>
                <c:pt idx="461">
                  <c:v>2.2999999999999998</c:v>
                </c:pt>
                <c:pt idx="462">
                  <c:v>2.2999999999999998</c:v>
                </c:pt>
                <c:pt idx="463">
                  <c:v>2.2999999999999998</c:v>
                </c:pt>
                <c:pt idx="464">
                  <c:v>2.2999999999999998</c:v>
                </c:pt>
                <c:pt idx="465">
                  <c:v>2.2999999999999998</c:v>
                </c:pt>
                <c:pt idx="466">
                  <c:v>2.2999999999999998</c:v>
                </c:pt>
                <c:pt idx="467">
                  <c:v>2.2999999999999998</c:v>
                </c:pt>
                <c:pt idx="468">
                  <c:v>2.2999999999999998</c:v>
                </c:pt>
                <c:pt idx="469">
                  <c:v>2.2999999999999998</c:v>
                </c:pt>
                <c:pt idx="470">
                  <c:v>2.2999999999999998</c:v>
                </c:pt>
                <c:pt idx="471">
                  <c:v>2.2999999999999998</c:v>
                </c:pt>
                <c:pt idx="472">
                  <c:v>2.2999999999999998</c:v>
                </c:pt>
                <c:pt idx="473">
                  <c:v>2.2999999999999998</c:v>
                </c:pt>
                <c:pt idx="474">
                  <c:v>2.2999999999999998</c:v>
                </c:pt>
                <c:pt idx="475">
                  <c:v>2.2999999999999998</c:v>
                </c:pt>
                <c:pt idx="476">
                  <c:v>2.2999999999999998</c:v>
                </c:pt>
                <c:pt idx="477">
                  <c:v>2.2999999999999998</c:v>
                </c:pt>
                <c:pt idx="478">
                  <c:v>2.2999999999999998</c:v>
                </c:pt>
                <c:pt idx="479">
                  <c:v>2.2999999999999998</c:v>
                </c:pt>
                <c:pt idx="480">
                  <c:v>2.2999999999999998</c:v>
                </c:pt>
                <c:pt idx="481">
                  <c:v>2.2999999999999998</c:v>
                </c:pt>
                <c:pt idx="482">
                  <c:v>2.2999999999999998</c:v>
                </c:pt>
                <c:pt idx="483">
                  <c:v>2.2999999999999998</c:v>
                </c:pt>
                <c:pt idx="484">
                  <c:v>2.2999999999999998</c:v>
                </c:pt>
                <c:pt idx="485">
                  <c:v>2.2999999999999998</c:v>
                </c:pt>
                <c:pt idx="486">
                  <c:v>2.2999999999999998</c:v>
                </c:pt>
                <c:pt idx="487">
                  <c:v>2.2999999999999998</c:v>
                </c:pt>
                <c:pt idx="488">
                  <c:v>2.2999999999999998</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numCache>
            </c:numRef>
          </c:val>
          <c:extLst>
            <c:ext xmlns:c16="http://schemas.microsoft.com/office/drawing/2014/chart" uri="{C3380CC4-5D6E-409C-BE32-E72D297353CC}">
              <c16:uniqueId val="{00000000-5FB3-45DE-9F7C-06D126A5FC05}"/>
            </c:ext>
          </c:extLst>
        </c:ser>
        <c:ser>
          <c:idx val="1"/>
          <c:order val="1"/>
          <c:tx>
            <c:strRef>
              <c:f>Sheet1!$D$1</c:f>
              <c:strCache>
                <c:ptCount val="1"/>
                <c:pt idx="0">
                  <c:v>Restricted Access</c:v>
                </c:pt>
              </c:strCache>
            </c:strRef>
          </c:tx>
          <c:spPr>
            <a:solidFill>
              <a:schemeClr val="accent4"/>
            </a:solidFill>
            <a:ln>
              <a:noFill/>
            </a:ln>
            <a:effectLst/>
          </c:spPr>
          <c:cat>
            <c:numRef>
              <c:f>Sheet1!$B$2:$B$541</c:f>
              <c:numCache>
                <c:formatCode>m/d/yyyy</c:formatCode>
                <c:ptCount val="540"/>
                <c:pt idx="0">
                  <c:v>44425</c:v>
                </c:pt>
                <c:pt idx="1">
                  <c:v>44426</c:v>
                </c:pt>
                <c:pt idx="2">
                  <c:v>44427</c:v>
                </c:pt>
                <c:pt idx="3">
                  <c:v>44428</c:v>
                </c:pt>
                <c:pt idx="4">
                  <c:v>44429</c:v>
                </c:pt>
                <c:pt idx="5">
                  <c:v>44430</c:v>
                </c:pt>
                <c:pt idx="6">
                  <c:v>44431</c:v>
                </c:pt>
                <c:pt idx="7">
                  <c:v>44432</c:v>
                </c:pt>
                <c:pt idx="8">
                  <c:v>44433</c:v>
                </c:pt>
                <c:pt idx="9">
                  <c:v>44434</c:v>
                </c:pt>
                <c:pt idx="10">
                  <c:v>44435</c:v>
                </c:pt>
                <c:pt idx="11">
                  <c:v>44436</c:v>
                </c:pt>
                <c:pt idx="12">
                  <c:v>44437</c:v>
                </c:pt>
                <c:pt idx="13">
                  <c:v>44438</c:v>
                </c:pt>
                <c:pt idx="14">
                  <c:v>44439</c:v>
                </c:pt>
                <c:pt idx="15">
                  <c:v>44440</c:v>
                </c:pt>
                <c:pt idx="16">
                  <c:v>44441</c:v>
                </c:pt>
                <c:pt idx="17">
                  <c:v>44442</c:v>
                </c:pt>
                <c:pt idx="18">
                  <c:v>44443</c:v>
                </c:pt>
                <c:pt idx="19">
                  <c:v>44444</c:v>
                </c:pt>
                <c:pt idx="20">
                  <c:v>44445</c:v>
                </c:pt>
                <c:pt idx="21">
                  <c:v>44446</c:v>
                </c:pt>
                <c:pt idx="22">
                  <c:v>44447</c:v>
                </c:pt>
                <c:pt idx="23">
                  <c:v>44448</c:v>
                </c:pt>
                <c:pt idx="24">
                  <c:v>44449</c:v>
                </c:pt>
                <c:pt idx="25">
                  <c:v>44450</c:v>
                </c:pt>
                <c:pt idx="26">
                  <c:v>44451</c:v>
                </c:pt>
                <c:pt idx="27">
                  <c:v>44452</c:v>
                </c:pt>
                <c:pt idx="28">
                  <c:v>44453</c:v>
                </c:pt>
                <c:pt idx="29">
                  <c:v>44454</c:v>
                </c:pt>
                <c:pt idx="30">
                  <c:v>44455</c:v>
                </c:pt>
                <c:pt idx="31">
                  <c:v>44456</c:v>
                </c:pt>
                <c:pt idx="32">
                  <c:v>44457</c:v>
                </c:pt>
                <c:pt idx="33">
                  <c:v>44458</c:v>
                </c:pt>
                <c:pt idx="34">
                  <c:v>44459</c:v>
                </c:pt>
                <c:pt idx="35">
                  <c:v>44460</c:v>
                </c:pt>
                <c:pt idx="36">
                  <c:v>44461</c:v>
                </c:pt>
                <c:pt idx="37">
                  <c:v>44462</c:v>
                </c:pt>
                <c:pt idx="38">
                  <c:v>44463</c:v>
                </c:pt>
                <c:pt idx="39">
                  <c:v>44464</c:v>
                </c:pt>
                <c:pt idx="40">
                  <c:v>44465</c:v>
                </c:pt>
                <c:pt idx="41">
                  <c:v>44466</c:v>
                </c:pt>
                <c:pt idx="42">
                  <c:v>44467</c:v>
                </c:pt>
                <c:pt idx="43">
                  <c:v>44468</c:v>
                </c:pt>
                <c:pt idx="44">
                  <c:v>44469</c:v>
                </c:pt>
                <c:pt idx="45">
                  <c:v>44470</c:v>
                </c:pt>
                <c:pt idx="46">
                  <c:v>44471</c:v>
                </c:pt>
                <c:pt idx="47">
                  <c:v>44472</c:v>
                </c:pt>
                <c:pt idx="48">
                  <c:v>44473</c:v>
                </c:pt>
                <c:pt idx="49">
                  <c:v>44474</c:v>
                </c:pt>
                <c:pt idx="50">
                  <c:v>44475</c:v>
                </c:pt>
                <c:pt idx="51">
                  <c:v>44476</c:v>
                </c:pt>
                <c:pt idx="52">
                  <c:v>44477</c:v>
                </c:pt>
                <c:pt idx="53">
                  <c:v>44478</c:v>
                </c:pt>
                <c:pt idx="54">
                  <c:v>44479</c:v>
                </c:pt>
                <c:pt idx="55">
                  <c:v>44480</c:v>
                </c:pt>
                <c:pt idx="56">
                  <c:v>44481</c:v>
                </c:pt>
                <c:pt idx="57">
                  <c:v>44482</c:v>
                </c:pt>
                <c:pt idx="58">
                  <c:v>44483</c:v>
                </c:pt>
                <c:pt idx="59">
                  <c:v>44484</c:v>
                </c:pt>
                <c:pt idx="60">
                  <c:v>44485</c:v>
                </c:pt>
                <c:pt idx="61">
                  <c:v>44486</c:v>
                </c:pt>
                <c:pt idx="62">
                  <c:v>44487</c:v>
                </c:pt>
                <c:pt idx="63">
                  <c:v>44488</c:v>
                </c:pt>
                <c:pt idx="64">
                  <c:v>44489</c:v>
                </c:pt>
                <c:pt idx="65">
                  <c:v>44490</c:v>
                </c:pt>
                <c:pt idx="66">
                  <c:v>44491</c:v>
                </c:pt>
                <c:pt idx="67">
                  <c:v>44492</c:v>
                </c:pt>
                <c:pt idx="68">
                  <c:v>44493</c:v>
                </c:pt>
                <c:pt idx="69">
                  <c:v>44494</c:v>
                </c:pt>
                <c:pt idx="70">
                  <c:v>44495</c:v>
                </c:pt>
                <c:pt idx="71">
                  <c:v>44496</c:v>
                </c:pt>
                <c:pt idx="72">
                  <c:v>44497</c:v>
                </c:pt>
                <c:pt idx="73">
                  <c:v>44498</c:v>
                </c:pt>
                <c:pt idx="74">
                  <c:v>44499</c:v>
                </c:pt>
                <c:pt idx="75">
                  <c:v>44500</c:v>
                </c:pt>
                <c:pt idx="76">
                  <c:v>44501</c:v>
                </c:pt>
                <c:pt idx="77">
                  <c:v>44502</c:v>
                </c:pt>
                <c:pt idx="78">
                  <c:v>44503</c:v>
                </c:pt>
                <c:pt idx="79">
                  <c:v>44504</c:v>
                </c:pt>
                <c:pt idx="80">
                  <c:v>44505</c:v>
                </c:pt>
                <c:pt idx="81">
                  <c:v>44506</c:v>
                </c:pt>
                <c:pt idx="82">
                  <c:v>44507</c:v>
                </c:pt>
                <c:pt idx="83">
                  <c:v>44508</c:v>
                </c:pt>
                <c:pt idx="84">
                  <c:v>44509</c:v>
                </c:pt>
                <c:pt idx="85">
                  <c:v>44510</c:v>
                </c:pt>
                <c:pt idx="86">
                  <c:v>44511</c:v>
                </c:pt>
                <c:pt idx="87">
                  <c:v>44512</c:v>
                </c:pt>
                <c:pt idx="88">
                  <c:v>44513</c:v>
                </c:pt>
                <c:pt idx="89">
                  <c:v>44514</c:v>
                </c:pt>
                <c:pt idx="90">
                  <c:v>44515</c:v>
                </c:pt>
                <c:pt idx="91">
                  <c:v>44516</c:v>
                </c:pt>
                <c:pt idx="92">
                  <c:v>44517</c:v>
                </c:pt>
                <c:pt idx="93">
                  <c:v>44518</c:v>
                </c:pt>
                <c:pt idx="94">
                  <c:v>44519</c:v>
                </c:pt>
                <c:pt idx="95">
                  <c:v>44520</c:v>
                </c:pt>
                <c:pt idx="96">
                  <c:v>44521</c:v>
                </c:pt>
                <c:pt idx="97">
                  <c:v>44522</c:v>
                </c:pt>
                <c:pt idx="98">
                  <c:v>44523</c:v>
                </c:pt>
                <c:pt idx="99">
                  <c:v>44524</c:v>
                </c:pt>
                <c:pt idx="100">
                  <c:v>44525</c:v>
                </c:pt>
                <c:pt idx="101">
                  <c:v>44526</c:v>
                </c:pt>
                <c:pt idx="102">
                  <c:v>44527</c:v>
                </c:pt>
                <c:pt idx="103">
                  <c:v>44528</c:v>
                </c:pt>
                <c:pt idx="104">
                  <c:v>44529</c:v>
                </c:pt>
                <c:pt idx="105">
                  <c:v>44530</c:v>
                </c:pt>
                <c:pt idx="106">
                  <c:v>44531</c:v>
                </c:pt>
                <c:pt idx="107">
                  <c:v>44532</c:v>
                </c:pt>
                <c:pt idx="108">
                  <c:v>44533</c:v>
                </c:pt>
                <c:pt idx="109">
                  <c:v>44534</c:v>
                </c:pt>
                <c:pt idx="110">
                  <c:v>44535</c:v>
                </c:pt>
                <c:pt idx="111">
                  <c:v>44536</c:v>
                </c:pt>
                <c:pt idx="112">
                  <c:v>44537</c:v>
                </c:pt>
                <c:pt idx="113">
                  <c:v>44538</c:v>
                </c:pt>
                <c:pt idx="114">
                  <c:v>44539</c:v>
                </c:pt>
                <c:pt idx="115">
                  <c:v>44540</c:v>
                </c:pt>
                <c:pt idx="116">
                  <c:v>44541</c:v>
                </c:pt>
                <c:pt idx="117">
                  <c:v>44542</c:v>
                </c:pt>
                <c:pt idx="118">
                  <c:v>44543</c:v>
                </c:pt>
                <c:pt idx="119">
                  <c:v>44544</c:v>
                </c:pt>
                <c:pt idx="120">
                  <c:v>44545</c:v>
                </c:pt>
                <c:pt idx="121">
                  <c:v>44546</c:v>
                </c:pt>
                <c:pt idx="122">
                  <c:v>44547</c:v>
                </c:pt>
                <c:pt idx="123">
                  <c:v>44548</c:v>
                </c:pt>
                <c:pt idx="124">
                  <c:v>44549</c:v>
                </c:pt>
                <c:pt idx="125">
                  <c:v>44550</c:v>
                </c:pt>
                <c:pt idx="126">
                  <c:v>44551</c:v>
                </c:pt>
                <c:pt idx="127">
                  <c:v>44552</c:v>
                </c:pt>
                <c:pt idx="128">
                  <c:v>44553</c:v>
                </c:pt>
                <c:pt idx="129">
                  <c:v>44554</c:v>
                </c:pt>
                <c:pt idx="130">
                  <c:v>44555</c:v>
                </c:pt>
                <c:pt idx="131">
                  <c:v>44556</c:v>
                </c:pt>
                <c:pt idx="132">
                  <c:v>44557</c:v>
                </c:pt>
                <c:pt idx="133">
                  <c:v>44558</c:v>
                </c:pt>
                <c:pt idx="134">
                  <c:v>44559</c:v>
                </c:pt>
                <c:pt idx="135">
                  <c:v>44560</c:v>
                </c:pt>
                <c:pt idx="136">
                  <c:v>44561</c:v>
                </c:pt>
                <c:pt idx="137">
                  <c:v>44562</c:v>
                </c:pt>
                <c:pt idx="138">
                  <c:v>44563</c:v>
                </c:pt>
                <c:pt idx="139">
                  <c:v>44564</c:v>
                </c:pt>
                <c:pt idx="140">
                  <c:v>44565</c:v>
                </c:pt>
                <c:pt idx="141">
                  <c:v>44566</c:v>
                </c:pt>
                <c:pt idx="142">
                  <c:v>44567</c:v>
                </c:pt>
                <c:pt idx="143">
                  <c:v>44568</c:v>
                </c:pt>
                <c:pt idx="144">
                  <c:v>44569</c:v>
                </c:pt>
                <c:pt idx="145">
                  <c:v>44570</c:v>
                </c:pt>
                <c:pt idx="146">
                  <c:v>44571</c:v>
                </c:pt>
                <c:pt idx="147">
                  <c:v>44572</c:v>
                </c:pt>
                <c:pt idx="148">
                  <c:v>44573</c:v>
                </c:pt>
                <c:pt idx="149">
                  <c:v>44574</c:v>
                </c:pt>
                <c:pt idx="150">
                  <c:v>44575</c:v>
                </c:pt>
                <c:pt idx="151">
                  <c:v>44576</c:v>
                </c:pt>
                <c:pt idx="152">
                  <c:v>44577</c:v>
                </c:pt>
                <c:pt idx="153">
                  <c:v>44578</c:v>
                </c:pt>
                <c:pt idx="154">
                  <c:v>44579</c:v>
                </c:pt>
                <c:pt idx="155">
                  <c:v>44580</c:v>
                </c:pt>
                <c:pt idx="156">
                  <c:v>44581</c:v>
                </c:pt>
                <c:pt idx="157">
                  <c:v>44582</c:v>
                </c:pt>
                <c:pt idx="158">
                  <c:v>44583</c:v>
                </c:pt>
                <c:pt idx="159">
                  <c:v>44584</c:v>
                </c:pt>
                <c:pt idx="160">
                  <c:v>44585</c:v>
                </c:pt>
                <c:pt idx="161">
                  <c:v>44586</c:v>
                </c:pt>
                <c:pt idx="162">
                  <c:v>44587</c:v>
                </c:pt>
                <c:pt idx="163">
                  <c:v>44588</c:v>
                </c:pt>
                <c:pt idx="164">
                  <c:v>44589</c:v>
                </c:pt>
                <c:pt idx="165">
                  <c:v>44590</c:v>
                </c:pt>
                <c:pt idx="166">
                  <c:v>44591</c:v>
                </c:pt>
                <c:pt idx="167">
                  <c:v>44592</c:v>
                </c:pt>
                <c:pt idx="168">
                  <c:v>44593</c:v>
                </c:pt>
                <c:pt idx="169">
                  <c:v>44594</c:v>
                </c:pt>
                <c:pt idx="170">
                  <c:v>44595</c:v>
                </c:pt>
                <c:pt idx="171">
                  <c:v>44596</c:v>
                </c:pt>
                <c:pt idx="172">
                  <c:v>44597</c:v>
                </c:pt>
                <c:pt idx="173">
                  <c:v>44598</c:v>
                </c:pt>
                <c:pt idx="174">
                  <c:v>44599</c:v>
                </c:pt>
                <c:pt idx="175">
                  <c:v>44600</c:v>
                </c:pt>
                <c:pt idx="176">
                  <c:v>44601</c:v>
                </c:pt>
                <c:pt idx="177">
                  <c:v>44602</c:v>
                </c:pt>
                <c:pt idx="178">
                  <c:v>44603</c:v>
                </c:pt>
                <c:pt idx="179">
                  <c:v>44604</c:v>
                </c:pt>
                <c:pt idx="180">
                  <c:v>44605</c:v>
                </c:pt>
                <c:pt idx="181">
                  <c:v>44606</c:v>
                </c:pt>
                <c:pt idx="182">
                  <c:v>44607</c:v>
                </c:pt>
                <c:pt idx="183">
                  <c:v>44608</c:v>
                </c:pt>
                <c:pt idx="184">
                  <c:v>44609</c:v>
                </c:pt>
                <c:pt idx="185">
                  <c:v>44610</c:v>
                </c:pt>
                <c:pt idx="186">
                  <c:v>44611</c:v>
                </c:pt>
                <c:pt idx="187">
                  <c:v>44612</c:v>
                </c:pt>
                <c:pt idx="188">
                  <c:v>44613</c:v>
                </c:pt>
                <c:pt idx="189">
                  <c:v>44614</c:v>
                </c:pt>
                <c:pt idx="190">
                  <c:v>44615</c:v>
                </c:pt>
                <c:pt idx="191">
                  <c:v>44616</c:v>
                </c:pt>
                <c:pt idx="192">
                  <c:v>44617</c:v>
                </c:pt>
                <c:pt idx="193">
                  <c:v>44618</c:v>
                </c:pt>
                <c:pt idx="194">
                  <c:v>44619</c:v>
                </c:pt>
                <c:pt idx="195">
                  <c:v>44620</c:v>
                </c:pt>
                <c:pt idx="196">
                  <c:v>44621</c:v>
                </c:pt>
                <c:pt idx="197">
                  <c:v>44622</c:v>
                </c:pt>
                <c:pt idx="198">
                  <c:v>44623</c:v>
                </c:pt>
                <c:pt idx="199">
                  <c:v>44624</c:v>
                </c:pt>
                <c:pt idx="200">
                  <c:v>44625</c:v>
                </c:pt>
                <c:pt idx="201">
                  <c:v>44626</c:v>
                </c:pt>
                <c:pt idx="202">
                  <c:v>44627</c:v>
                </c:pt>
                <c:pt idx="203">
                  <c:v>44628</c:v>
                </c:pt>
                <c:pt idx="204">
                  <c:v>44629</c:v>
                </c:pt>
                <c:pt idx="205">
                  <c:v>44630</c:v>
                </c:pt>
                <c:pt idx="206">
                  <c:v>44631</c:v>
                </c:pt>
                <c:pt idx="207">
                  <c:v>44632</c:v>
                </c:pt>
                <c:pt idx="208">
                  <c:v>44633</c:v>
                </c:pt>
                <c:pt idx="209">
                  <c:v>44634</c:v>
                </c:pt>
                <c:pt idx="210">
                  <c:v>44635</c:v>
                </c:pt>
                <c:pt idx="211">
                  <c:v>44636</c:v>
                </c:pt>
                <c:pt idx="212">
                  <c:v>44637</c:v>
                </c:pt>
                <c:pt idx="213">
                  <c:v>44638</c:v>
                </c:pt>
                <c:pt idx="214">
                  <c:v>44639</c:v>
                </c:pt>
                <c:pt idx="215">
                  <c:v>44640</c:v>
                </c:pt>
                <c:pt idx="216">
                  <c:v>44641</c:v>
                </c:pt>
                <c:pt idx="217">
                  <c:v>44642</c:v>
                </c:pt>
                <c:pt idx="218">
                  <c:v>44643</c:v>
                </c:pt>
                <c:pt idx="219">
                  <c:v>44644</c:v>
                </c:pt>
                <c:pt idx="220">
                  <c:v>44645</c:v>
                </c:pt>
                <c:pt idx="221">
                  <c:v>44646</c:v>
                </c:pt>
                <c:pt idx="222">
                  <c:v>44647</c:v>
                </c:pt>
                <c:pt idx="223">
                  <c:v>44648</c:v>
                </c:pt>
                <c:pt idx="224">
                  <c:v>44649</c:v>
                </c:pt>
                <c:pt idx="225">
                  <c:v>44650</c:v>
                </c:pt>
                <c:pt idx="226">
                  <c:v>44651</c:v>
                </c:pt>
                <c:pt idx="227">
                  <c:v>44652</c:v>
                </c:pt>
                <c:pt idx="228">
                  <c:v>44653</c:v>
                </c:pt>
                <c:pt idx="229">
                  <c:v>44654</c:v>
                </c:pt>
                <c:pt idx="230">
                  <c:v>44655</c:v>
                </c:pt>
                <c:pt idx="231">
                  <c:v>44656</c:v>
                </c:pt>
                <c:pt idx="232">
                  <c:v>44657</c:v>
                </c:pt>
                <c:pt idx="233">
                  <c:v>44658</c:v>
                </c:pt>
                <c:pt idx="234">
                  <c:v>44659</c:v>
                </c:pt>
                <c:pt idx="235">
                  <c:v>44660</c:v>
                </c:pt>
                <c:pt idx="236">
                  <c:v>44661</c:v>
                </c:pt>
                <c:pt idx="237">
                  <c:v>44662</c:v>
                </c:pt>
                <c:pt idx="238">
                  <c:v>44663</c:v>
                </c:pt>
                <c:pt idx="239">
                  <c:v>44664</c:v>
                </c:pt>
                <c:pt idx="240">
                  <c:v>44665</c:v>
                </c:pt>
                <c:pt idx="241">
                  <c:v>44666</c:v>
                </c:pt>
                <c:pt idx="242">
                  <c:v>44667</c:v>
                </c:pt>
                <c:pt idx="243">
                  <c:v>44668</c:v>
                </c:pt>
                <c:pt idx="244">
                  <c:v>44669</c:v>
                </c:pt>
                <c:pt idx="245">
                  <c:v>44670</c:v>
                </c:pt>
                <c:pt idx="246">
                  <c:v>44671</c:v>
                </c:pt>
                <c:pt idx="247">
                  <c:v>44672</c:v>
                </c:pt>
                <c:pt idx="248">
                  <c:v>44673</c:v>
                </c:pt>
                <c:pt idx="249">
                  <c:v>44674</c:v>
                </c:pt>
                <c:pt idx="250">
                  <c:v>44675</c:v>
                </c:pt>
                <c:pt idx="251">
                  <c:v>44676</c:v>
                </c:pt>
                <c:pt idx="252">
                  <c:v>44677</c:v>
                </c:pt>
                <c:pt idx="253">
                  <c:v>44678</c:v>
                </c:pt>
                <c:pt idx="254">
                  <c:v>44679</c:v>
                </c:pt>
                <c:pt idx="255">
                  <c:v>44680</c:v>
                </c:pt>
                <c:pt idx="256">
                  <c:v>44681</c:v>
                </c:pt>
                <c:pt idx="257">
                  <c:v>44682</c:v>
                </c:pt>
                <c:pt idx="258">
                  <c:v>44683</c:v>
                </c:pt>
                <c:pt idx="259">
                  <c:v>44684</c:v>
                </c:pt>
                <c:pt idx="260">
                  <c:v>44685</c:v>
                </c:pt>
                <c:pt idx="261">
                  <c:v>44686</c:v>
                </c:pt>
                <c:pt idx="262">
                  <c:v>44687</c:v>
                </c:pt>
                <c:pt idx="263">
                  <c:v>44688</c:v>
                </c:pt>
                <c:pt idx="264">
                  <c:v>44689</c:v>
                </c:pt>
                <c:pt idx="265">
                  <c:v>44690</c:v>
                </c:pt>
                <c:pt idx="266">
                  <c:v>44691</c:v>
                </c:pt>
                <c:pt idx="267">
                  <c:v>44692</c:v>
                </c:pt>
                <c:pt idx="268">
                  <c:v>44693</c:v>
                </c:pt>
                <c:pt idx="269">
                  <c:v>44694</c:v>
                </c:pt>
                <c:pt idx="270">
                  <c:v>44695</c:v>
                </c:pt>
                <c:pt idx="271">
                  <c:v>44696</c:v>
                </c:pt>
                <c:pt idx="272">
                  <c:v>44697</c:v>
                </c:pt>
                <c:pt idx="273">
                  <c:v>44698</c:v>
                </c:pt>
                <c:pt idx="274">
                  <c:v>44699</c:v>
                </c:pt>
                <c:pt idx="275">
                  <c:v>44700</c:v>
                </c:pt>
                <c:pt idx="276">
                  <c:v>44701</c:v>
                </c:pt>
                <c:pt idx="277">
                  <c:v>44702</c:v>
                </c:pt>
                <c:pt idx="278">
                  <c:v>44703</c:v>
                </c:pt>
                <c:pt idx="279">
                  <c:v>44704</c:v>
                </c:pt>
                <c:pt idx="280">
                  <c:v>44705</c:v>
                </c:pt>
                <c:pt idx="281">
                  <c:v>44706</c:v>
                </c:pt>
                <c:pt idx="282">
                  <c:v>44707</c:v>
                </c:pt>
                <c:pt idx="283">
                  <c:v>44708</c:v>
                </c:pt>
                <c:pt idx="284">
                  <c:v>44709</c:v>
                </c:pt>
                <c:pt idx="285">
                  <c:v>44710</c:v>
                </c:pt>
                <c:pt idx="286">
                  <c:v>44711</c:v>
                </c:pt>
                <c:pt idx="287">
                  <c:v>44712</c:v>
                </c:pt>
                <c:pt idx="288">
                  <c:v>44713</c:v>
                </c:pt>
                <c:pt idx="289">
                  <c:v>44714</c:v>
                </c:pt>
                <c:pt idx="290">
                  <c:v>44715</c:v>
                </c:pt>
                <c:pt idx="291">
                  <c:v>44716</c:v>
                </c:pt>
                <c:pt idx="292">
                  <c:v>44717</c:v>
                </c:pt>
                <c:pt idx="293">
                  <c:v>44718</c:v>
                </c:pt>
                <c:pt idx="294">
                  <c:v>44719</c:v>
                </c:pt>
                <c:pt idx="295">
                  <c:v>44720</c:v>
                </c:pt>
                <c:pt idx="296">
                  <c:v>44721</c:v>
                </c:pt>
                <c:pt idx="297">
                  <c:v>44722</c:v>
                </c:pt>
                <c:pt idx="298">
                  <c:v>44723</c:v>
                </c:pt>
                <c:pt idx="299">
                  <c:v>44724</c:v>
                </c:pt>
                <c:pt idx="300">
                  <c:v>44725</c:v>
                </c:pt>
                <c:pt idx="301">
                  <c:v>44726</c:v>
                </c:pt>
                <c:pt idx="302">
                  <c:v>44727</c:v>
                </c:pt>
                <c:pt idx="303">
                  <c:v>44728</c:v>
                </c:pt>
                <c:pt idx="304">
                  <c:v>44729</c:v>
                </c:pt>
                <c:pt idx="305">
                  <c:v>44730</c:v>
                </c:pt>
                <c:pt idx="306">
                  <c:v>44731</c:v>
                </c:pt>
                <c:pt idx="307">
                  <c:v>44732</c:v>
                </c:pt>
                <c:pt idx="308">
                  <c:v>44733</c:v>
                </c:pt>
                <c:pt idx="309">
                  <c:v>44734</c:v>
                </c:pt>
                <c:pt idx="310">
                  <c:v>44735</c:v>
                </c:pt>
                <c:pt idx="311">
                  <c:v>44736</c:v>
                </c:pt>
                <c:pt idx="312">
                  <c:v>44737</c:v>
                </c:pt>
                <c:pt idx="313">
                  <c:v>44738</c:v>
                </c:pt>
                <c:pt idx="314">
                  <c:v>44739</c:v>
                </c:pt>
                <c:pt idx="315">
                  <c:v>44740</c:v>
                </c:pt>
                <c:pt idx="316">
                  <c:v>44741</c:v>
                </c:pt>
                <c:pt idx="317">
                  <c:v>44742</c:v>
                </c:pt>
                <c:pt idx="318">
                  <c:v>44743</c:v>
                </c:pt>
                <c:pt idx="319">
                  <c:v>44744</c:v>
                </c:pt>
                <c:pt idx="320">
                  <c:v>44745</c:v>
                </c:pt>
                <c:pt idx="321">
                  <c:v>44746</c:v>
                </c:pt>
                <c:pt idx="322">
                  <c:v>44747</c:v>
                </c:pt>
                <c:pt idx="323">
                  <c:v>44748</c:v>
                </c:pt>
                <c:pt idx="324">
                  <c:v>44749</c:v>
                </c:pt>
                <c:pt idx="325">
                  <c:v>44750</c:v>
                </c:pt>
                <c:pt idx="326">
                  <c:v>44751</c:v>
                </c:pt>
                <c:pt idx="327">
                  <c:v>44752</c:v>
                </c:pt>
                <c:pt idx="328">
                  <c:v>44753</c:v>
                </c:pt>
                <c:pt idx="329">
                  <c:v>44754</c:v>
                </c:pt>
                <c:pt idx="330">
                  <c:v>44755</c:v>
                </c:pt>
                <c:pt idx="331">
                  <c:v>44756</c:v>
                </c:pt>
                <c:pt idx="332">
                  <c:v>44757</c:v>
                </c:pt>
                <c:pt idx="333">
                  <c:v>44758</c:v>
                </c:pt>
                <c:pt idx="334">
                  <c:v>44759</c:v>
                </c:pt>
                <c:pt idx="335">
                  <c:v>44760</c:v>
                </c:pt>
                <c:pt idx="336">
                  <c:v>44761</c:v>
                </c:pt>
                <c:pt idx="337">
                  <c:v>44762</c:v>
                </c:pt>
                <c:pt idx="338">
                  <c:v>44763</c:v>
                </c:pt>
                <c:pt idx="339">
                  <c:v>44764</c:v>
                </c:pt>
                <c:pt idx="340">
                  <c:v>44765</c:v>
                </c:pt>
                <c:pt idx="341">
                  <c:v>44766</c:v>
                </c:pt>
                <c:pt idx="342">
                  <c:v>44767</c:v>
                </c:pt>
                <c:pt idx="343">
                  <c:v>44768</c:v>
                </c:pt>
                <c:pt idx="344">
                  <c:v>44769</c:v>
                </c:pt>
                <c:pt idx="345">
                  <c:v>44770</c:v>
                </c:pt>
                <c:pt idx="346">
                  <c:v>44771</c:v>
                </c:pt>
                <c:pt idx="347">
                  <c:v>44772</c:v>
                </c:pt>
                <c:pt idx="348">
                  <c:v>44773</c:v>
                </c:pt>
                <c:pt idx="349">
                  <c:v>44774</c:v>
                </c:pt>
                <c:pt idx="350">
                  <c:v>44775</c:v>
                </c:pt>
                <c:pt idx="351">
                  <c:v>44776</c:v>
                </c:pt>
                <c:pt idx="352">
                  <c:v>44777</c:v>
                </c:pt>
                <c:pt idx="353">
                  <c:v>44778</c:v>
                </c:pt>
                <c:pt idx="354">
                  <c:v>44779</c:v>
                </c:pt>
                <c:pt idx="355">
                  <c:v>44780</c:v>
                </c:pt>
                <c:pt idx="356">
                  <c:v>44781</c:v>
                </c:pt>
                <c:pt idx="357">
                  <c:v>44782</c:v>
                </c:pt>
                <c:pt idx="358">
                  <c:v>44783</c:v>
                </c:pt>
                <c:pt idx="359">
                  <c:v>44784</c:v>
                </c:pt>
                <c:pt idx="360">
                  <c:v>44785</c:v>
                </c:pt>
                <c:pt idx="361">
                  <c:v>44786</c:v>
                </c:pt>
                <c:pt idx="362">
                  <c:v>44787</c:v>
                </c:pt>
                <c:pt idx="363">
                  <c:v>44788</c:v>
                </c:pt>
                <c:pt idx="364">
                  <c:v>44789</c:v>
                </c:pt>
                <c:pt idx="365">
                  <c:v>44790</c:v>
                </c:pt>
                <c:pt idx="366">
                  <c:v>44791</c:v>
                </c:pt>
                <c:pt idx="367">
                  <c:v>44792</c:v>
                </c:pt>
                <c:pt idx="368">
                  <c:v>44793</c:v>
                </c:pt>
                <c:pt idx="369">
                  <c:v>44794</c:v>
                </c:pt>
                <c:pt idx="370">
                  <c:v>44795</c:v>
                </c:pt>
                <c:pt idx="371">
                  <c:v>44796</c:v>
                </c:pt>
                <c:pt idx="372">
                  <c:v>44797</c:v>
                </c:pt>
                <c:pt idx="373">
                  <c:v>44798</c:v>
                </c:pt>
                <c:pt idx="374">
                  <c:v>44799</c:v>
                </c:pt>
                <c:pt idx="375">
                  <c:v>44800</c:v>
                </c:pt>
                <c:pt idx="376">
                  <c:v>44801</c:v>
                </c:pt>
                <c:pt idx="377">
                  <c:v>44802</c:v>
                </c:pt>
                <c:pt idx="378">
                  <c:v>44803</c:v>
                </c:pt>
                <c:pt idx="379">
                  <c:v>44804</c:v>
                </c:pt>
                <c:pt idx="380">
                  <c:v>44805</c:v>
                </c:pt>
                <c:pt idx="381">
                  <c:v>44806</c:v>
                </c:pt>
                <c:pt idx="382">
                  <c:v>44807</c:v>
                </c:pt>
                <c:pt idx="383">
                  <c:v>44808</c:v>
                </c:pt>
                <c:pt idx="384">
                  <c:v>44809</c:v>
                </c:pt>
                <c:pt idx="385">
                  <c:v>44810</c:v>
                </c:pt>
                <c:pt idx="386">
                  <c:v>44811</c:v>
                </c:pt>
                <c:pt idx="387">
                  <c:v>44812</c:v>
                </c:pt>
                <c:pt idx="388">
                  <c:v>44813</c:v>
                </c:pt>
                <c:pt idx="389">
                  <c:v>44814</c:v>
                </c:pt>
                <c:pt idx="390">
                  <c:v>44815</c:v>
                </c:pt>
                <c:pt idx="391">
                  <c:v>44816</c:v>
                </c:pt>
                <c:pt idx="392">
                  <c:v>44817</c:v>
                </c:pt>
                <c:pt idx="393">
                  <c:v>44818</c:v>
                </c:pt>
                <c:pt idx="394">
                  <c:v>44819</c:v>
                </c:pt>
                <c:pt idx="395">
                  <c:v>44820</c:v>
                </c:pt>
                <c:pt idx="396">
                  <c:v>44821</c:v>
                </c:pt>
                <c:pt idx="397">
                  <c:v>44822</c:v>
                </c:pt>
                <c:pt idx="398">
                  <c:v>44823</c:v>
                </c:pt>
                <c:pt idx="399">
                  <c:v>44824</c:v>
                </c:pt>
                <c:pt idx="400">
                  <c:v>44825</c:v>
                </c:pt>
                <c:pt idx="401">
                  <c:v>44826</c:v>
                </c:pt>
                <c:pt idx="402">
                  <c:v>44827</c:v>
                </c:pt>
                <c:pt idx="403">
                  <c:v>44828</c:v>
                </c:pt>
                <c:pt idx="404">
                  <c:v>44829</c:v>
                </c:pt>
                <c:pt idx="405">
                  <c:v>44830</c:v>
                </c:pt>
                <c:pt idx="406">
                  <c:v>44831</c:v>
                </c:pt>
                <c:pt idx="407">
                  <c:v>44832</c:v>
                </c:pt>
                <c:pt idx="408">
                  <c:v>44833</c:v>
                </c:pt>
                <c:pt idx="409">
                  <c:v>44834</c:v>
                </c:pt>
                <c:pt idx="410">
                  <c:v>44835</c:v>
                </c:pt>
                <c:pt idx="411">
                  <c:v>44836</c:v>
                </c:pt>
                <c:pt idx="412">
                  <c:v>44837</c:v>
                </c:pt>
                <c:pt idx="413">
                  <c:v>44838</c:v>
                </c:pt>
                <c:pt idx="414">
                  <c:v>44839</c:v>
                </c:pt>
                <c:pt idx="415">
                  <c:v>44840</c:v>
                </c:pt>
                <c:pt idx="416">
                  <c:v>44841</c:v>
                </c:pt>
                <c:pt idx="417">
                  <c:v>44842</c:v>
                </c:pt>
                <c:pt idx="418">
                  <c:v>44843</c:v>
                </c:pt>
                <c:pt idx="419">
                  <c:v>44844</c:v>
                </c:pt>
                <c:pt idx="420">
                  <c:v>44845</c:v>
                </c:pt>
                <c:pt idx="421">
                  <c:v>44846</c:v>
                </c:pt>
                <c:pt idx="422">
                  <c:v>44847</c:v>
                </c:pt>
                <c:pt idx="423">
                  <c:v>44848</c:v>
                </c:pt>
                <c:pt idx="424">
                  <c:v>44849</c:v>
                </c:pt>
                <c:pt idx="425">
                  <c:v>44850</c:v>
                </c:pt>
                <c:pt idx="426">
                  <c:v>44851</c:v>
                </c:pt>
                <c:pt idx="427">
                  <c:v>44852</c:v>
                </c:pt>
                <c:pt idx="428">
                  <c:v>44853</c:v>
                </c:pt>
                <c:pt idx="429">
                  <c:v>44854</c:v>
                </c:pt>
                <c:pt idx="430">
                  <c:v>44855</c:v>
                </c:pt>
                <c:pt idx="431">
                  <c:v>44856</c:v>
                </c:pt>
                <c:pt idx="432">
                  <c:v>44857</c:v>
                </c:pt>
                <c:pt idx="433">
                  <c:v>44858</c:v>
                </c:pt>
                <c:pt idx="434">
                  <c:v>44859</c:v>
                </c:pt>
                <c:pt idx="435">
                  <c:v>44860</c:v>
                </c:pt>
                <c:pt idx="436">
                  <c:v>44861</c:v>
                </c:pt>
                <c:pt idx="437">
                  <c:v>44862</c:v>
                </c:pt>
                <c:pt idx="438">
                  <c:v>44863</c:v>
                </c:pt>
                <c:pt idx="439">
                  <c:v>44864</c:v>
                </c:pt>
                <c:pt idx="440">
                  <c:v>44865</c:v>
                </c:pt>
                <c:pt idx="441">
                  <c:v>44866</c:v>
                </c:pt>
                <c:pt idx="442">
                  <c:v>44867</c:v>
                </c:pt>
                <c:pt idx="443">
                  <c:v>44868</c:v>
                </c:pt>
                <c:pt idx="444">
                  <c:v>44869</c:v>
                </c:pt>
                <c:pt idx="445">
                  <c:v>44870</c:v>
                </c:pt>
                <c:pt idx="446">
                  <c:v>44871</c:v>
                </c:pt>
                <c:pt idx="447">
                  <c:v>44872</c:v>
                </c:pt>
                <c:pt idx="448">
                  <c:v>44873</c:v>
                </c:pt>
                <c:pt idx="449">
                  <c:v>44874</c:v>
                </c:pt>
                <c:pt idx="450">
                  <c:v>44875</c:v>
                </c:pt>
                <c:pt idx="451">
                  <c:v>44876</c:v>
                </c:pt>
                <c:pt idx="452">
                  <c:v>44877</c:v>
                </c:pt>
                <c:pt idx="453">
                  <c:v>44878</c:v>
                </c:pt>
                <c:pt idx="454">
                  <c:v>44879</c:v>
                </c:pt>
                <c:pt idx="455">
                  <c:v>44880</c:v>
                </c:pt>
                <c:pt idx="456">
                  <c:v>44881</c:v>
                </c:pt>
                <c:pt idx="457">
                  <c:v>44882</c:v>
                </c:pt>
                <c:pt idx="458">
                  <c:v>44883</c:v>
                </c:pt>
                <c:pt idx="459">
                  <c:v>44884</c:v>
                </c:pt>
                <c:pt idx="460">
                  <c:v>44885</c:v>
                </c:pt>
                <c:pt idx="461">
                  <c:v>44886</c:v>
                </c:pt>
                <c:pt idx="462">
                  <c:v>44887</c:v>
                </c:pt>
                <c:pt idx="463">
                  <c:v>44888</c:v>
                </c:pt>
                <c:pt idx="464">
                  <c:v>44889</c:v>
                </c:pt>
                <c:pt idx="465">
                  <c:v>44890</c:v>
                </c:pt>
                <c:pt idx="466">
                  <c:v>44891</c:v>
                </c:pt>
                <c:pt idx="467">
                  <c:v>44892</c:v>
                </c:pt>
                <c:pt idx="468">
                  <c:v>44893</c:v>
                </c:pt>
                <c:pt idx="469">
                  <c:v>44894</c:v>
                </c:pt>
                <c:pt idx="470">
                  <c:v>44895</c:v>
                </c:pt>
                <c:pt idx="471">
                  <c:v>44896</c:v>
                </c:pt>
                <c:pt idx="472">
                  <c:v>44897</c:v>
                </c:pt>
                <c:pt idx="473">
                  <c:v>44898</c:v>
                </c:pt>
                <c:pt idx="474">
                  <c:v>44899</c:v>
                </c:pt>
                <c:pt idx="475">
                  <c:v>44900</c:v>
                </c:pt>
                <c:pt idx="476">
                  <c:v>44901</c:v>
                </c:pt>
                <c:pt idx="477">
                  <c:v>44902</c:v>
                </c:pt>
                <c:pt idx="478">
                  <c:v>44903</c:v>
                </c:pt>
                <c:pt idx="479">
                  <c:v>44904</c:v>
                </c:pt>
                <c:pt idx="480">
                  <c:v>44905</c:v>
                </c:pt>
                <c:pt idx="481">
                  <c:v>44906</c:v>
                </c:pt>
                <c:pt idx="482">
                  <c:v>44907</c:v>
                </c:pt>
                <c:pt idx="483">
                  <c:v>44908</c:v>
                </c:pt>
                <c:pt idx="484">
                  <c:v>44909</c:v>
                </c:pt>
                <c:pt idx="485">
                  <c:v>44910</c:v>
                </c:pt>
                <c:pt idx="486">
                  <c:v>44911</c:v>
                </c:pt>
                <c:pt idx="487">
                  <c:v>44912</c:v>
                </c:pt>
                <c:pt idx="488">
                  <c:v>44913</c:v>
                </c:pt>
                <c:pt idx="489">
                  <c:v>44914</c:v>
                </c:pt>
                <c:pt idx="490">
                  <c:v>44915</c:v>
                </c:pt>
                <c:pt idx="491">
                  <c:v>44916</c:v>
                </c:pt>
                <c:pt idx="492">
                  <c:v>44917</c:v>
                </c:pt>
                <c:pt idx="493">
                  <c:v>44918</c:v>
                </c:pt>
                <c:pt idx="494">
                  <c:v>44919</c:v>
                </c:pt>
                <c:pt idx="495">
                  <c:v>44920</c:v>
                </c:pt>
                <c:pt idx="496">
                  <c:v>44921</c:v>
                </c:pt>
                <c:pt idx="497">
                  <c:v>44922</c:v>
                </c:pt>
                <c:pt idx="498">
                  <c:v>44923</c:v>
                </c:pt>
                <c:pt idx="499">
                  <c:v>44924</c:v>
                </c:pt>
                <c:pt idx="500">
                  <c:v>44925</c:v>
                </c:pt>
                <c:pt idx="501">
                  <c:v>44926</c:v>
                </c:pt>
                <c:pt idx="502">
                  <c:v>44927</c:v>
                </c:pt>
                <c:pt idx="503">
                  <c:v>44928</c:v>
                </c:pt>
                <c:pt idx="504">
                  <c:v>44929</c:v>
                </c:pt>
                <c:pt idx="505">
                  <c:v>44930</c:v>
                </c:pt>
                <c:pt idx="506">
                  <c:v>44931</c:v>
                </c:pt>
                <c:pt idx="507">
                  <c:v>44932</c:v>
                </c:pt>
                <c:pt idx="508">
                  <c:v>44933</c:v>
                </c:pt>
                <c:pt idx="509">
                  <c:v>44934</c:v>
                </c:pt>
                <c:pt idx="510">
                  <c:v>44935</c:v>
                </c:pt>
                <c:pt idx="511">
                  <c:v>44936</c:v>
                </c:pt>
                <c:pt idx="512">
                  <c:v>44937</c:v>
                </c:pt>
                <c:pt idx="513">
                  <c:v>44938</c:v>
                </c:pt>
                <c:pt idx="514">
                  <c:v>44939</c:v>
                </c:pt>
                <c:pt idx="515">
                  <c:v>44940</c:v>
                </c:pt>
                <c:pt idx="516">
                  <c:v>44941</c:v>
                </c:pt>
                <c:pt idx="517">
                  <c:v>44942</c:v>
                </c:pt>
                <c:pt idx="518">
                  <c:v>44943</c:v>
                </c:pt>
                <c:pt idx="519">
                  <c:v>44944</c:v>
                </c:pt>
                <c:pt idx="520">
                  <c:v>44945</c:v>
                </c:pt>
                <c:pt idx="521">
                  <c:v>44946</c:v>
                </c:pt>
                <c:pt idx="522">
                  <c:v>44947</c:v>
                </c:pt>
                <c:pt idx="523">
                  <c:v>44948</c:v>
                </c:pt>
                <c:pt idx="524">
                  <c:v>44949</c:v>
                </c:pt>
                <c:pt idx="525">
                  <c:v>44950</c:v>
                </c:pt>
                <c:pt idx="526">
                  <c:v>44951</c:v>
                </c:pt>
                <c:pt idx="527">
                  <c:v>44952</c:v>
                </c:pt>
                <c:pt idx="528">
                  <c:v>44953</c:v>
                </c:pt>
                <c:pt idx="529">
                  <c:v>44954</c:v>
                </c:pt>
                <c:pt idx="530">
                  <c:v>44955</c:v>
                </c:pt>
                <c:pt idx="531">
                  <c:v>44956</c:v>
                </c:pt>
                <c:pt idx="532">
                  <c:v>44957</c:v>
                </c:pt>
                <c:pt idx="533">
                  <c:v>44958</c:v>
                </c:pt>
                <c:pt idx="534">
                  <c:v>44959</c:v>
                </c:pt>
                <c:pt idx="535">
                  <c:v>44960</c:v>
                </c:pt>
                <c:pt idx="536">
                  <c:v>44961</c:v>
                </c:pt>
                <c:pt idx="537">
                  <c:v>44962</c:v>
                </c:pt>
                <c:pt idx="538">
                  <c:v>44963</c:v>
                </c:pt>
                <c:pt idx="539">
                  <c:v>44964</c:v>
                </c:pt>
              </c:numCache>
            </c:numRef>
          </c:cat>
          <c:val>
            <c:numRef>
              <c:f>Sheet1!$D$2:$D$541</c:f>
              <c:numCache>
                <c:formatCode>General</c:formatCode>
                <c:ptCount val="540"/>
                <c:pt idx="0">
                  <c:v>21.8</c:v>
                </c:pt>
                <c:pt idx="1">
                  <c:v>21.8</c:v>
                </c:pt>
                <c:pt idx="2">
                  <c:v>21.8</c:v>
                </c:pt>
                <c:pt idx="3">
                  <c:v>21.8</c:v>
                </c:pt>
                <c:pt idx="4">
                  <c:v>21.8</c:v>
                </c:pt>
                <c:pt idx="5">
                  <c:v>21.8</c:v>
                </c:pt>
                <c:pt idx="6">
                  <c:v>20.8</c:v>
                </c:pt>
                <c:pt idx="7">
                  <c:v>20.8</c:v>
                </c:pt>
                <c:pt idx="8">
                  <c:v>20.8</c:v>
                </c:pt>
                <c:pt idx="9">
                  <c:v>20.8</c:v>
                </c:pt>
                <c:pt idx="10">
                  <c:v>20.8</c:v>
                </c:pt>
                <c:pt idx="11">
                  <c:v>20.8</c:v>
                </c:pt>
                <c:pt idx="12">
                  <c:v>20.8</c:v>
                </c:pt>
                <c:pt idx="13">
                  <c:v>20.8</c:v>
                </c:pt>
                <c:pt idx="14">
                  <c:v>20.8</c:v>
                </c:pt>
                <c:pt idx="15">
                  <c:v>20.8</c:v>
                </c:pt>
                <c:pt idx="16">
                  <c:v>113.5</c:v>
                </c:pt>
                <c:pt idx="17">
                  <c:v>122.6</c:v>
                </c:pt>
                <c:pt idx="18">
                  <c:v>122.6</c:v>
                </c:pt>
                <c:pt idx="19">
                  <c:v>122.6</c:v>
                </c:pt>
                <c:pt idx="20">
                  <c:v>118.1</c:v>
                </c:pt>
                <c:pt idx="21">
                  <c:v>118.1</c:v>
                </c:pt>
                <c:pt idx="22">
                  <c:v>118.1</c:v>
                </c:pt>
                <c:pt idx="23">
                  <c:v>118.1</c:v>
                </c:pt>
                <c:pt idx="24">
                  <c:v>122.6</c:v>
                </c:pt>
                <c:pt idx="25">
                  <c:v>122.6</c:v>
                </c:pt>
                <c:pt idx="26">
                  <c:v>122.6</c:v>
                </c:pt>
                <c:pt idx="27">
                  <c:v>122.6</c:v>
                </c:pt>
                <c:pt idx="28">
                  <c:v>122.6</c:v>
                </c:pt>
                <c:pt idx="29">
                  <c:v>122.6</c:v>
                </c:pt>
                <c:pt idx="30">
                  <c:v>122.6</c:v>
                </c:pt>
                <c:pt idx="31">
                  <c:v>122.6</c:v>
                </c:pt>
                <c:pt idx="32">
                  <c:v>122.6</c:v>
                </c:pt>
                <c:pt idx="33">
                  <c:v>122.6</c:v>
                </c:pt>
                <c:pt idx="34">
                  <c:v>121.2</c:v>
                </c:pt>
                <c:pt idx="35">
                  <c:v>121.2</c:v>
                </c:pt>
                <c:pt idx="36">
                  <c:v>121.2</c:v>
                </c:pt>
                <c:pt idx="37">
                  <c:v>121.2</c:v>
                </c:pt>
                <c:pt idx="38">
                  <c:v>104.1</c:v>
                </c:pt>
                <c:pt idx="39">
                  <c:v>124.3</c:v>
                </c:pt>
                <c:pt idx="40">
                  <c:v>124.3</c:v>
                </c:pt>
                <c:pt idx="41">
                  <c:v>124.3</c:v>
                </c:pt>
                <c:pt idx="42">
                  <c:v>124.3</c:v>
                </c:pt>
                <c:pt idx="43">
                  <c:v>124.3</c:v>
                </c:pt>
                <c:pt idx="44">
                  <c:v>124.3</c:v>
                </c:pt>
                <c:pt idx="45">
                  <c:v>124.3</c:v>
                </c:pt>
                <c:pt idx="46">
                  <c:v>124.3</c:v>
                </c:pt>
                <c:pt idx="47">
                  <c:v>124.3</c:v>
                </c:pt>
                <c:pt idx="48">
                  <c:v>124.3</c:v>
                </c:pt>
                <c:pt idx="49">
                  <c:v>124.3</c:v>
                </c:pt>
                <c:pt idx="50">
                  <c:v>124.3</c:v>
                </c:pt>
                <c:pt idx="51">
                  <c:v>124.3</c:v>
                </c:pt>
                <c:pt idx="52">
                  <c:v>124.3</c:v>
                </c:pt>
                <c:pt idx="53">
                  <c:v>27.3</c:v>
                </c:pt>
                <c:pt idx="54">
                  <c:v>27.3</c:v>
                </c:pt>
                <c:pt idx="55">
                  <c:v>30.3</c:v>
                </c:pt>
                <c:pt idx="56">
                  <c:v>30.3</c:v>
                </c:pt>
                <c:pt idx="57">
                  <c:v>30.3</c:v>
                </c:pt>
                <c:pt idx="58">
                  <c:v>30.3</c:v>
                </c:pt>
                <c:pt idx="59">
                  <c:v>30.3</c:v>
                </c:pt>
                <c:pt idx="60">
                  <c:v>30.3</c:v>
                </c:pt>
                <c:pt idx="61">
                  <c:v>30.3</c:v>
                </c:pt>
                <c:pt idx="62">
                  <c:v>30.3</c:v>
                </c:pt>
                <c:pt idx="63">
                  <c:v>30.3</c:v>
                </c:pt>
                <c:pt idx="64">
                  <c:v>30.3</c:v>
                </c:pt>
                <c:pt idx="65">
                  <c:v>30.3</c:v>
                </c:pt>
                <c:pt idx="66">
                  <c:v>30.3</c:v>
                </c:pt>
                <c:pt idx="67">
                  <c:v>30.3</c:v>
                </c:pt>
                <c:pt idx="68">
                  <c:v>30.3</c:v>
                </c:pt>
                <c:pt idx="69">
                  <c:v>30.3</c:v>
                </c:pt>
                <c:pt idx="70">
                  <c:v>30.3</c:v>
                </c:pt>
                <c:pt idx="71">
                  <c:v>48.1</c:v>
                </c:pt>
                <c:pt idx="72">
                  <c:v>48.1</c:v>
                </c:pt>
                <c:pt idx="73">
                  <c:v>48.1</c:v>
                </c:pt>
                <c:pt idx="74">
                  <c:v>48.1</c:v>
                </c:pt>
                <c:pt idx="75">
                  <c:v>48.1</c:v>
                </c:pt>
                <c:pt idx="76">
                  <c:v>48.1</c:v>
                </c:pt>
                <c:pt idx="77">
                  <c:v>48.1</c:v>
                </c:pt>
                <c:pt idx="78">
                  <c:v>48.1</c:v>
                </c:pt>
                <c:pt idx="79">
                  <c:v>48.1</c:v>
                </c:pt>
                <c:pt idx="80">
                  <c:v>48.1</c:v>
                </c:pt>
                <c:pt idx="81">
                  <c:v>48.1</c:v>
                </c:pt>
                <c:pt idx="82">
                  <c:v>48.1</c:v>
                </c:pt>
                <c:pt idx="83">
                  <c:v>48.1</c:v>
                </c:pt>
                <c:pt idx="84">
                  <c:v>48.1</c:v>
                </c:pt>
                <c:pt idx="85">
                  <c:v>48.3</c:v>
                </c:pt>
                <c:pt idx="86">
                  <c:v>48.3</c:v>
                </c:pt>
                <c:pt idx="87">
                  <c:v>48.3</c:v>
                </c:pt>
                <c:pt idx="88">
                  <c:v>48.3</c:v>
                </c:pt>
                <c:pt idx="89">
                  <c:v>48.3</c:v>
                </c:pt>
                <c:pt idx="90">
                  <c:v>48.3</c:v>
                </c:pt>
                <c:pt idx="91">
                  <c:v>48.3</c:v>
                </c:pt>
                <c:pt idx="92">
                  <c:v>48.3</c:v>
                </c:pt>
                <c:pt idx="93">
                  <c:v>48.3</c:v>
                </c:pt>
                <c:pt idx="94">
                  <c:v>48.3</c:v>
                </c:pt>
                <c:pt idx="95">
                  <c:v>48.3</c:v>
                </c:pt>
                <c:pt idx="96">
                  <c:v>48.3</c:v>
                </c:pt>
                <c:pt idx="97">
                  <c:v>48.3</c:v>
                </c:pt>
                <c:pt idx="98">
                  <c:v>48.3</c:v>
                </c:pt>
                <c:pt idx="99">
                  <c:v>48.3</c:v>
                </c:pt>
                <c:pt idx="100">
                  <c:v>48.3</c:v>
                </c:pt>
                <c:pt idx="101">
                  <c:v>48.3</c:v>
                </c:pt>
                <c:pt idx="102">
                  <c:v>48.3</c:v>
                </c:pt>
                <c:pt idx="103">
                  <c:v>48.3</c:v>
                </c:pt>
                <c:pt idx="104">
                  <c:v>48.3</c:v>
                </c:pt>
                <c:pt idx="105">
                  <c:v>48.3</c:v>
                </c:pt>
                <c:pt idx="106">
                  <c:v>50.4</c:v>
                </c:pt>
                <c:pt idx="107">
                  <c:v>50.4</c:v>
                </c:pt>
                <c:pt idx="108">
                  <c:v>50.4</c:v>
                </c:pt>
                <c:pt idx="109">
                  <c:v>50.4</c:v>
                </c:pt>
                <c:pt idx="110">
                  <c:v>50.4</c:v>
                </c:pt>
                <c:pt idx="111">
                  <c:v>50.4</c:v>
                </c:pt>
                <c:pt idx="112">
                  <c:v>50.4</c:v>
                </c:pt>
                <c:pt idx="113">
                  <c:v>50.4</c:v>
                </c:pt>
                <c:pt idx="114">
                  <c:v>50.4</c:v>
                </c:pt>
                <c:pt idx="115">
                  <c:v>50.4</c:v>
                </c:pt>
                <c:pt idx="116">
                  <c:v>50.4</c:v>
                </c:pt>
                <c:pt idx="117">
                  <c:v>50.4</c:v>
                </c:pt>
                <c:pt idx="118">
                  <c:v>50.4</c:v>
                </c:pt>
                <c:pt idx="119">
                  <c:v>50.4</c:v>
                </c:pt>
                <c:pt idx="120">
                  <c:v>50.4</c:v>
                </c:pt>
                <c:pt idx="121">
                  <c:v>50.4</c:v>
                </c:pt>
                <c:pt idx="122">
                  <c:v>50.4</c:v>
                </c:pt>
                <c:pt idx="123">
                  <c:v>50.4</c:v>
                </c:pt>
                <c:pt idx="124">
                  <c:v>50.4</c:v>
                </c:pt>
                <c:pt idx="125">
                  <c:v>50.4</c:v>
                </c:pt>
                <c:pt idx="126">
                  <c:v>28.5</c:v>
                </c:pt>
                <c:pt idx="127">
                  <c:v>28.5</c:v>
                </c:pt>
                <c:pt idx="128">
                  <c:v>28.5</c:v>
                </c:pt>
                <c:pt idx="129">
                  <c:v>28.5</c:v>
                </c:pt>
                <c:pt idx="130">
                  <c:v>28.5</c:v>
                </c:pt>
                <c:pt idx="131">
                  <c:v>28.5</c:v>
                </c:pt>
                <c:pt idx="132">
                  <c:v>28.5</c:v>
                </c:pt>
                <c:pt idx="133">
                  <c:v>28.5</c:v>
                </c:pt>
                <c:pt idx="134">
                  <c:v>28.5</c:v>
                </c:pt>
                <c:pt idx="135">
                  <c:v>28.5</c:v>
                </c:pt>
                <c:pt idx="136">
                  <c:v>28.5</c:v>
                </c:pt>
                <c:pt idx="137">
                  <c:v>28.5</c:v>
                </c:pt>
                <c:pt idx="138">
                  <c:v>28.5</c:v>
                </c:pt>
                <c:pt idx="139">
                  <c:v>28.5</c:v>
                </c:pt>
                <c:pt idx="140">
                  <c:v>28.5</c:v>
                </c:pt>
                <c:pt idx="141">
                  <c:v>28.5</c:v>
                </c:pt>
                <c:pt idx="142">
                  <c:v>28.5</c:v>
                </c:pt>
                <c:pt idx="143">
                  <c:v>28.5</c:v>
                </c:pt>
                <c:pt idx="144">
                  <c:v>28.5</c:v>
                </c:pt>
                <c:pt idx="145">
                  <c:v>28.5</c:v>
                </c:pt>
                <c:pt idx="146">
                  <c:v>28.5</c:v>
                </c:pt>
                <c:pt idx="147">
                  <c:v>28.5</c:v>
                </c:pt>
                <c:pt idx="148">
                  <c:v>28.5</c:v>
                </c:pt>
                <c:pt idx="149">
                  <c:v>28.5</c:v>
                </c:pt>
                <c:pt idx="150">
                  <c:v>28.5</c:v>
                </c:pt>
                <c:pt idx="151">
                  <c:v>28.5</c:v>
                </c:pt>
                <c:pt idx="152">
                  <c:v>28.5</c:v>
                </c:pt>
                <c:pt idx="153">
                  <c:v>28.5</c:v>
                </c:pt>
                <c:pt idx="154">
                  <c:v>28.5</c:v>
                </c:pt>
                <c:pt idx="155">
                  <c:v>28.5</c:v>
                </c:pt>
                <c:pt idx="156">
                  <c:v>28.5</c:v>
                </c:pt>
                <c:pt idx="157">
                  <c:v>28.5</c:v>
                </c:pt>
                <c:pt idx="158">
                  <c:v>28.5</c:v>
                </c:pt>
                <c:pt idx="159">
                  <c:v>28.5</c:v>
                </c:pt>
                <c:pt idx="160">
                  <c:v>28.5</c:v>
                </c:pt>
                <c:pt idx="161">
                  <c:v>28.5</c:v>
                </c:pt>
                <c:pt idx="162">
                  <c:v>28.5</c:v>
                </c:pt>
                <c:pt idx="163">
                  <c:v>28.5</c:v>
                </c:pt>
                <c:pt idx="164">
                  <c:v>28.5</c:v>
                </c:pt>
                <c:pt idx="165">
                  <c:v>28.5</c:v>
                </c:pt>
                <c:pt idx="166">
                  <c:v>28.5</c:v>
                </c:pt>
                <c:pt idx="167">
                  <c:v>28.5</c:v>
                </c:pt>
                <c:pt idx="168">
                  <c:v>28.5</c:v>
                </c:pt>
                <c:pt idx="169">
                  <c:v>28.5</c:v>
                </c:pt>
                <c:pt idx="170">
                  <c:v>28.5</c:v>
                </c:pt>
                <c:pt idx="171">
                  <c:v>28.5</c:v>
                </c:pt>
                <c:pt idx="172">
                  <c:v>28.5</c:v>
                </c:pt>
                <c:pt idx="173">
                  <c:v>28.5</c:v>
                </c:pt>
                <c:pt idx="174">
                  <c:v>28.5</c:v>
                </c:pt>
                <c:pt idx="175">
                  <c:v>28.5</c:v>
                </c:pt>
                <c:pt idx="176">
                  <c:v>28.5</c:v>
                </c:pt>
                <c:pt idx="177">
                  <c:v>28.5</c:v>
                </c:pt>
                <c:pt idx="178">
                  <c:v>28.5</c:v>
                </c:pt>
                <c:pt idx="179">
                  <c:v>28.5</c:v>
                </c:pt>
                <c:pt idx="180">
                  <c:v>28.5</c:v>
                </c:pt>
                <c:pt idx="181">
                  <c:v>28.5</c:v>
                </c:pt>
                <c:pt idx="182">
                  <c:v>28.5</c:v>
                </c:pt>
                <c:pt idx="183">
                  <c:v>28.5</c:v>
                </c:pt>
                <c:pt idx="184">
                  <c:v>28.5</c:v>
                </c:pt>
                <c:pt idx="185">
                  <c:v>28.5</c:v>
                </c:pt>
                <c:pt idx="186">
                  <c:v>28.5</c:v>
                </c:pt>
                <c:pt idx="187">
                  <c:v>28.5</c:v>
                </c:pt>
                <c:pt idx="188">
                  <c:v>28.5</c:v>
                </c:pt>
                <c:pt idx="189">
                  <c:v>28.5</c:v>
                </c:pt>
                <c:pt idx="190">
                  <c:v>28.5</c:v>
                </c:pt>
                <c:pt idx="191">
                  <c:v>28.5</c:v>
                </c:pt>
                <c:pt idx="192">
                  <c:v>28.5</c:v>
                </c:pt>
                <c:pt idx="193">
                  <c:v>28.5</c:v>
                </c:pt>
                <c:pt idx="194">
                  <c:v>28.5</c:v>
                </c:pt>
                <c:pt idx="195">
                  <c:v>28.5</c:v>
                </c:pt>
                <c:pt idx="196">
                  <c:v>28.5</c:v>
                </c:pt>
                <c:pt idx="197">
                  <c:v>28.5</c:v>
                </c:pt>
                <c:pt idx="198">
                  <c:v>28.5</c:v>
                </c:pt>
                <c:pt idx="199">
                  <c:v>28.5</c:v>
                </c:pt>
                <c:pt idx="200">
                  <c:v>28.5</c:v>
                </c:pt>
                <c:pt idx="201">
                  <c:v>28.5</c:v>
                </c:pt>
                <c:pt idx="202">
                  <c:v>28.5</c:v>
                </c:pt>
                <c:pt idx="203">
                  <c:v>28.5</c:v>
                </c:pt>
                <c:pt idx="204">
                  <c:v>27.2</c:v>
                </c:pt>
                <c:pt idx="205">
                  <c:v>27.2</c:v>
                </c:pt>
                <c:pt idx="206">
                  <c:v>27.2</c:v>
                </c:pt>
                <c:pt idx="207">
                  <c:v>27.2</c:v>
                </c:pt>
                <c:pt idx="208">
                  <c:v>27.2</c:v>
                </c:pt>
                <c:pt idx="209">
                  <c:v>27.2</c:v>
                </c:pt>
                <c:pt idx="210">
                  <c:v>27.2</c:v>
                </c:pt>
                <c:pt idx="211">
                  <c:v>27.2</c:v>
                </c:pt>
                <c:pt idx="212">
                  <c:v>27.2</c:v>
                </c:pt>
                <c:pt idx="213">
                  <c:v>27.2</c:v>
                </c:pt>
                <c:pt idx="214">
                  <c:v>27.2</c:v>
                </c:pt>
                <c:pt idx="215">
                  <c:v>27.2</c:v>
                </c:pt>
                <c:pt idx="216">
                  <c:v>27.2</c:v>
                </c:pt>
                <c:pt idx="217">
                  <c:v>27.2</c:v>
                </c:pt>
                <c:pt idx="218">
                  <c:v>27.2</c:v>
                </c:pt>
                <c:pt idx="219">
                  <c:v>27.2</c:v>
                </c:pt>
                <c:pt idx="220">
                  <c:v>27.2</c:v>
                </c:pt>
                <c:pt idx="221">
                  <c:v>27.2</c:v>
                </c:pt>
                <c:pt idx="222">
                  <c:v>27.2</c:v>
                </c:pt>
                <c:pt idx="223">
                  <c:v>27.2</c:v>
                </c:pt>
                <c:pt idx="224">
                  <c:v>27.2</c:v>
                </c:pt>
                <c:pt idx="225">
                  <c:v>27.2</c:v>
                </c:pt>
                <c:pt idx="226">
                  <c:v>27.2</c:v>
                </c:pt>
                <c:pt idx="227">
                  <c:v>27.2</c:v>
                </c:pt>
                <c:pt idx="228">
                  <c:v>27.2</c:v>
                </c:pt>
                <c:pt idx="229">
                  <c:v>27.2</c:v>
                </c:pt>
                <c:pt idx="230">
                  <c:v>27.2</c:v>
                </c:pt>
                <c:pt idx="231">
                  <c:v>27.2</c:v>
                </c:pt>
                <c:pt idx="232">
                  <c:v>27.2</c:v>
                </c:pt>
                <c:pt idx="233">
                  <c:v>27.2</c:v>
                </c:pt>
                <c:pt idx="234">
                  <c:v>27.2</c:v>
                </c:pt>
                <c:pt idx="235">
                  <c:v>27.2</c:v>
                </c:pt>
                <c:pt idx="236">
                  <c:v>27.2</c:v>
                </c:pt>
                <c:pt idx="237">
                  <c:v>27.2</c:v>
                </c:pt>
                <c:pt idx="238">
                  <c:v>27.2</c:v>
                </c:pt>
                <c:pt idx="239">
                  <c:v>27.2</c:v>
                </c:pt>
                <c:pt idx="240">
                  <c:v>27.2</c:v>
                </c:pt>
                <c:pt idx="241">
                  <c:v>27.2</c:v>
                </c:pt>
                <c:pt idx="242">
                  <c:v>27.2</c:v>
                </c:pt>
                <c:pt idx="243">
                  <c:v>27.2</c:v>
                </c:pt>
                <c:pt idx="244">
                  <c:v>27.2</c:v>
                </c:pt>
                <c:pt idx="245">
                  <c:v>27.2</c:v>
                </c:pt>
                <c:pt idx="246">
                  <c:v>27.2</c:v>
                </c:pt>
                <c:pt idx="247">
                  <c:v>27.2</c:v>
                </c:pt>
                <c:pt idx="248">
                  <c:v>27.2</c:v>
                </c:pt>
                <c:pt idx="249">
                  <c:v>27.2</c:v>
                </c:pt>
                <c:pt idx="250">
                  <c:v>27.2</c:v>
                </c:pt>
                <c:pt idx="251">
                  <c:v>27.2</c:v>
                </c:pt>
                <c:pt idx="252">
                  <c:v>27.2</c:v>
                </c:pt>
                <c:pt idx="253">
                  <c:v>27.2</c:v>
                </c:pt>
                <c:pt idx="254">
                  <c:v>27.2</c:v>
                </c:pt>
                <c:pt idx="255">
                  <c:v>27.2</c:v>
                </c:pt>
                <c:pt idx="256">
                  <c:v>27.2</c:v>
                </c:pt>
                <c:pt idx="257">
                  <c:v>27.2</c:v>
                </c:pt>
                <c:pt idx="258">
                  <c:v>27.2</c:v>
                </c:pt>
                <c:pt idx="259">
                  <c:v>27.2</c:v>
                </c:pt>
                <c:pt idx="260">
                  <c:v>27.2</c:v>
                </c:pt>
                <c:pt idx="261">
                  <c:v>27.2</c:v>
                </c:pt>
                <c:pt idx="262">
                  <c:v>27.2</c:v>
                </c:pt>
                <c:pt idx="263">
                  <c:v>27.2</c:v>
                </c:pt>
                <c:pt idx="264">
                  <c:v>27.2</c:v>
                </c:pt>
                <c:pt idx="265">
                  <c:v>27.2</c:v>
                </c:pt>
                <c:pt idx="266">
                  <c:v>27.2</c:v>
                </c:pt>
                <c:pt idx="267">
                  <c:v>27.2</c:v>
                </c:pt>
                <c:pt idx="268">
                  <c:v>27.2</c:v>
                </c:pt>
                <c:pt idx="269">
                  <c:v>18.8</c:v>
                </c:pt>
                <c:pt idx="270">
                  <c:v>18.8</c:v>
                </c:pt>
                <c:pt idx="271">
                  <c:v>18.8</c:v>
                </c:pt>
                <c:pt idx="272">
                  <c:v>18.8</c:v>
                </c:pt>
                <c:pt idx="273">
                  <c:v>18.8</c:v>
                </c:pt>
                <c:pt idx="274">
                  <c:v>18.8</c:v>
                </c:pt>
                <c:pt idx="275">
                  <c:v>18.8</c:v>
                </c:pt>
                <c:pt idx="276">
                  <c:v>18.8</c:v>
                </c:pt>
                <c:pt idx="277">
                  <c:v>18.8</c:v>
                </c:pt>
                <c:pt idx="278">
                  <c:v>18.8</c:v>
                </c:pt>
                <c:pt idx="279">
                  <c:v>18.8</c:v>
                </c:pt>
                <c:pt idx="280">
                  <c:v>18.8</c:v>
                </c:pt>
                <c:pt idx="281">
                  <c:v>18.8</c:v>
                </c:pt>
                <c:pt idx="282">
                  <c:v>18.8</c:v>
                </c:pt>
                <c:pt idx="283">
                  <c:v>18.8</c:v>
                </c:pt>
                <c:pt idx="284">
                  <c:v>18.8</c:v>
                </c:pt>
                <c:pt idx="285">
                  <c:v>18.8</c:v>
                </c:pt>
                <c:pt idx="286">
                  <c:v>18.8</c:v>
                </c:pt>
                <c:pt idx="287">
                  <c:v>18.8</c:v>
                </c:pt>
                <c:pt idx="288">
                  <c:v>22</c:v>
                </c:pt>
                <c:pt idx="289">
                  <c:v>22</c:v>
                </c:pt>
                <c:pt idx="290">
                  <c:v>22</c:v>
                </c:pt>
                <c:pt idx="291">
                  <c:v>22</c:v>
                </c:pt>
                <c:pt idx="292">
                  <c:v>22</c:v>
                </c:pt>
                <c:pt idx="293">
                  <c:v>22</c:v>
                </c:pt>
                <c:pt idx="294">
                  <c:v>22</c:v>
                </c:pt>
                <c:pt idx="295">
                  <c:v>22</c:v>
                </c:pt>
                <c:pt idx="296">
                  <c:v>22</c:v>
                </c:pt>
                <c:pt idx="297">
                  <c:v>22</c:v>
                </c:pt>
                <c:pt idx="298">
                  <c:v>22</c:v>
                </c:pt>
                <c:pt idx="299">
                  <c:v>22</c:v>
                </c:pt>
                <c:pt idx="300">
                  <c:v>22</c:v>
                </c:pt>
                <c:pt idx="301">
                  <c:v>22</c:v>
                </c:pt>
                <c:pt idx="302">
                  <c:v>22</c:v>
                </c:pt>
                <c:pt idx="303">
                  <c:v>22</c:v>
                </c:pt>
                <c:pt idx="304">
                  <c:v>22</c:v>
                </c:pt>
                <c:pt idx="305">
                  <c:v>22</c:v>
                </c:pt>
                <c:pt idx="306">
                  <c:v>22</c:v>
                </c:pt>
                <c:pt idx="307">
                  <c:v>22</c:v>
                </c:pt>
                <c:pt idx="308">
                  <c:v>22</c:v>
                </c:pt>
                <c:pt idx="309">
                  <c:v>22</c:v>
                </c:pt>
                <c:pt idx="310">
                  <c:v>22</c:v>
                </c:pt>
                <c:pt idx="311">
                  <c:v>22</c:v>
                </c:pt>
                <c:pt idx="312">
                  <c:v>22</c:v>
                </c:pt>
                <c:pt idx="313">
                  <c:v>22</c:v>
                </c:pt>
                <c:pt idx="314">
                  <c:v>22</c:v>
                </c:pt>
                <c:pt idx="315">
                  <c:v>22</c:v>
                </c:pt>
                <c:pt idx="316">
                  <c:v>22.1</c:v>
                </c:pt>
                <c:pt idx="317">
                  <c:v>22.1</c:v>
                </c:pt>
                <c:pt idx="318">
                  <c:v>22.1</c:v>
                </c:pt>
                <c:pt idx="319">
                  <c:v>22.1</c:v>
                </c:pt>
                <c:pt idx="320">
                  <c:v>22.1</c:v>
                </c:pt>
                <c:pt idx="321">
                  <c:v>22.1</c:v>
                </c:pt>
                <c:pt idx="322">
                  <c:v>22.1</c:v>
                </c:pt>
                <c:pt idx="323">
                  <c:v>22.1</c:v>
                </c:pt>
                <c:pt idx="324">
                  <c:v>15.1</c:v>
                </c:pt>
                <c:pt idx="325">
                  <c:v>15.1</c:v>
                </c:pt>
                <c:pt idx="326">
                  <c:v>15.1</c:v>
                </c:pt>
                <c:pt idx="327">
                  <c:v>15.1</c:v>
                </c:pt>
                <c:pt idx="328">
                  <c:v>15.1</c:v>
                </c:pt>
                <c:pt idx="329">
                  <c:v>15.1</c:v>
                </c:pt>
                <c:pt idx="330">
                  <c:v>15.1</c:v>
                </c:pt>
                <c:pt idx="331">
                  <c:v>15.1</c:v>
                </c:pt>
                <c:pt idx="332">
                  <c:v>15.1</c:v>
                </c:pt>
                <c:pt idx="333">
                  <c:v>15.1</c:v>
                </c:pt>
                <c:pt idx="334">
                  <c:v>15.1</c:v>
                </c:pt>
                <c:pt idx="335">
                  <c:v>15.1</c:v>
                </c:pt>
                <c:pt idx="336">
                  <c:v>15.1</c:v>
                </c:pt>
                <c:pt idx="337">
                  <c:v>15.1</c:v>
                </c:pt>
                <c:pt idx="338">
                  <c:v>15.1</c:v>
                </c:pt>
                <c:pt idx="339">
                  <c:v>15.1</c:v>
                </c:pt>
                <c:pt idx="340">
                  <c:v>15.1</c:v>
                </c:pt>
                <c:pt idx="341">
                  <c:v>15.1</c:v>
                </c:pt>
                <c:pt idx="342">
                  <c:v>15.1</c:v>
                </c:pt>
                <c:pt idx="343">
                  <c:v>15.1</c:v>
                </c:pt>
                <c:pt idx="344">
                  <c:v>15.1</c:v>
                </c:pt>
                <c:pt idx="345">
                  <c:v>15.1</c:v>
                </c:pt>
                <c:pt idx="346">
                  <c:v>15.1</c:v>
                </c:pt>
                <c:pt idx="347">
                  <c:v>15.1</c:v>
                </c:pt>
                <c:pt idx="348">
                  <c:v>15.1</c:v>
                </c:pt>
                <c:pt idx="349">
                  <c:v>15.1</c:v>
                </c:pt>
                <c:pt idx="350">
                  <c:v>15.1</c:v>
                </c:pt>
                <c:pt idx="351">
                  <c:v>15.1</c:v>
                </c:pt>
                <c:pt idx="352">
                  <c:v>15.1</c:v>
                </c:pt>
                <c:pt idx="353">
                  <c:v>15.1</c:v>
                </c:pt>
                <c:pt idx="354">
                  <c:v>15.1</c:v>
                </c:pt>
                <c:pt idx="355">
                  <c:v>15.1</c:v>
                </c:pt>
                <c:pt idx="356">
                  <c:v>15.1</c:v>
                </c:pt>
                <c:pt idx="357">
                  <c:v>15.1</c:v>
                </c:pt>
                <c:pt idx="358">
                  <c:v>11.9</c:v>
                </c:pt>
                <c:pt idx="359">
                  <c:v>11.9</c:v>
                </c:pt>
                <c:pt idx="360">
                  <c:v>11.9</c:v>
                </c:pt>
                <c:pt idx="361">
                  <c:v>11.9</c:v>
                </c:pt>
                <c:pt idx="362">
                  <c:v>11.9</c:v>
                </c:pt>
                <c:pt idx="363">
                  <c:v>11.9</c:v>
                </c:pt>
                <c:pt idx="364">
                  <c:v>11.9</c:v>
                </c:pt>
                <c:pt idx="365">
                  <c:v>11.9</c:v>
                </c:pt>
                <c:pt idx="366">
                  <c:v>2.7</c:v>
                </c:pt>
                <c:pt idx="367">
                  <c:v>2.7</c:v>
                </c:pt>
                <c:pt idx="368">
                  <c:v>2.7</c:v>
                </c:pt>
                <c:pt idx="369">
                  <c:v>2.7</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209.6</c:v>
                </c:pt>
                <c:pt idx="414">
                  <c:v>209.6</c:v>
                </c:pt>
                <c:pt idx="415">
                  <c:v>209.6</c:v>
                </c:pt>
                <c:pt idx="416">
                  <c:v>209.6</c:v>
                </c:pt>
                <c:pt idx="417">
                  <c:v>209.6</c:v>
                </c:pt>
                <c:pt idx="418">
                  <c:v>209.6</c:v>
                </c:pt>
                <c:pt idx="419">
                  <c:v>209.6</c:v>
                </c:pt>
                <c:pt idx="420">
                  <c:v>209.6</c:v>
                </c:pt>
                <c:pt idx="421">
                  <c:v>209.6</c:v>
                </c:pt>
                <c:pt idx="422">
                  <c:v>209.6</c:v>
                </c:pt>
                <c:pt idx="423">
                  <c:v>209.6</c:v>
                </c:pt>
                <c:pt idx="424">
                  <c:v>209.6</c:v>
                </c:pt>
                <c:pt idx="425">
                  <c:v>209.6</c:v>
                </c:pt>
                <c:pt idx="426">
                  <c:v>209.6</c:v>
                </c:pt>
                <c:pt idx="427">
                  <c:v>209.6</c:v>
                </c:pt>
                <c:pt idx="428">
                  <c:v>200.2</c:v>
                </c:pt>
                <c:pt idx="429">
                  <c:v>200.2</c:v>
                </c:pt>
                <c:pt idx="430">
                  <c:v>230.2</c:v>
                </c:pt>
                <c:pt idx="431">
                  <c:v>230.2</c:v>
                </c:pt>
                <c:pt idx="432">
                  <c:v>230.2</c:v>
                </c:pt>
                <c:pt idx="433">
                  <c:v>230.2</c:v>
                </c:pt>
                <c:pt idx="434">
                  <c:v>230.2</c:v>
                </c:pt>
                <c:pt idx="435">
                  <c:v>116.3</c:v>
                </c:pt>
                <c:pt idx="436">
                  <c:v>116.3</c:v>
                </c:pt>
                <c:pt idx="437">
                  <c:v>116.3</c:v>
                </c:pt>
                <c:pt idx="438">
                  <c:v>116.3</c:v>
                </c:pt>
                <c:pt idx="439">
                  <c:v>116.3</c:v>
                </c:pt>
                <c:pt idx="440">
                  <c:v>116.3</c:v>
                </c:pt>
                <c:pt idx="441">
                  <c:v>116.3</c:v>
                </c:pt>
                <c:pt idx="442">
                  <c:v>116.3</c:v>
                </c:pt>
                <c:pt idx="443">
                  <c:v>116.3</c:v>
                </c:pt>
                <c:pt idx="444">
                  <c:v>116.3</c:v>
                </c:pt>
                <c:pt idx="445">
                  <c:v>116.3</c:v>
                </c:pt>
                <c:pt idx="446">
                  <c:v>116.3</c:v>
                </c:pt>
                <c:pt idx="447">
                  <c:v>116.3</c:v>
                </c:pt>
                <c:pt idx="448">
                  <c:v>116.3</c:v>
                </c:pt>
                <c:pt idx="449">
                  <c:v>116.3</c:v>
                </c:pt>
                <c:pt idx="450">
                  <c:v>115.1</c:v>
                </c:pt>
                <c:pt idx="451">
                  <c:v>111.9</c:v>
                </c:pt>
                <c:pt idx="452">
                  <c:v>111.9</c:v>
                </c:pt>
                <c:pt idx="453">
                  <c:v>111.9</c:v>
                </c:pt>
                <c:pt idx="454">
                  <c:v>111.9</c:v>
                </c:pt>
                <c:pt idx="455">
                  <c:v>111.9</c:v>
                </c:pt>
                <c:pt idx="456">
                  <c:v>111.9</c:v>
                </c:pt>
                <c:pt idx="457">
                  <c:v>111.9</c:v>
                </c:pt>
                <c:pt idx="458">
                  <c:v>94.2</c:v>
                </c:pt>
                <c:pt idx="459">
                  <c:v>94.2</c:v>
                </c:pt>
                <c:pt idx="460">
                  <c:v>94.2</c:v>
                </c:pt>
                <c:pt idx="461">
                  <c:v>94.2</c:v>
                </c:pt>
                <c:pt idx="462">
                  <c:v>94.2</c:v>
                </c:pt>
                <c:pt idx="463">
                  <c:v>61.3</c:v>
                </c:pt>
                <c:pt idx="464">
                  <c:v>61.3</c:v>
                </c:pt>
                <c:pt idx="465">
                  <c:v>61.3</c:v>
                </c:pt>
                <c:pt idx="466">
                  <c:v>61.3</c:v>
                </c:pt>
                <c:pt idx="467">
                  <c:v>61.3</c:v>
                </c:pt>
                <c:pt idx="468">
                  <c:v>61.3</c:v>
                </c:pt>
                <c:pt idx="469">
                  <c:v>61.3</c:v>
                </c:pt>
                <c:pt idx="470">
                  <c:v>61.3</c:v>
                </c:pt>
                <c:pt idx="471">
                  <c:v>61.3</c:v>
                </c:pt>
                <c:pt idx="472">
                  <c:v>58.6</c:v>
                </c:pt>
                <c:pt idx="473">
                  <c:v>58.6</c:v>
                </c:pt>
                <c:pt idx="474">
                  <c:v>58.6</c:v>
                </c:pt>
                <c:pt idx="475">
                  <c:v>58.6</c:v>
                </c:pt>
                <c:pt idx="476">
                  <c:v>58.6</c:v>
                </c:pt>
                <c:pt idx="477">
                  <c:v>58.6</c:v>
                </c:pt>
                <c:pt idx="478">
                  <c:v>58.6</c:v>
                </c:pt>
                <c:pt idx="479">
                  <c:v>58.6</c:v>
                </c:pt>
                <c:pt idx="480">
                  <c:v>58.6</c:v>
                </c:pt>
                <c:pt idx="481">
                  <c:v>58.6</c:v>
                </c:pt>
                <c:pt idx="482">
                  <c:v>58.6</c:v>
                </c:pt>
                <c:pt idx="483">
                  <c:v>58.6</c:v>
                </c:pt>
                <c:pt idx="484">
                  <c:v>58.6</c:v>
                </c:pt>
                <c:pt idx="485">
                  <c:v>58.6</c:v>
                </c:pt>
                <c:pt idx="486">
                  <c:v>58.6</c:v>
                </c:pt>
                <c:pt idx="487">
                  <c:v>58.6</c:v>
                </c:pt>
                <c:pt idx="488">
                  <c:v>58.6</c:v>
                </c:pt>
                <c:pt idx="489">
                  <c:v>58.6</c:v>
                </c:pt>
                <c:pt idx="490">
                  <c:v>58.6</c:v>
                </c:pt>
                <c:pt idx="491">
                  <c:v>58.6</c:v>
                </c:pt>
                <c:pt idx="492">
                  <c:v>58.6</c:v>
                </c:pt>
                <c:pt idx="493">
                  <c:v>58.6</c:v>
                </c:pt>
                <c:pt idx="494">
                  <c:v>58.6</c:v>
                </c:pt>
                <c:pt idx="495">
                  <c:v>58.6</c:v>
                </c:pt>
                <c:pt idx="496">
                  <c:v>58.6</c:v>
                </c:pt>
                <c:pt idx="497">
                  <c:v>58.6</c:v>
                </c:pt>
                <c:pt idx="498">
                  <c:v>58.6</c:v>
                </c:pt>
                <c:pt idx="499">
                  <c:v>58.6</c:v>
                </c:pt>
                <c:pt idx="500">
                  <c:v>58.6</c:v>
                </c:pt>
                <c:pt idx="501">
                  <c:v>58.6</c:v>
                </c:pt>
                <c:pt idx="502">
                  <c:v>58.6</c:v>
                </c:pt>
                <c:pt idx="503">
                  <c:v>58.6</c:v>
                </c:pt>
                <c:pt idx="504">
                  <c:v>58.6</c:v>
                </c:pt>
                <c:pt idx="505">
                  <c:v>58.6</c:v>
                </c:pt>
                <c:pt idx="506">
                  <c:v>58.6</c:v>
                </c:pt>
                <c:pt idx="507">
                  <c:v>58.6</c:v>
                </c:pt>
                <c:pt idx="508">
                  <c:v>58.6</c:v>
                </c:pt>
                <c:pt idx="509">
                  <c:v>58.6</c:v>
                </c:pt>
                <c:pt idx="510">
                  <c:v>58.6</c:v>
                </c:pt>
                <c:pt idx="511">
                  <c:v>58.6</c:v>
                </c:pt>
                <c:pt idx="512">
                  <c:v>58.6</c:v>
                </c:pt>
                <c:pt idx="513">
                  <c:v>58.6</c:v>
                </c:pt>
                <c:pt idx="514">
                  <c:v>58.6</c:v>
                </c:pt>
                <c:pt idx="515">
                  <c:v>58.6</c:v>
                </c:pt>
                <c:pt idx="516">
                  <c:v>58.6</c:v>
                </c:pt>
                <c:pt idx="517">
                  <c:v>58.6</c:v>
                </c:pt>
                <c:pt idx="518">
                  <c:v>58.6</c:v>
                </c:pt>
                <c:pt idx="519">
                  <c:v>58.6</c:v>
                </c:pt>
                <c:pt idx="520">
                  <c:v>58.6</c:v>
                </c:pt>
                <c:pt idx="521">
                  <c:v>58.6</c:v>
                </c:pt>
                <c:pt idx="522">
                  <c:v>58.6</c:v>
                </c:pt>
                <c:pt idx="523">
                  <c:v>58.6</c:v>
                </c:pt>
                <c:pt idx="524">
                  <c:v>58.6</c:v>
                </c:pt>
                <c:pt idx="525">
                  <c:v>58.6</c:v>
                </c:pt>
                <c:pt idx="526">
                  <c:v>58.6</c:v>
                </c:pt>
                <c:pt idx="527">
                  <c:v>58.6</c:v>
                </c:pt>
                <c:pt idx="528">
                  <c:v>58.6</c:v>
                </c:pt>
                <c:pt idx="529">
                  <c:v>58.6</c:v>
                </c:pt>
                <c:pt idx="530">
                  <c:v>58.6</c:v>
                </c:pt>
                <c:pt idx="531">
                  <c:v>58.6</c:v>
                </c:pt>
                <c:pt idx="532">
                  <c:v>58.6</c:v>
                </c:pt>
                <c:pt idx="533">
                  <c:v>58.6</c:v>
                </c:pt>
                <c:pt idx="534">
                  <c:v>58.6</c:v>
                </c:pt>
                <c:pt idx="535">
                  <c:v>58.6</c:v>
                </c:pt>
                <c:pt idx="536">
                  <c:v>58.6</c:v>
                </c:pt>
                <c:pt idx="537">
                  <c:v>58.6</c:v>
                </c:pt>
                <c:pt idx="538">
                  <c:v>58.6</c:v>
                </c:pt>
                <c:pt idx="539">
                  <c:v>58.6</c:v>
                </c:pt>
              </c:numCache>
            </c:numRef>
          </c:val>
          <c:extLst>
            <c:ext xmlns:c16="http://schemas.microsoft.com/office/drawing/2014/chart" uri="{C3380CC4-5D6E-409C-BE32-E72D297353CC}">
              <c16:uniqueId val="{00000001-5FB3-45DE-9F7C-06D126A5FC05}"/>
            </c:ext>
          </c:extLst>
        </c:ser>
        <c:ser>
          <c:idx val="2"/>
          <c:order val="2"/>
          <c:tx>
            <c:strRef>
              <c:f>Sheet1!$E$1</c:f>
              <c:strCache>
                <c:ptCount val="1"/>
                <c:pt idx="0">
                  <c:v>Public Access</c:v>
                </c:pt>
              </c:strCache>
            </c:strRef>
          </c:tx>
          <c:spPr>
            <a:solidFill>
              <a:schemeClr val="accent6"/>
            </a:solidFill>
            <a:ln w="25400">
              <a:noFill/>
            </a:ln>
            <a:effectLst/>
          </c:spPr>
          <c:cat>
            <c:numRef>
              <c:f>Sheet1!$B$2:$B$541</c:f>
              <c:numCache>
                <c:formatCode>m/d/yyyy</c:formatCode>
                <c:ptCount val="540"/>
                <c:pt idx="0">
                  <c:v>44425</c:v>
                </c:pt>
                <c:pt idx="1">
                  <c:v>44426</c:v>
                </c:pt>
                <c:pt idx="2">
                  <c:v>44427</c:v>
                </c:pt>
                <c:pt idx="3">
                  <c:v>44428</c:v>
                </c:pt>
                <c:pt idx="4">
                  <c:v>44429</c:v>
                </c:pt>
                <c:pt idx="5">
                  <c:v>44430</c:v>
                </c:pt>
                <c:pt idx="6">
                  <c:v>44431</c:v>
                </c:pt>
                <c:pt idx="7">
                  <c:v>44432</c:v>
                </c:pt>
                <c:pt idx="8">
                  <c:v>44433</c:v>
                </c:pt>
                <c:pt idx="9">
                  <c:v>44434</c:v>
                </c:pt>
                <c:pt idx="10">
                  <c:v>44435</c:v>
                </c:pt>
                <c:pt idx="11">
                  <c:v>44436</c:v>
                </c:pt>
                <c:pt idx="12">
                  <c:v>44437</c:v>
                </c:pt>
                <c:pt idx="13">
                  <c:v>44438</c:v>
                </c:pt>
                <c:pt idx="14">
                  <c:v>44439</c:v>
                </c:pt>
                <c:pt idx="15">
                  <c:v>44440</c:v>
                </c:pt>
                <c:pt idx="16">
                  <c:v>44441</c:v>
                </c:pt>
                <c:pt idx="17">
                  <c:v>44442</c:v>
                </c:pt>
                <c:pt idx="18">
                  <c:v>44443</c:v>
                </c:pt>
                <c:pt idx="19">
                  <c:v>44444</c:v>
                </c:pt>
                <c:pt idx="20">
                  <c:v>44445</c:v>
                </c:pt>
                <c:pt idx="21">
                  <c:v>44446</c:v>
                </c:pt>
                <c:pt idx="22">
                  <c:v>44447</c:v>
                </c:pt>
                <c:pt idx="23">
                  <c:v>44448</c:v>
                </c:pt>
                <c:pt idx="24">
                  <c:v>44449</c:v>
                </c:pt>
                <c:pt idx="25">
                  <c:v>44450</c:v>
                </c:pt>
                <c:pt idx="26">
                  <c:v>44451</c:v>
                </c:pt>
                <c:pt idx="27">
                  <c:v>44452</c:v>
                </c:pt>
                <c:pt idx="28">
                  <c:v>44453</c:v>
                </c:pt>
                <c:pt idx="29">
                  <c:v>44454</c:v>
                </c:pt>
                <c:pt idx="30">
                  <c:v>44455</c:v>
                </c:pt>
                <c:pt idx="31">
                  <c:v>44456</c:v>
                </c:pt>
                <c:pt idx="32">
                  <c:v>44457</c:v>
                </c:pt>
                <c:pt idx="33">
                  <c:v>44458</c:v>
                </c:pt>
                <c:pt idx="34">
                  <c:v>44459</c:v>
                </c:pt>
                <c:pt idx="35">
                  <c:v>44460</c:v>
                </c:pt>
                <c:pt idx="36">
                  <c:v>44461</c:v>
                </c:pt>
                <c:pt idx="37">
                  <c:v>44462</c:v>
                </c:pt>
                <c:pt idx="38">
                  <c:v>44463</c:v>
                </c:pt>
                <c:pt idx="39">
                  <c:v>44464</c:v>
                </c:pt>
                <c:pt idx="40">
                  <c:v>44465</c:v>
                </c:pt>
                <c:pt idx="41">
                  <c:v>44466</c:v>
                </c:pt>
                <c:pt idx="42">
                  <c:v>44467</c:v>
                </c:pt>
                <c:pt idx="43">
                  <c:v>44468</c:v>
                </c:pt>
                <c:pt idx="44">
                  <c:v>44469</c:v>
                </c:pt>
                <c:pt idx="45">
                  <c:v>44470</c:v>
                </c:pt>
                <c:pt idx="46">
                  <c:v>44471</c:v>
                </c:pt>
                <c:pt idx="47">
                  <c:v>44472</c:v>
                </c:pt>
                <c:pt idx="48">
                  <c:v>44473</c:v>
                </c:pt>
                <c:pt idx="49">
                  <c:v>44474</c:v>
                </c:pt>
                <c:pt idx="50">
                  <c:v>44475</c:v>
                </c:pt>
                <c:pt idx="51">
                  <c:v>44476</c:v>
                </c:pt>
                <c:pt idx="52">
                  <c:v>44477</c:v>
                </c:pt>
                <c:pt idx="53">
                  <c:v>44478</c:v>
                </c:pt>
                <c:pt idx="54">
                  <c:v>44479</c:v>
                </c:pt>
                <c:pt idx="55">
                  <c:v>44480</c:v>
                </c:pt>
                <c:pt idx="56">
                  <c:v>44481</c:v>
                </c:pt>
                <c:pt idx="57">
                  <c:v>44482</c:v>
                </c:pt>
                <c:pt idx="58">
                  <c:v>44483</c:v>
                </c:pt>
                <c:pt idx="59">
                  <c:v>44484</c:v>
                </c:pt>
                <c:pt idx="60">
                  <c:v>44485</c:v>
                </c:pt>
                <c:pt idx="61">
                  <c:v>44486</c:v>
                </c:pt>
                <c:pt idx="62">
                  <c:v>44487</c:v>
                </c:pt>
                <c:pt idx="63">
                  <c:v>44488</c:v>
                </c:pt>
                <c:pt idx="64">
                  <c:v>44489</c:v>
                </c:pt>
                <c:pt idx="65">
                  <c:v>44490</c:v>
                </c:pt>
                <c:pt idx="66">
                  <c:v>44491</c:v>
                </c:pt>
                <c:pt idx="67">
                  <c:v>44492</c:v>
                </c:pt>
                <c:pt idx="68">
                  <c:v>44493</c:v>
                </c:pt>
                <c:pt idx="69">
                  <c:v>44494</c:v>
                </c:pt>
                <c:pt idx="70">
                  <c:v>44495</c:v>
                </c:pt>
                <c:pt idx="71">
                  <c:v>44496</c:v>
                </c:pt>
                <c:pt idx="72">
                  <c:v>44497</c:v>
                </c:pt>
                <c:pt idx="73">
                  <c:v>44498</c:v>
                </c:pt>
                <c:pt idx="74">
                  <c:v>44499</c:v>
                </c:pt>
                <c:pt idx="75">
                  <c:v>44500</c:v>
                </c:pt>
                <c:pt idx="76">
                  <c:v>44501</c:v>
                </c:pt>
                <c:pt idx="77">
                  <c:v>44502</c:v>
                </c:pt>
                <c:pt idx="78">
                  <c:v>44503</c:v>
                </c:pt>
                <c:pt idx="79">
                  <c:v>44504</c:v>
                </c:pt>
                <c:pt idx="80">
                  <c:v>44505</c:v>
                </c:pt>
                <c:pt idx="81">
                  <c:v>44506</c:v>
                </c:pt>
                <c:pt idx="82">
                  <c:v>44507</c:v>
                </c:pt>
                <c:pt idx="83">
                  <c:v>44508</c:v>
                </c:pt>
                <c:pt idx="84">
                  <c:v>44509</c:v>
                </c:pt>
                <c:pt idx="85">
                  <c:v>44510</c:v>
                </c:pt>
                <c:pt idx="86">
                  <c:v>44511</c:v>
                </c:pt>
                <c:pt idx="87">
                  <c:v>44512</c:v>
                </c:pt>
                <c:pt idx="88">
                  <c:v>44513</c:v>
                </c:pt>
                <c:pt idx="89">
                  <c:v>44514</c:v>
                </c:pt>
                <c:pt idx="90">
                  <c:v>44515</c:v>
                </c:pt>
                <c:pt idx="91">
                  <c:v>44516</c:v>
                </c:pt>
                <c:pt idx="92">
                  <c:v>44517</c:v>
                </c:pt>
                <c:pt idx="93">
                  <c:v>44518</c:v>
                </c:pt>
                <c:pt idx="94">
                  <c:v>44519</c:v>
                </c:pt>
                <c:pt idx="95">
                  <c:v>44520</c:v>
                </c:pt>
                <c:pt idx="96">
                  <c:v>44521</c:v>
                </c:pt>
                <c:pt idx="97">
                  <c:v>44522</c:v>
                </c:pt>
                <c:pt idx="98">
                  <c:v>44523</c:v>
                </c:pt>
                <c:pt idx="99">
                  <c:v>44524</c:v>
                </c:pt>
                <c:pt idx="100">
                  <c:v>44525</c:v>
                </c:pt>
                <c:pt idx="101">
                  <c:v>44526</c:v>
                </c:pt>
                <c:pt idx="102">
                  <c:v>44527</c:v>
                </c:pt>
                <c:pt idx="103">
                  <c:v>44528</c:v>
                </c:pt>
                <c:pt idx="104">
                  <c:v>44529</c:v>
                </c:pt>
                <c:pt idx="105">
                  <c:v>44530</c:v>
                </c:pt>
                <c:pt idx="106">
                  <c:v>44531</c:v>
                </c:pt>
                <c:pt idx="107">
                  <c:v>44532</c:v>
                </c:pt>
                <c:pt idx="108">
                  <c:v>44533</c:v>
                </c:pt>
                <c:pt idx="109">
                  <c:v>44534</c:v>
                </c:pt>
                <c:pt idx="110">
                  <c:v>44535</c:v>
                </c:pt>
                <c:pt idx="111">
                  <c:v>44536</c:v>
                </c:pt>
                <c:pt idx="112">
                  <c:v>44537</c:v>
                </c:pt>
                <c:pt idx="113">
                  <c:v>44538</c:v>
                </c:pt>
                <c:pt idx="114">
                  <c:v>44539</c:v>
                </c:pt>
                <c:pt idx="115">
                  <c:v>44540</c:v>
                </c:pt>
                <c:pt idx="116">
                  <c:v>44541</c:v>
                </c:pt>
                <c:pt idx="117">
                  <c:v>44542</c:v>
                </c:pt>
                <c:pt idx="118">
                  <c:v>44543</c:v>
                </c:pt>
                <c:pt idx="119">
                  <c:v>44544</c:v>
                </c:pt>
                <c:pt idx="120">
                  <c:v>44545</c:v>
                </c:pt>
                <c:pt idx="121">
                  <c:v>44546</c:v>
                </c:pt>
                <c:pt idx="122">
                  <c:v>44547</c:v>
                </c:pt>
                <c:pt idx="123">
                  <c:v>44548</c:v>
                </c:pt>
                <c:pt idx="124">
                  <c:v>44549</c:v>
                </c:pt>
                <c:pt idx="125">
                  <c:v>44550</c:v>
                </c:pt>
                <c:pt idx="126">
                  <c:v>44551</c:v>
                </c:pt>
                <c:pt idx="127">
                  <c:v>44552</c:v>
                </c:pt>
                <c:pt idx="128">
                  <c:v>44553</c:v>
                </c:pt>
                <c:pt idx="129">
                  <c:v>44554</c:v>
                </c:pt>
                <c:pt idx="130">
                  <c:v>44555</c:v>
                </c:pt>
                <c:pt idx="131">
                  <c:v>44556</c:v>
                </c:pt>
                <c:pt idx="132">
                  <c:v>44557</c:v>
                </c:pt>
                <c:pt idx="133">
                  <c:v>44558</c:v>
                </c:pt>
                <c:pt idx="134">
                  <c:v>44559</c:v>
                </c:pt>
                <c:pt idx="135">
                  <c:v>44560</c:v>
                </c:pt>
                <c:pt idx="136">
                  <c:v>44561</c:v>
                </c:pt>
                <c:pt idx="137">
                  <c:v>44562</c:v>
                </c:pt>
                <c:pt idx="138">
                  <c:v>44563</c:v>
                </c:pt>
                <c:pt idx="139">
                  <c:v>44564</c:v>
                </c:pt>
                <c:pt idx="140">
                  <c:v>44565</c:v>
                </c:pt>
                <c:pt idx="141">
                  <c:v>44566</c:v>
                </c:pt>
                <c:pt idx="142">
                  <c:v>44567</c:v>
                </c:pt>
                <c:pt idx="143">
                  <c:v>44568</c:v>
                </c:pt>
                <c:pt idx="144">
                  <c:v>44569</c:v>
                </c:pt>
                <c:pt idx="145">
                  <c:v>44570</c:v>
                </c:pt>
                <c:pt idx="146">
                  <c:v>44571</c:v>
                </c:pt>
                <c:pt idx="147">
                  <c:v>44572</c:v>
                </c:pt>
                <c:pt idx="148">
                  <c:v>44573</c:v>
                </c:pt>
                <c:pt idx="149">
                  <c:v>44574</c:v>
                </c:pt>
                <c:pt idx="150">
                  <c:v>44575</c:v>
                </c:pt>
                <c:pt idx="151">
                  <c:v>44576</c:v>
                </c:pt>
                <c:pt idx="152">
                  <c:v>44577</c:v>
                </c:pt>
                <c:pt idx="153">
                  <c:v>44578</c:v>
                </c:pt>
                <c:pt idx="154">
                  <c:v>44579</c:v>
                </c:pt>
                <c:pt idx="155">
                  <c:v>44580</c:v>
                </c:pt>
                <c:pt idx="156">
                  <c:v>44581</c:v>
                </c:pt>
                <c:pt idx="157">
                  <c:v>44582</c:v>
                </c:pt>
                <c:pt idx="158">
                  <c:v>44583</c:v>
                </c:pt>
                <c:pt idx="159">
                  <c:v>44584</c:v>
                </c:pt>
                <c:pt idx="160">
                  <c:v>44585</c:v>
                </c:pt>
                <c:pt idx="161">
                  <c:v>44586</c:v>
                </c:pt>
                <c:pt idx="162">
                  <c:v>44587</c:v>
                </c:pt>
                <c:pt idx="163">
                  <c:v>44588</c:v>
                </c:pt>
                <c:pt idx="164">
                  <c:v>44589</c:v>
                </c:pt>
                <c:pt idx="165">
                  <c:v>44590</c:v>
                </c:pt>
                <c:pt idx="166">
                  <c:v>44591</c:v>
                </c:pt>
                <c:pt idx="167">
                  <c:v>44592</c:v>
                </c:pt>
                <c:pt idx="168">
                  <c:v>44593</c:v>
                </c:pt>
                <c:pt idx="169">
                  <c:v>44594</c:v>
                </c:pt>
                <c:pt idx="170">
                  <c:v>44595</c:v>
                </c:pt>
                <c:pt idx="171">
                  <c:v>44596</c:v>
                </c:pt>
                <c:pt idx="172">
                  <c:v>44597</c:v>
                </c:pt>
                <c:pt idx="173">
                  <c:v>44598</c:v>
                </c:pt>
                <c:pt idx="174">
                  <c:v>44599</c:v>
                </c:pt>
                <c:pt idx="175">
                  <c:v>44600</c:v>
                </c:pt>
                <c:pt idx="176">
                  <c:v>44601</c:v>
                </c:pt>
                <c:pt idx="177">
                  <c:v>44602</c:v>
                </c:pt>
                <c:pt idx="178">
                  <c:v>44603</c:v>
                </c:pt>
                <c:pt idx="179">
                  <c:v>44604</c:v>
                </c:pt>
                <c:pt idx="180">
                  <c:v>44605</c:v>
                </c:pt>
                <c:pt idx="181">
                  <c:v>44606</c:v>
                </c:pt>
                <c:pt idx="182">
                  <c:v>44607</c:v>
                </c:pt>
                <c:pt idx="183">
                  <c:v>44608</c:v>
                </c:pt>
                <c:pt idx="184">
                  <c:v>44609</c:v>
                </c:pt>
                <c:pt idx="185">
                  <c:v>44610</c:v>
                </c:pt>
                <c:pt idx="186">
                  <c:v>44611</c:v>
                </c:pt>
                <c:pt idx="187">
                  <c:v>44612</c:v>
                </c:pt>
                <c:pt idx="188">
                  <c:v>44613</c:v>
                </c:pt>
                <c:pt idx="189">
                  <c:v>44614</c:v>
                </c:pt>
                <c:pt idx="190">
                  <c:v>44615</c:v>
                </c:pt>
                <c:pt idx="191">
                  <c:v>44616</c:v>
                </c:pt>
                <c:pt idx="192">
                  <c:v>44617</c:v>
                </c:pt>
                <c:pt idx="193">
                  <c:v>44618</c:v>
                </c:pt>
                <c:pt idx="194">
                  <c:v>44619</c:v>
                </c:pt>
                <c:pt idx="195">
                  <c:v>44620</c:v>
                </c:pt>
                <c:pt idx="196">
                  <c:v>44621</c:v>
                </c:pt>
                <c:pt idx="197">
                  <c:v>44622</c:v>
                </c:pt>
                <c:pt idx="198">
                  <c:v>44623</c:v>
                </c:pt>
                <c:pt idx="199">
                  <c:v>44624</c:v>
                </c:pt>
                <c:pt idx="200">
                  <c:v>44625</c:v>
                </c:pt>
                <c:pt idx="201">
                  <c:v>44626</c:v>
                </c:pt>
                <c:pt idx="202">
                  <c:v>44627</c:v>
                </c:pt>
                <c:pt idx="203">
                  <c:v>44628</c:v>
                </c:pt>
                <c:pt idx="204">
                  <c:v>44629</c:v>
                </c:pt>
                <c:pt idx="205">
                  <c:v>44630</c:v>
                </c:pt>
                <c:pt idx="206">
                  <c:v>44631</c:v>
                </c:pt>
                <c:pt idx="207">
                  <c:v>44632</c:v>
                </c:pt>
                <c:pt idx="208">
                  <c:v>44633</c:v>
                </c:pt>
                <c:pt idx="209">
                  <c:v>44634</c:v>
                </c:pt>
                <c:pt idx="210">
                  <c:v>44635</c:v>
                </c:pt>
                <c:pt idx="211">
                  <c:v>44636</c:v>
                </c:pt>
                <c:pt idx="212">
                  <c:v>44637</c:v>
                </c:pt>
                <c:pt idx="213">
                  <c:v>44638</c:v>
                </c:pt>
                <c:pt idx="214">
                  <c:v>44639</c:v>
                </c:pt>
                <c:pt idx="215">
                  <c:v>44640</c:v>
                </c:pt>
                <c:pt idx="216">
                  <c:v>44641</c:v>
                </c:pt>
                <c:pt idx="217">
                  <c:v>44642</c:v>
                </c:pt>
                <c:pt idx="218">
                  <c:v>44643</c:v>
                </c:pt>
                <c:pt idx="219">
                  <c:v>44644</c:v>
                </c:pt>
                <c:pt idx="220">
                  <c:v>44645</c:v>
                </c:pt>
                <c:pt idx="221">
                  <c:v>44646</c:v>
                </c:pt>
                <c:pt idx="222">
                  <c:v>44647</c:v>
                </c:pt>
                <c:pt idx="223">
                  <c:v>44648</c:v>
                </c:pt>
                <c:pt idx="224">
                  <c:v>44649</c:v>
                </c:pt>
                <c:pt idx="225">
                  <c:v>44650</c:v>
                </c:pt>
                <c:pt idx="226">
                  <c:v>44651</c:v>
                </c:pt>
                <c:pt idx="227">
                  <c:v>44652</c:v>
                </c:pt>
                <c:pt idx="228">
                  <c:v>44653</c:v>
                </c:pt>
                <c:pt idx="229">
                  <c:v>44654</c:v>
                </c:pt>
                <c:pt idx="230">
                  <c:v>44655</c:v>
                </c:pt>
                <c:pt idx="231">
                  <c:v>44656</c:v>
                </c:pt>
                <c:pt idx="232">
                  <c:v>44657</c:v>
                </c:pt>
                <c:pt idx="233">
                  <c:v>44658</c:v>
                </c:pt>
                <c:pt idx="234">
                  <c:v>44659</c:v>
                </c:pt>
                <c:pt idx="235">
                  <c:v>44660</c:v>
                </c:pt>
                <c:pt idx="236">
                  <c:v>44661</c:v>
                </c:pt>
                <c:pt idx="237">
                  <c:v>44662</c:v>
                </c:pt>
                <c:pt idx="238">
                  <c:v>44663</c:v>
                </c:pt>
                <c:pt idx="239">
                  <c:v>44664</c:v>
                </c:pt>
                <c:pt idx="240">
                  <c:v>44665</c:v>
                </c:pt>
                <c:pt idx="241">
                  <c:v>44666</c:v>
                </c:pt>
                <c:pt idx="242">
                  <c:v>44667</c:v>
                </c:pt>
                <c:pt idx="243">
                  <c:v>44668</c:v>
                </c:pt>
                <c:pt idx="244">
                  <c:v>44669</c:v>
                </c:pt>
                <c:pt idx="245">
                  <c:v>44670</c:v>
                </c:pt>
                <c:pt idx="246">
                  <c:v>44671</c:v>
                </c:pt>
                <c:pt idx="247">
                  <c:v>44672</c:v>
                </c:pt>
                <c:pt idx="248">
                  <c:v>44673</c:v>
                </c:pt>
                <c:pt idx="249">
                  <c:v>44674</c:v>
                </c:pt>
                <c:pt idx="250">
                  <c:v>44675</c:v>
                </c:pt>
                <c:pt idx="251">
                  <c:v>44676</c:v>
                </c:pt>
                <c:pt idx="252">
                  <c:v>44677</c:v>
                </c:pt>
                <c:pt idx="253">
                  <c:v>44678</c:v>
                </c:pt>
                <c:pt idx="254">
                  <c:v>44679</c:v>
                </c:pt>
                <c:pt idx="255">
                  <c:v>44680</c:v>
                </c:pt>
                <c:pt idx="256">
                  <c:v>44681</c:v>
                </c:pt>
                <c:pt idx="257">
                  <c:v>44682</c:v>
                </c:pt>
                <c:pt idx="258">
                  <c:v>44683</c:v>
                </c:pt>
                <c:pt idx="259">
                  <c:v>44684</c:v>
                </c:pt>
                <c:pt idx="260">
                  <c:v>44685</c:v>
                </c:pt>
                <c:pt idx="261">
                  <c:v>44686</c:v>
                </c:pt>
                <c:pt idx="262">
                  <c:v>44687</c:v>
                </c:pt>
                <c:pt idx="263">
                  <c:v>44688</c:v>
                </c:pt>
                <c:pt idx="264">
                  <c:v>44689</c:v>
                </c:pt>
                <c:pt idx="265">
                  <c:v>44690</c:v>
                </c:pt>
                <c:pt idx="266">
                  <c:v>44691</c:v>
                </c:pt>
                <c:pt idx="267">
                  <c:v>44692</c:v>
                </c:pt>
                <c:pt idx="268">
                  <c:v>44693</c:v>
                </c:pt>
                <c:pt idx="269">
                  <c:v>44694</c:v>
                </c:pt>
                <c:pt idx="270">
                  <c:v>44695</c:v>
                </c:pt>
                <c:pt idx="271">
                  <c:v>44696</c:v>
                </c:pt>
                <c:pt idx="272">
                  <c:v>44697</c:v>
                </c:pt>
                <c:pt idx="273">
                  <c:v>44698</c:v>
                </c:pt>
                <c:pt idx="274">
                  <c:v>44699</c:v>
                </c:pt>
                <c:pt idx="275">
                  <c:v>44700</c:v>
                </c:pt>
                <c:pt idx="276">
                  <c:v>44701</c:v>
                </c:pt>
                <c:pt idx="277">
                  <c:v>44702</c:v>
                </c:pt>
                <c:pt idx="278">
                  <c:v>44703</c:v>
                </c:pt>
                <c:pt idx="279">
                  <c:v>44704</c:v>
                </c:pt>
                <c:pt idx="280">
                  <c:v>44705</c:v>
                </c:pt>
                <c:pt idx="281">
                  <c:v>44706</c:v>
                </c:pt>
                <c:pt idx="282">
                  <c:v>44707</c:v>
                </c:pt>
                <c:pt idx="283">
                  <c:v>44708</c:v>
                </c:pt>
                <c:pt idx="284">
                  <c:v>44709</c:v>
                </c:pt>
                <c:pt idx="285">
                  <c:v>44710</c:v>
                </c:pt>
                <c:pt idx="286">
                  <c:v>44711</c:v>
                </c:pt>
                <c:pt idx="287">
                  <c:v>44712</c:v>
                </c:pt>
                <c:pt idx="288">
                  <c:v>44713</c:v>
                </c:pt>
                <c:pt idx="289">
                  <c:v>44714</c:v>
                </c:pt>
                <c:pt idx="290">
                  <c:v>44715</c:v>
                </c:pt>
                <c:pt idx="291">
                  <c:v>44716</c:v>
                </c:pt>
                <c:pt idx="292">
                  <c:v>44717</c:v>
                </c:pt>
                <c:pt idx="293">
                  <c:v>44718</c:v>
                </c:pt>
                <c:pt idx="294">
                  <c:v>44719</c:v>
                </c:pt>
                <c:pt idx="295">
                  <c:v>44720</c:v>
                </c:pt>
                <c:pt idx="296">
                  <c:v>44721</c:v>
                </c:pt>
                <c:pt idx="297">
                  <c:v>44722</c:v>
                </c:pt>
                <c:pt idx="298">
                  <c:v>44723</c:v>
                </c:pt>
                <c:pt idx="299">
                  <c:v>44724</c:v>
                </c:pt>
                <c:pt idx="300">
                  <c:v>44725</c:v>
                </c:pt>
                <c:pt idx="301">
                  <c:v>44726</c:v>
                </c:pt>
                <c:pt idx="302">
                  <c:v>44727</c:v>
                </c:pt>
                <c:pt idx="303">
                  <c:v>44728</c:v>
                </c:pt>
                <c:pt idx="304">
                  <c:v>44729</c:v>
                </c:pt>
                <c:pt idx="305">
                  <c:v>44730</c:v>
                </c:pt>
                <c:pt idx="306">
                  <c:v>44731</c:v>
                </c:pt>
                <c:pt idx="307">
                  <c:v>44732</c:v>
                </c:pt>
                <c:pt idx="308">
                  <c:v>44733</c:v>
                </c:pt>
                <c:pt idx="309">
                  <c:v>44734</c:v>
                </c:pt>
                <c:pt idx="310">
                  <c:v>44735</c:v>
                </c:pt>
                <c:pt idx="311">
                  <c:v>44736</c:v>
                </c:pt>
                <c:pt idx="312">
                  <c:v>44737</c:v>
                </c:pt>
                <c:pt idx="313">
                  <c:v>44738</c:v>
                </c:pt>
                <c:pt idx="314">
                  <c:v>44739</c:v>
                </c:pt>
                <c:pt idx="315">
                  <c:v>44740</c:v>
                </c:pt>
                <c:pt idx="316">
                  <c:v>44741</c:v>
                </c:pt>
                <c:pt idx="317">
                  <c:v>44742</c:v>
                </c:pt>
                <c:pt idx="318">
                  <c:v>44743</c:v>
                </c:pt>
                <c:pt idx="319">
                  <c:v>44744</c:v>
                </c:pt>
                <c:pt idx="320">
                  <c:v>44745</c:v>
                </c:pt>
                <c:pt idx="321">
                  <c:v>44746</c:v>
                </c:pt>
                <c:pt idx="322">
                  <c:v>44747</c:v>
                </c:pt>
                <c:pt idx="323">
                  <c:v>44748</c:v>
                </c:pt>
                <c:pt idx="324">
                  <c:v>44749</c:v>
                </c:pt>
                <c:pt idx="325">
                  <c:v>44750</c:v>
                </c:pt>
                <c:pt idx="326">
                  <c:v>44751</c:v>
                </c:pt>
                <c:pt idx="327">
                  <c:v>44752</c:v>
                </c:pt>
                <c:pt idx="328">
                  <c:v>44753</c:v>
                </c:pt>
                <c:pt idx="329">
                  <c:v>44754</c:v>
                </c:pt>
                <c:pt idx="330">
                  <c:v>44755</c:v>
                </c:pt>
                <c:pt idx="331">
                  <c:v>44756</c:v>
                </c:pt>
                <c:pt idx="332">
                  <c:v>44757</c:v>
                </c:pt>
                <c:pt idx="333">
                  <c:v>44758</c:v>
                </c:pt>
                <c:pt idx="334">
                  <c:v>44759</c:v>
                </c:pt>
                <c:pt idx="335">
                  <c:v>44760</c:v>
                </c:pt>
                <c:pt idx="336">
                  <c:v>44761</c:v>
                </c:pt>
                <c:pt idx="337">
                  <c:v>44762</c:v>
                </c:pt>
                <c:pt idx="338">
                  <c:v>44763</c:v>
                </c:pt>
                <c:pt idx="339">
                  <c:v>44764</c:v>
                </c:pt>
                <c:pt idx="340">
                  <c:v>44765</c:v>
                </c:pt>
                <c:pt idx="341">
                  <c:v>44766</c:v>
                </c:pt>
                <c:pt idx="342">
                  <c:v>44767</c:v>
                </c:pt>
                <c:pt idx="343">
                  <c:v>44768</c:v>
                </c:pt>
                <c:pt idx="344">
                  <c:v>44769</c:v>
                </c:pt>
                <c:pt idx="345">
                  <c:v>44770</c:v>
                </c:pt>
                <c:pt idx="346">
                  <c:v>44771</c:v>
                </c:pt>
                <c:pt idx="347">
                  <c:v>44772</c:v>
                </c:pt>
                <c:pt idx="348">
                  <c:v>44773</c:v>
                </c:pt>
                <c:pt idx="349">
                  <c:v>44774</c:v>
                </c:pt>
                <c:pt idx="350">
                  <c:v>44775</c:v>
                </c:pt>
                <c:pt idx="351">
                  <c:v>44776</c:v>
                </c:pt>
                <c:pt idx="352">
                  <c:v>44777</c:v>
                </c:pt>
                <c:pt idx="353">
                  <c:v>44778</c:v>
                </c:pt>
                <c:pt idx="354">
                  <c:v>44779</c:v>
                </c:pt>
                <c:pt idx="355">
                  <c:v>44780</c:v>
                </c:pt>
                <c:pt idx="356">
                  <c:v>44781</c:v>
                </c:pt>
                <c:pt idx="357">
                  <c:v>44782</c:v>
                </c:pt>
                <c:pt idx="358">
                  <c:v>44783</c:v>
                </c:pt>
                <c:pt idx="359">
                  <c:v>44784</c:v>
                </c:pt>
                <c:pt idx="360">
                  <c:v>44785</c:v>
                </c:pt>
                <c:pt idx="361">
                  <c:v>44786</c:v>
                </c:pt>
                <c:pt idx="362">
                  <c:v>44787</c:v>
                </c:pt>
                <c:pt idx="363">
                  <c:v>44788</c:v>
                </c:pt>
                <c:pt idx="364">
                  <c:v>44789</c:v>
                </c:pt>
                <c:pt idx="365">
                  <c:v>44790</c:v>
                </c:pt>
                <c:pt idx="366">
                  <c:v>44791</c:v>
                </c:pt>
                <c:pt idx="367">
                  <c:v>44792</c:v>
                </c:pt>
                <c:pt idx="368">
                  <c:v>44793</c:v>
                </c:pt>
                <c:pt idx="369">
                  <c:v>44794</c:v>
                </c:pt>
                <c:pt idx="370">
                  <c:v>44795</c:v>
                </c:pt>
                <c:pt idx="371">
                  <c:v>44796</c:v>
                </c:pt>
                <c:pt idx="372">
                  <c:v>44797</c:v>
                </c:pt>
                <c:pt idx="373">
                  <c:v>44798</c:v>
                </c:pt>
                <c:pt idx="374">
                  <c:v>44799</c:v>
                </c:pt>
                <c:pt idx="375">
                  <c:v>44800</c:v>
                </c:pt>
                <c:pt idx="376">
                  <c:v>44801</c:v>
                </c:pt>
                <c:pt idx="377">
                  <c:v>44802</c:v>
                </c:pt>
                <c:pt idx="378">
                  <c:v>44803</c:v>
                </c:pt>
                <c:pt idx="379">
                  <c:v>44804</c:v>
                </c:pt>
                <c:pt idx="380">
                  <c:v>44805</c:v>
                </c:pt>
                <c:pt idx="381">
                  <c:v>44806</c:v>
                </c:pt>
                <c:pt idx="382">
                  <c:v>44807</c:v>
                </c:pt>
                <c:pt idx="383">
                  <c:v>44808</c:v>
                </c:pt>
                <c:pt idx="384">
                  <c:v>44809</c:v>
                </c:pt>
                <c:pt idx="385">
                  <c:v>44810</c:v>
                </c:pt>
                <c:pt idx="386">
                  <c:v>44811</c:v>
                </c:pt>
                <c:pt idx="387">
                  <c:v>44812</c:v>
                </c:pt>
                <c:pt idx="388">
                  <c:v>44813</c:v>
                </c:pt>
                <c:pt idx="389">
                  <c:v>44814</c:v>
                </c:pt>
                <c:pt idx="390">
                  <c:v>44815</c:v>
                </c:pt>
                <c:pt idx="391">
                  <c:v>44816</c:v>
                </c:pt>
                <c:pt idx="392">
                  <c:v>44817</c:v>
                </c:pt>
                <c:pt idx="393">
                  <c:v>44818</c:v>
                </c:pt>
                <c:pt idx="394">
                  <c:v>44819</c:v>
                </c:pt>
                <c:pt idx="395">
                  <c:v>44820</c:v>
                </c:pt>
                <c:pt idx="396">
                  <c:v>44821</c:v>
                </c:pt>
                <c:pt idx="397">
                  <c:v>44822</c:v>
                </c:pt>
                <c:pt idx="398">
                  <c:v>44823</c:v>
                </c:pt>
                <c:pt idx="399">
                  <c:v>44824</c:v>
                </c:pt>
                <c:pt idx="400">
                  <c:v>44825</c:v>
                </c:pt>
                <c:pt idx="401">
                  <c:v>44826</c:v>
                </c:pt>
                <c:pt idx="402">
                  <c:v>44827</c:v>
                </c:pt>
                <c:pt idx="403">
                  <c:v>44828</c:v>
                </c:pt>
                <c:pt idx="404">
                  <c:v>44829</c:v>
                </c:pt>
                <c:pt idx="405">
                  <c:v>44830</c:v>
                </c:pt>
                <c:pt idx="406">
                  <c:v>44831</c:v>
                </c:pt>
                <c:pt idx="407">
                  <c:v>44832</c:v>
                </c:pt>
                <c:pt idx="408">
                  <c:v>44833</c:v>
                </c:pt>
                <c:pt idx="409">
                  <c:v>44834</c:v>
                </c:pt>
                <c:pt idx="410">
                  <c:v>44835</c:v>
                </c:pt>
                <c:pt idx="411">
                  <c:v>44836</c:v>
                </c:pt>
                <c:pt idx="412">
                  <c:v>44837</c:v>
                </c:pt>
                <c:pt idx="413">
                  <c:v>44838</c:v>
                </c:pt>
                <c:pt idx="414">
                  <c:v>44839</c:v>
                </c:pt>
                <c:pt idx="415">
                  <c:v>44840</c:v>
                </c:pt>
                <c:pt idx="416">
                  <c:v>44841</c:v>
                </c:pt>
                <c:pt idx="417">
                  <c:v>44842</c:v>
                </c:pt>
                <c:pt idx="418">
                  <c:v>44843</c:v>
                </c:pt>
                <c:pt idx="419">
                  <c:v>44844</c:v>
                </c:pt>
                <c:pt idx="420">
                  <c:v>44845</c:v>
                </c:pt>
                <c:pt idx="421">
                  <c:v>44846</c:v>
                </c:pt>
                <c:pt idx="422">
                  <c:v>44847</c:v>
                </c:pt>
                <c:pt idx="423">
                  <c:v>44848</c:v>
                </c:pt>
                <c:pt idx="424">
                  <c:v>44849</c:v>
                </c:pt>
                <c:pt idx="425">
                  <c:v>44850</c:v>
                </c:pt>
                <c:pt idx="426">
                  <c:v>44851</c:v>
                </c:pt>
                <c:pt idx="427">
                  <c:v>44852</c:v>
                </c:pt>
                <c:pt idx="428">
                  <c:v>44853</c:v>
                </c:pt>
                <c:pt idx="429">
                  <c:v>44854</c:v>
                </c:pt>
                <c:pt idx="430">
                  <c:v>44855</c:v>
                </c:pt>
                <c:pt idx="431">
                  <c:v>44856</c:v>
                </c:pt>
                <c:pt idx="432">
                  <c:v>44857</c:v>
                </c:pt>
                <c:pt idx="433">
                  <c:v>44858</c:v>
                </c:pt>
                <c:pt idx="434">
                  <c:v>44859</c:v>
                </c:pt>
                <c:pt idx="435">
                  <c:v>44860</c:v>
                </c:pt>
                <c:pt idx="436">
                  <c:v>44861</c:v>
                </c:pt>
                <c:pt idx="437">
                  <c:v>44862</c:v>
                </c:pt>
                <c:pt idx="438">
                  <c:v>44863</c:v>
                </c:pt>
                <c:pt idx="439">
                  <c:v>44864</c:v>
                </c:pt>
                <c:pt idx="440">
                  <c:v>44865</c:v>
                </c:pt>
                <c:pt idx="441">
                  <c:v>44866</c:v>
                </c:pt>
                <c:pt idx="442">
                  <c:v>44867</c:v>
                </c:pt>
                <c:pt idx="443">
                  <c:v>44868</c:v>
                </c:pt>
                <c:pt idx="444">
                  <c:v>44869</c:v>
                </c:pt>
                <c:pt idx="445">
                  <c:v>44870</c:v>
                </c:pt>
                <c:pt idx="446">
                  <c:v>44871</c:v>
                </c:pt>
                <c:pt idx="447">
                  <c:v>44872</c:v>
                </c:pt>
                <c:pt idx="448">
                  <c:v>44873</c:v>
                </c:pt>
                <c:pt idx="449">
                  <c:v>44874</c:v>
                </c:pt>
                <c:pt idx="450">
                  <c:v>44875</c:v>
                </c:pt>
                <c:pt idx="451">
                  <c:v>44876</c:v>
                </c:pt>
                <c:pt idx="452">
                  <c:v>44877</c:v>
                </c:pt>
                <c:pt idx="453">
                  <c:v>44878</c:v>
                </c:pt>
                <c:pt idx="454">
                  <c:v>44879</c:v>
                </c:pt>
                <c:pt idx="455">
                  <c:v>44880</c:v>
                </c:pt>
                <c:pt idx="456">
                  <c:v>44881</c:v>
                </c:pt>
                <c:pt idx="457">
                  <c:v>44882</c:v>
                </c:pt>
                <c:pt idx="458">
                  <c:v>44883</c:v>
                </c:pt>
                <c:pt idx="459">
                  <c:v>44884</c:v>
                </c:pt>
                <c:pt idx="460">
                  <c:v>44885</c:v>
                </c:pt>
                <c:pt idx="461">
                  <c:v>44886</c:v>
                </c:pt>
                <c:pt idx="462">
                  <c:v>44887</c:v>
                </c:pt>
                <c:pt idx="463">
                  <c:v>44888</c:v>
                </c:pt>
                <c:pt idx="464">
                  <c:v>44889</c:v>
                </c:pt>
                <c:pt idx="465">
                  <c:v>44890</c:v>
                </c:pt>
                <c:pt idx="466">
                  <c:v>44891</c:v>
                </c:pt>
                <c:pt idx="467">
                  <c:v>44892</c:v>
                </c:pt>
                <c:pt idx="468">
                  <c:v>44893</c:v>
                </c:pt>
                <c:pt idx="469">
                  <c:v>44894</c:v>
                </c:pt>
                <c:pt idx="470">
                  <c:v>44895</c:v>
                </c:pt>
                <c:pt idx="471">
                  <c:v>44896</c:v>
                </c:pt>
                <c:pt idx="472">
                  <c:v>44897</c:v>
                </c:pt>
                <c:pt idx="473">
                  <c:v>44898</c:v>
                </c:pt>
                <c:pt idx="474">
                  <c:v>44899</c:v>
                </c:pt>
                <c:pt idx="475">
                  <c:v>44900</c:v>
                </c:pt>
                <c:pt idx="476">
                  <c:v>44901</c:v>
                </c:pt>
                <c:pt idx="477">
                  <c:v>44902</c:v>
                </c:pt>
                <c:pt idx="478">
                  <c:v>44903</c:v>
                </c:pt>
                <c:pt idx="479">
                  <c:v>44904</c:v>
                </c:pt>
                <c:pt idx="480">
                  <c:v>44905</c:v>
                </c:pt>
                <c:pt idx="481">
                  <c:v>44906</c:v>
                </c:pt>
                <c:pt idx="482">
                  <c:v>44907</c:v>
                </c:pt>
                <c:pt idx="483">
                  <c:v>44908</c:v>
                </c:pt>
                <c:pt idx="484">
                  <c:v>44909</c:v>
                </c:pt>
                <c:pt idx="485">
                  <c:v>44910</c:v>
                </c:pt>
                <c:pt idx="486">
                  <c:v>44911</c:v>
                </c:pt>
                <c:pt idx="487">
                  <c:v>44912</c:v>
                </c:pt>
                <c:pt idx="488">
                  <c:v>44913</c:v>
                </c:pt>
                <c:pt idx="489">
                  <c:v>44914</c:v>
                </c:pt>
                <c:pt idx="490">
                  <c:v>44915</c:v>
                </c:pt>
                <c:pt idx="491">
                  <c:v>44916</c:v>
                </c:pt>
                <c:pt idx="492">
                  <c:v>44917</c:v>
                </c:pt>
                <c:pt idx="493">
                  <c:v>44918</c:v>
                </c:pt>
                <c:pt idx="494">
                  <c:v>44919</c:v>
                </c:pt>
                <c:pt idx="495">
                  <c:v>44920</c:v>
                </c:pt>
                <c:pt idx="496">
                  <c:v>44921</c:v>
                </c:pt>
                <c:pt idx="497">
                  <c:v>44922</c:v>
                </c:pt>
                <c:pt idx="498">
                  <c:v>44923</c:v>
                </c:pt>
                <c:pt idx="499">
                  <c:v>44924</c:v>
                </c:pt>
                <c:pt idx="500">
                  <c:v>44925</c:v>
                </c:pt>
                <c:pt idx="501">
                  <c:v>44926</c:v>
                </c:pt>
                <c:pt idx="502">
                  <c:v>44927</c:v>
                </c:pt>
                <c:pt idx="503">
                  <c:v>44928</c:v>
                </c:pt>
                <c:pt idx="504">
                  <c:v>44929</c:v>
                </c:pt>
                <c:pt idx="505">
                  <c:v>44930</c:v>
                </c:pt>
                <c:pt idx="506">
                  <c:v>44931</c:v>
                </c:pt>
                <c:pt idx="507">
                  <c:v>44932</c:v>
                </c:pt>
                <c:pt idx="508">
                  <c:v>44933</c:v>
                </c:pt>
                <c:pt idx="509">
                  <c:v>44934</c:v>
                </c:pt>
                <c:pt idx="510">
                  <c:v>44935</c:v>
                </c:pt>
                <c:pt idx="511">
                  <c:v>44936</c:v>
                </c:pt>
                <c:pt idx="512">
                  <c:v>44937</c:v>
                </c:pt>
                <c:pt idx="513">
                  <c:v>44938</c:v>
                </c:pt>
                <c:pt idx="514">
                  <c:v>44939</c:v>
                </c:pt>
                <c:pt idx="515">
                  <c:v>44940</c:v>
                </c:pt>
                <c:pt idx="516">
                  <c:v>44941</c:v>
                </c:pt>
                <c:pt idx="517">
                  <c:v>44942</c:v>
                </c:pt>
                <c:pt idx="518">
                  <c:v>44943</c:v>
                </c:pt>
                <c:pt idx="519">
                  <c:v>44944</c:v>
                </c:pt>
                <c:pt idx="520">
                  <c:v>44945</c:v>
                </c:pt>
                <c:pt idx="521">
                  <c:v>44946</c:v>
                </c:pt>
                <c:pt idx="522">
                  <c:v>44947</c:v>
                </c:pt>
                <c:pt idx="523">
                  <c:v>44948</c:v>
                </c:pt>
                <c:pt idx="524">
                  <c:v>44949</c:v>
                </c:pt>
                <c:pt idx="525">
                  <c:v>44950</c:v>
                </c:pt>
                <c:pt idx="526">
                  <c:v>44951</c:v>
                </c:pt>
                <c:pt idx="527">
                  <c:v>44952</c:v>
                </c:pt>
                <c:pt idx="528">
                  <c:v>44953</c:v>
                </c:pt>
                <c:pt idx="529">
                  <c:v>44954</c:v>
                </c:pt>
                <c:pt idx="530">
                  <c:v>44955</c:v>
                </c:pt>
                <c:pt idx="531">
                  <c:v>44956</c:v>
                </c:pt>
                <c:pt idx="532">
                  <c:v>44957</c:v>
                </c:pt>
                <c:pt idx="533">
                  <c:v>44958</c:v>
                </c:pt>
                <c:pt idx="534">
                  <c:v>44959</c:v>
                </c:pt>
                <c:pt idx="535">
                  <c:v>44960</c:v>
                </c:pt>
                <c:pt idx="536">
                  <c:v>44961</c:v>
                </c:pt>
                <c:pt idx="537">
                  <c:v>44962</c:v>
                </c:pt>
                <c:pt idx="538">
                  <c:v>44963</c:v>
                </c:pt>
                <c:pt idx="539">
                  <c:v>44964</c:v>
                </c:pt>
              </c:numCache>
            </c:numRef>
          </c:cat>
          <c:val>
            <c:numRef>
              <c:f>Sheet1!$E$2:$E$541</c:f>
              <c:numCache>
                <c:formatCode>General</c:formatCode>
                <c:ptCount val="540"/>
                <c:pt idx="0">
                  <c:v>214.9</c:v>
                </c:pt>
                <c:pt idx="1">
                  <c:v>214.9</c:v>
                </c:pt>
                <c:pt idx="2">
                  <c:v>214.9</c:v>
                </c:pt>
                <c:pt idx="3">
                  <c:v>214.9</c:v>
                </c:pt>
                <c:pt idx="4">
                  <c:v>214.9</c:v>
                </c:pt>
                <c:pt idx="5">
                  <c:v>214.9</c:v>
                </c:pt>
                <c:pt idx="6">
                  <c:v>217.6</c:v>
                </c:pt>
                <c:pt idx="7">
                  <c:v>217.6</c:v>
                </c:pt>
                <c:pt idx="8">
                  <c:v>217.6</c:v>
                </c:pt>
                <c:pt idx="9">
                  <c:v>217.6</c:v>
                </c:pt>
                <c:pt idx="10">
                  <c:v>217.6</c:v>
                </c:pt>
                <c:pt idx="11">
                  <c:v>217.6</c:v>
                </c:pt>
                <c:pt idx="12">
                  <c:v>217.6</c:v>
                </c:pt>
                <c:pt idx="13">
                  <c:v>217.6</c:v>
                </c:pt>
                <c:pt idx="14">
                  <c:v>217.6</c:v>
                </c:pt>
                <c:pt idx="15">
                  <c:v>217.6</c:v>
                </c:pt>
                <c:pt idx="16">
                  <c:v>217.6</c:v>
                </c:pt>
                <c:pt idx="17">
                  <c:v>224.8</c:v>
                </c:pt>
                <c:pt idx="18">
                  <c:v>224.8</c:v>
                </c:pt>
                <c:pt idx="19">
                  <c:v>224.8</c:v>
                </c:pt>
                <c:pt idx="20">
                  <c:v>234.9</c:v>
                </c:pt>
                <c:pt idx="21">
                  <c:v>234.9</c:v>
                </c:pt>
                <c:pt idx="22">
                  <c:v>234.9</c:v>
                </c:pt>
                <c:pt idx="23">
                  <c:v>234.9</c:v>
                </c:pt>
                <c:pt idx="24">
                  <c:v>235</c:v>
                </c:pt>
                <c:pt idx="25">
                  <c:v>235</c:v>
                </c:pt>
                <c:pt idx="26">
                  <c:v>235</c:v>
                </c:pt>
                <c:pt idx="27">
                  <c:v>235</c:v>
                </c:pt>
                <c:pt idx="28">
                  <c:v>235</c:v>
                </c:pt>
                <c:pt idx="29">
                  <c:v>235</c:v>
                </c:pt>
                <c:pt idx="30">
                  <c:v>235</c:v>
                </c:pt>
                <c:pt idx="31">
                  <c:v>235</c:v>
                </c:pt>
                <c:pt idx="32">
                  <c:v>235</c:v>
                </c:pt>
                <c:pt idx="33">
                  <c:v>235</c:v>
                </c:pt>
                <c:pt idx="34">
                  <c:v>242.3</c:v>
                </c:pt>
                <c:pt idx="35">
                  <c:v>242.3</c:v>
                </c:pt>
                <c:pt idx="36">
                  <c:v>242.3</c:v>
                </c:pt>
                <c:pt idx="37">
                  <c:v>242.3</c:v>
                </c:pt>
                <c:pt idx="38">
                  <c:v>259.3</c:v>
                </c:pt>
                <c:pt idx="39">
                  <c:v>259.3</c:v>
                </c:pt>
                <c:pt idx="40">
                  <c:v>259.3</c:v>
                </c:pt>
                <c:pt idx="41">
                  <c:v>259.3</c:v>
                </c:pt>
                <c:pt idx="42">
                  <c:v>259.3</c:v>
                </c:pt>
                <c:pt idx="43">
                  <c:v>259.3</c:v>
                </c:pt>
                <c:pt idx="44">
                  <c:v>259.3</c:v>
                </c:pt>
                <c:pt idx="45">
                  <c:v>259.3</c:v>
                </c:pt>
                <c:pt idx="46">
                  <c:v>259.3</c:v>
                </c:pt>
                <c:pt idx="47">
                  <c:v>259.3</c:v>
                </c:pt>
                <c:pt idx="48">
                  <c:v>259.3</c:v>
                </c:pt>
                <c:pt idx="49">
                  <c:v>259.3</c:v>
                </c:pt>
                <c:pt idx="50">
                  <c:v>259.3</c:v>
                </c:pt>
                <c:pt idx="51">
                  <c:v>259.3</c:v>
                </c:pt>
                <c:pt idx="52">
                  <c:v>259.3</c:v>
                </c:pt>
                <c:pt idx="53">
                  <c:v>356.3</c:v>
                </c:pt>
                <c:pt idx="54">
                  <c:v>356.3</c:v>
                </c:pt>
                <c:pt idx="55">
                  <c:v>361.1</c:v>
                </c:pt>
                <c:pt idx="56">
                  <c:v>361.1</c:v>
                </c:pt>
                <c:pt idx="57">
                  <c:v>361.1</c:v>
                </c:pt>
                <c:pt idx="58">
                  <c:v>361.2</c:v>
                </c:pt>
                <c:pt idx="59">
                  <c:v>361.2</c:v>
                </c:pt>
                <c:pt idx="60">
                  <c:v>361.2</c:v>
                </c:pt>
                <c:pt idx="61">
                  <c:v>361.2</c:v>
                </c:pt>
                <c:pt idx="62">
                  <c:v>361.2</c:v>
                </c:pt>
                <c:pt idx="63">
                  <c:v>361.2</c:v>
                </c:pt>
                <c:pt idx="64">
                  <c:v>361.2</c:v>
                </c:pt>
                <c:pt idx="65">
                  <c:v>361.2</c:v>
                </c:pt>
                <c:pt idx="66">
                  <c:v>361.2</c:v>
                </c:pt>
                <c:pt idx="67">
                  <c:v>361.2</c:v>
                </c:pt>
                <c:pt idx="68">
                  <c:v>361.2</c:v>
                </c:pt>
                <c:pt idx="69">
                  <c:v>361.2</c:v>
                </c:pt>
                <c:pt idx="70">
                  <c:v>361.2</c:v>
                </c:pt>
                <c:pt idx="71">
                  <c:v>361.3</c:v>
                </c:pt>
                <c:pt idx="72">
                  <c:v>361.3</c:v>
                </c:pt>
                <c:pt idx="73">
                  <c:v>361.3</c:v>
                </c:pt>
                <c:pt idx="74">
                  <c:v>361.3</c:v>
                </c:pt>
                <c:pt idx="75">
                  <c:v>361.3</c:v>
                </c:pt>
                <c:pt idx="76">
                  <c:v>361.3</c:v>
                </c:pt>
                <c:pt idx="77">
                  <c:v>361.3</c:v>
                </c:pt>
                <c:pt idx="78">
                  <c:v>361.3</c:v>
                </c:pt>
                <c:pt idx="79">
                  <c:v>361.3</c:v>
                </c:pt>
                <c:pt idx="80">
                  <c:v>361.3</c:v>
                </c:pt>
                <c:pt idx="81">
                  <c:v>361.3</c:v>
                </c:pt>
                <c:pt idx="82">
                  <c:v>361.3</c:v>
                </c:pt>
                <c:pt idx="83">
                  <c:v>361.3</c:v>
                </c:pt>
                <c:pt idx="84">
                  <c:v>361.3</c:v>
                </c:pt>
                <c:pt idx="85">
                  <c:v>361.2</c:v>
                </c:pt>
                <c:pt idx="86">
                  <c:v>361.2</c:v>
                </c:pt>
                <c:pt idx="87">
                  <c:v>361.2</c:v>
                </c:pt>
                <c:pt idx="88">
                  <c:v>361.2</c:v>
                </c:pt>
                <c:pt idx="89">
                  <c:v>361.2</c:v>
                </c:pt>
                <c:pt idx="90">
                  <c:v>361.2</c:v>
                </c:pt>
                <c:pt idx="91">
                  <c:v>361.2</c:v>
                </c:pt>
                <c:pt idx="92">
                  <c:v>361.2</c:v>
                </c:pt>
                <c:pt idx="93">
                  <c:v>361.2</c:v>
                </c:pt>
                <c:pt idx="94">
                  <c:v>361.2</c:v>
                </c:pt>
                <c:pt idx="95">
                  <c:v>361.2</c:v>
                </c:pt>
                <c:pt idx="96">
                  <c:v>361.2</c:v>
                </c:pt>
                <c:pt idx="97">
                  <c:v>361.2</c:v>
                </c:pt>
                <c:pt idx="98">
                  <c:v>361.2</c:v>
                </c:pt>
                <c:pt idx="99">
                  <c:v>361.2</c:v>
                </c:pt>
                <c:pt idx="100">
                  <c:v>361.2</c:v>
                </c:pt>
                <c:pt idx="101">
                  <c:v>361.2</c:v>
                </c:pt>
                <c:pt idx="102">
                  <c:v>361.2</c:v>
                </c:pt>
                <c:pt idx="103">
                  <c:v>361.2</c:v>
                </c:pt>
                <c:pt idx="104">
                  <c:v>361.2</c:v>
                </c:pt>
                <c:pt idx="105">
                  <c:v>361.2</c:v>
                </c:pt>
                <c:pt idx="106">
                  <c:v>361.2</c:v>
                </c:pt>
                <c:pt idx="107">
                  <c:v>361.2</c:v>
                </c:pt>
                <c:pt idx="108">
                  <c:v>361.2</c:v>
                </c:pt>
                <c:pt idx="109">
                  <c:v>361.2</c:v>
                </c:pt>
                <c:pt idx="110">
                  <c:v>361.2</c:v>
                </c:pt>
                <c:pt idx="111">
                  <c:v>361.2</c:v>
                </c:pt>
                <c:pt idx="112">
                  <c:v>361.2</c:v>
                </c:pt>
                <c:pt idx="113">
                  <c:v>361.2</c:v>
                </c:pt>
                <c:pt idx="114">
                  <c:v>361.2</c:v>
                </c:pt>
                <c:pt idx="115">
                  <c:v>361.2</c:v>
                </c:pt>
                <c:pt idx="116">
                  <c:v>361.2</c:v>
                </c:pt>
                <c:pt idx="117">
                  <c:v>361.2</c:v>
                </c:pt>
                <c:pt idx="118">
                  <c:v>361.2</c:v>
                </c:pt>
                <c:pt idx="119">
                  <c:v>361.3</c:v>
                </c:pt>
                <c:pt idx="120">
                  <c:v>361.3</c:v>
                </c:pt>
                <c:pt idx="121">
                  <c:v>361.3</c:v>
                </c:pt>
                <c:pt idx="122">
                  <c:v>361.3</c:v>
                </c:pt>
                <c:pt idx="123">
                  <c:v>361.3</c:v>
                </c:pt>
                <c:pt idx="124">
                  <c:v>361.3</c:v>
                </c:pt>
                <c:pt idx="125">
                  <c:v>361.3</c:v>
                </c:pt>
                <c:pt idx="126">
                  <c:v>383.2</c:v>
                </c:pt>
                <c:pt idx="127">
                  <c:v>383.2</c:v>
                </c:pt>
                <c:pt idx="128">
                  <c:v>383.2</c:v>
                </c:pt>
                <c:pt idx="129">
                  <c:v>383.2</c:v>
                </c:pt>
                <c:pt idx="130">
                  <c:v>383.2</c:v>
                </c:pt>
                <c:pt idx="131">
                  <c:v>383.2</c:v>
                </c:pt>
                <c:pt idx="132">
                  <c:v>383.2</c:v>
                </c:pt>
                <c:pt idx="133">
                  <c:v>383.2</c:v>
                </c:pt>
                <c:pt idx="134">
                  <c:v>383.2</c:v>
                </c:pt>
                <c:pt idx="135">
                  <c:v>383.2</c:v>
                </c:pt>
                <c:pt idx="136">
                  <c:v>383.2</c:v>
                </c:pt>
                <c:pt idx="137">
                  <c:v>383.2</c:v>
                </c:pt>
                <c:pt idx="138">
                  <c:v>383.2</c:v>
                </c:pt>
                <c:pt idx="139">
                  <c:v>383.2</c:v>
                </c:pt>
                <c:pt idx="140">
                  <c:v>383.2</c:v>
                </c:pt>
                <c:pt idx="141">
                  <c:v>383.2</c:v>
                </c:pt>
                <c:pt idx="142">
                  <c:v>383.2</c:v>
                </c:pt>
                <c:pt idx="143">
                  <c:v>383.2</c:v>
                </c:pt>
                <c:pt idx="144">
                  <c:v>383.2</c:v>
                </c:pt>
                <c:pt idx="145">
                  <c:v>383.2</c:v>
                </c:pt>
                <c:pt idx="146">
                  <c:v>383.2</c:v>
                </c:pt>
                <c:pt idx="147">
                  <c:v>383.2</c:v>
                </c:pt>
                <c:pt idx="148">
                  <c:v>383.2</c:v>
                </c:pt>
                <c:pt idx="149">
                  <c:v>383.2</c:v>
                </c:pt>
                <c:pt idx="150">
                  <c:v>383.2</c:v>
                </c:pt>
                <c:pt idx="151">
                  <c:v>383.2</c:v>
                </c:pt>
                <c:pt idx="152">
                  <c:v>383.2</c:v>
                </c:pt>
                <c:pt idx="153">
                  <c:v>383.2</c:v>
                </c:pt>
                <c:pt idx="154">
                  <c:v>383.2</c:v>
                </c:pt>
                <c:pt idx="155">
                  <c:v>383.2</c:v>
                </c:pt>
                <c:pt idx="156">
                  <c:v>383.2</c:v>
                </c:pt>
                <c:pt idx="157">
                  <c:v>383.2</c:v>
                </c:pt>
                <c:pt idx="158">
                  <c:v>383.2</c:v>
                </c:pt>
                <c:pt idx="159">
                  <c:v>383.2</c:v>
                </c:pt>
                <c:pt idx="160">
                  <c:v>383.2</c:v>
                </c:pt>
                <c:pt idx="161">
                  <c:v>383.2</c:v>
                </c:pt>
                <c:pt idx="162">
                  <c:v>383.2</c:v>
                </c:pt>
                <c:pt idx="163">
                  <c:v>383.2</c:v>
                </c:pt>
                <c:pt idx="164">
                  <c:v>383.2</c:v>
                </c:pt>
                <c:pt idx="165">
                  <c:v>383.2</c:v>
                </c:pt>
                <c:pt idx="166">
                  <c:v>383.2</c:v>
                </c:pt>
                <c:pt idx="167">
                  <c:v>383.2</c:v>
                </c:pt>
                <c:pt idx="168">
                  <c:v>383.2</c:v>
                </c:pt>
                <c:pt idx="169">
                  <c:v>383.2</c:v>
                </c:pt>
                <c:pt idx="170">
                  <c:v>383.2</c:v>
                </c:pt>
                <c:pt idx="171">
                  <c:v>383.2</c:v>
                </c:pt>
                <c:pt idx="172">
                  <c:v>383.2</c:v>
                </c:pt>
                <c:pt idx="173">
                  <c:v>383.2</c:v>
                </c:pt>
                <c:pt idx="174">
                  <c:v>383.2</c:v>
                </c:pt>
                <c:pt idx="175">
                  <c:v>383.2</c:v>
                </c:pt>
                <c:pt idx="176">
                  <c:v>383.2</c:v>
                </c:pt>
                <c:pt idx="177">
                  <c:v>383.2</c:v>
                </c:pt>
                <c:pt idx="178">
                  <c:v>383.2</c:v>
                </c:pt>
                <c:pt idx="179">
                  <c:v>383.2</c:v>
                </c:pt>
                <c:pt idx="180">
                  <c:v>383.2</c:v>
                </c:pt>
                <c:pt idx="181">
                  <c:v>383.2</c:v>
                </c:pt>
                <c:pt idx="182">
                  <c:v>383.2</c:v>
                </c:pt>
                <c:pt idx="183">
                  <c:v>383.2</c:v>
                </c:pt>
                <c:pt idx="184">
                  <c:v>383.2</c:v>
                </c:pt>
                <c:pt idx="185">
                  <c:v>383.2</c:v>
                </c:pt>
                <c:pt idx="186">
                  <c:v>383.2</c:v>
                </c:pt>
                <c:pt idx="187">
                  <c:v>383.2</c:v>
                </c:pt>
                <c:pt idx="188">
                  <c:v>383.2</c:v>
                </c:pt>
                <c:pt idx="189">
                  <c:v>383.2</c:v>
                </c:pt>
                <c:pt idx="190">
                  <c:v>383.2</c:v>
                </c:pt>
                <c:pt idx="191">
                  <c:v>383.2</c:v>
                </c:pt>
                <c:pt idx="192">
                  <c:v>383.2</c:v>
                </c:pt>
                <c:pt idx="193">
                  <c:v>383.2</c:v>
                </c:pt>
                <c:pt idx="194">
                  <c:v>383.2</c:v>
                </c:pt>
                <c:pt idx="195">
                  <c:v>383.2</c:v>
                </c:pt>
                <c:pt idx="196">
                  <c:v>383.2</c:v>
                </c:pt>
                <c:pt idx="197">
                  <c:v>383.2</c:v>
                </c:pt>
                <c:pt idx="198">
                  <c:v>383.2</c:v>
                </c:pt>
                <c:pt idx="199">
                  <c:v>383.2</c:v>
                </c:pt>
                <c:pt idx="200">
                  <c:v>383.2</c:v>
                </c:pt>
                <c:pt idx="201">
                  <c:v>383.2</c:v>
                </c:pt>
                <c:pt idx="202">
                  <c:v>383.2</c:v>
                </c:pt>
                <c:pt idx="203">
                  <c:v>383.2</c:v>
                </c:pt>
                <c:pt idx="204">
                  <c:v>384.5</c:v>
                </c:pt>
                <c:pt idx="205">
                  <c:v>384.5</c:v>
                </c:pt>
                <c:pt idx="206">
                  <c:v>384.5</c:v>
                </c:pt>
                <c:pt idx="207">
                  <c:v>384.5</c:v>
                </c:pt>
                <c:pt idx="208">
                  <c:v>384.5</c:v>
                </c:pt>
                <c:pt idx="209">
                  <c:v>384.5</c:v>
                </c:pt>
                <c:pt idx="210">
                  <c:v>384.5</c:v>
                </c:pt>
                <c:pt idx="211">
                  <c:v>384.5</c:v>
                </c:pt>
                <c:pt idx="212">
                  <c:v>384.5</c:v>
                </c:pt>
                <c:pt idx="213">
                  <c:v>384.5</c:v>
                </c:pt>
                <c:pt idx="214">
                  <c:v>384.5</c:v>
                </c:pt>
                <c:pt idx="215">
                  <c:v>384.5</c:v>
                </c:pt>
                <c:pt idx="216">
                  <c:v>384.5</c:v>
                </c:pt>
                <c:pt idx="217">
                  <c:v>384.5</c:v>
                </c:pt>
                <c:pt idx="218">
                  <c:v>384.5</c:v>
                </c:pt>
                <c:pt idx="219">
                  <c:v>384.5</c:v>
                </c:pt>
                <c:pt idx="220">
                  <c:v>384.5</c:v>
                </c:pt>
                <c:pt idx="221">
                  <c:v>384.5</c:v>
                </c:pt>
                <c:pt idx="222">
                  <c:v>384.5</c:v>
                </c:pt>
                <c:pt idx="223">
                  <c:v>384.5</c:v>
                </c:pt>
                <c:pt idx="224">
                  <c:v>384.5</c:v>
                </c:pt>
                <c:pt idx="225">
                  <c:v>384.5</c:v>
                </c:pt>
                <c:pt idx="226">
                  <c:v>384.5</c:v>
                </c:pt>
                <c:pt idx="227">
                  <c:v>384.5</c:v>
                </c:pt>
                <c:pt idx="228">
                  <c:v>384.5</c:v>
                </c:pt>
                <c:pt idx="229">
                  <c:v>384.5</c:v>
                </c:pt>
                <c:pt idx="230">
                  <c:v>384.5</c:v>
                </c:pt>
                <c:pt idx="231">
                  <c:v>384.5</c:v>
                </c:pt>
                <c:pt idx="232">
                  <c:v>384.5</c:v>
                </c:pt>
                <c:pt idx="233">
                  <c:v>384.5</c:v>
                </c:pt>
                <c:pt idx="234">
                  <c:v>384.5</c:v>
                </c:pt>
                <c:pt idx="235">
                  <c:v>384.5</c:v>
                </c:pt>
                <c:pt idx="236">
                  <c:v>384.5</c:v>
                </c:pt>
                <c:pt idx="237">
                  <c:v>384.5</c:v>
                </c:pt>
                <c:pt idx="238">
                  <c:v>384.5</c:v>
                </c:pt>
                <c:pt idx="239">
                  <c:v>384.5</c:v>
                </c:pt>
                <c:pt idx="240">
                  <c:v>384.5</c:v>
                </c:pt>
                <c:pt idx="241">
                  <c:v>384.5</c:v>
                </c:pt>
                <c:pt idx="242">
                  <c:v>384.5</c:v>
                </c:pt>
                <c:pt idx="243">
                  <c:v>384.5</c:v>
                </c:pt>
                <c:pt idx="244">
                  <c:v>384.5</c:v>
                </c:pt>
                <c:pt idx="245">
                  <c:v>384.5</c:v>
                </c:pt>
                <c:pt idx="246">
                  <c:v>384.5</c:v>
                </c:pt>
                <c:pt idx="247">
                  <c:v>384.5</c:v>
                </c:pt>
                <c:pt idx="248">
                  <c:v>384.5</c:v>
                </c:pt>
                <c:pt idx="249">
                  <c:v>384.5</c:v>
                </c:pt>
                <c:pt idx="250">
                  <c:v>384.5</c:v>
                </c:pt>
                <c:pt idx="251">
                  <c:v>384.5</c:v>
                </c:pt>
                <c:pt idx="252">
                  <c:v>384.5</c:v>
                </c:pt>
                <c:pt idx="253">
                  <c:v>384.5</c:v>
                </c:pt>
                <c:pt idx="254">
                  <c:v>384.5</c:v>
                </c:pt>
                <c:pt idx="255">
                  <c:v>384.5</c:v>
                </c:pt>
                <c:pt idx="256">
                  <c:v>384.5</c:v>
                </c:pt>
                <c:pt idx="257">
                  <c:v>384.5</c:v>
                </c:pt>
                <c:pt idx="258">
                  <c:v>384.5</c:v>
                </c:pt>
                <c:pt idx="259">
                  <c:v>384.5</c:v>
                </c:pt>
                <c:pt idx="260">
                  <c:v>384.5</c:v>
                </c:pt>
                <c:pt idx="261">
                  <c:v>384.5</c:v>
                </c:pt>
                <c:pt idx="262">
                  <c:v>384.5</c:v>
                </c:pt>
                <c:pt idx="263">
                  <c:v>384.5</c:v>
                </c:pt>
                <c:pt idx="264">
                  <c:v>384.5</c:v>
                </c:pt>
                <c:pt idx="265">
                  <c:v>384.5</c:v>
                </c:pt>
                <c:pt idx="266">
                  <c:v>384.5</c:v>
                </c:pt>
                <c:pt idx="267">
                  <c:v>384.5</c:v>
                </c:pt>
                <c:pt idx="268">
                  <c:v>384.5</c:v>
                </c:pt>
                <c:pt idx="269">
                  <c:v>392.9</c:v>
                </c:pt>
                <c:pt idx="270">
                  <c:v>392.9</c:v>
                </c:pt>
                <c:pt idx="271">
                  <c:v>392.9</c:v>
                </c:pt>
                <c:pt idx="272">
                  <c:v>392.9</c:v>
                </c:pt>
                <c:pt idx="273">
                  <c:v>392.9</c:v>
                </c:pt>
                <c:pt idx="274">
                  <c:v>392.9</c:v>
                </c:pt>
                <c:pt idx="275">
                  <c:v>392.9</c:v>
                </c:pt>
                <c:pt idx="276">
                  <c:v>392.9</c:v>
                </c:pt>
                <c:pt idx="277">
                  <c:v>392.9</c:v>
                </c:pt>
                <c:pt idx="278">
                  <c:v>392.9</c:v>
                </c:pt>
                <c:pt idx="279">
                  <c:v>392.9</c:v>
                </c:pt>
                <c:pt idx="280">
                  <c:v>392.9</c:v>
                </c:pt>
                <c:pt idx="281">
                  <c:v>392.9</c:v>
                </c:pt>
                <c:pt idx="282">
                  <c:v>392.9</c:v>
                </c:pt>
                <c:pt idx="283">
                  <c:v>392.9</c:v>
                </c:pt>
                <c:pt idx="284">
                  <c:v>392.9</c:v>
                </c:pt>
                <c:pt idx="285">
                  <c:v>392.9</c:v>
                </c:pt>
                <c:pt idx="286">
                  <c:v>392.9</c:v>
                </c:pt>
                <c:pt idx="287">
                  <c:v>392.9</c:v>
                </c:pt>
                <c:pt idx="288">
                  <c:v>389.7</c:v>
                </c:pt>
                <c:pt idx="289">
                  <c:v>389.7</c:v>
                </c:pt>
                <c:pt idx="290">
                  <c:v>389.7</c:v>
                </c:pt>
                <c:pt idx="291">
                  <c:v>389.7</c:v>
                </c:pt>
                <c:pt idx="292">
                  <c:v>389.7</c:v>
                </c:pt>
                <c:pt idx="293">
                  <c:v>389.7</c:v>
                </c:pt>
                <c:pt idx="294">
                  <c:v>389.7</c:v>
                </c:pt>
                <c:pt idx="295">
                  <c:v>389.7</c:v>
                </c:pt>
                <c:pt idx="296">
                  <c:v>389.7</c:v>
                </c:pt>
                <c:pt idx="297">
                  <c:v>389.7</c:v>
                </c:pt>
                <c:pt idx="298">
                  <c:v>389.7</c:v>
                </c:pt>
                <c:pt idx="299">
                  <c:v>389.7</c:v>
                </c:pt>
                <c:pt idx="300">
                  <c:v>389.7</c:v>
                </c:pt>
                <c:pt idx="301">
                  <c:v>389.7</c:v>
                </c:pt>
                <c:pt idx="302">
                  <c:v>389.7</c:v>
                </c:pt>
                <c:pt idx="303">
                  <c:v>389.7</c:v>
                </c:pt>
                <c:pt idx="304">
                  <c:v>389.7</c:v>
                </c:pt>
                <c:pt idx="305">
                  <c:v>389.7</c:v>
                </c:pt>
                <c:pt idx="306">
                  <c:v>389.7</c:v>
                </c:pt>
                <c:pt idx="307">
                  <c:v>389.7</c:v>
                </c:pt>
                <c:pt idx="308">
                  <c:v>389.7</c:v>
                </c:pt>
                <c:pt idx="309">
                  <c:v>389.7</c:v>
                </c:pt>
                <c:pt idx="310">
                  <c:v>389.7</c:v>
                </c:pt>
                <c:pt idx="311">
                  <c:v>389.7</c:v>
                </c:pt>
                <c:pt idx="312">
                  <c:v>389.7</c:v>
                </c:pt>
                <c:pt idx="313">
                  <c:v>389.7</c:v>
                </c:pt>
                <c:pt idx="314">
                  <c:v>389.7</c:v>
                </c:pt>
                <c:pt idx="315">
                  <c:v>389.7</c:v>
                </c:pt>
                <c:pt idx="316">
                  <c:v>389.7</c:v>
                </c:pt>
                <c:pt idx="317">
                  <c:v>389.7</c:v>
                </c:pt>
                <c:pt idx="318">
                  <c:v>389.7</c:v>
                </c:pt>
                <c:pt idx="319">
                  <c:v>389.7</c:v>
                </c:pt>
                <c:pt idx="320">
                  <c:v>389.7</c:v>
                </c:pt>
                <c:pt idx="321">
                  <c:v>389.7</c:v>
                </c:pt>
                <c:pt idx="322">
                  <c:v>389.7</c:v>
                </c:pt>
                <c:pt idx="323">
                  <c:v>389.7</c:v>
                </c:pt>
                <c:pt idx="324">
                  <c:v>396.7</c:v>
                </c:pt>
                <c:pt idx="325">
                  <c:v>396.7</c:v>
                </c:pt>
                <c:pt idx="326">
                  <c:v>396.7</c:v>
                </c:pt>
                <c:pt idx="327">
                  <c:v>396.7</c:v>
                </c:pt>
                <c:pt idx="328">
                  <c:v>396.7</c:v>
                </c:pt>
                <c:pt idx="329">
                  <c:v>396.7</c:v>
                </c:pt>
                <c:pt idx="330">
                  <c:v>396.7</c:v>
                </c:pt>
                <c:pt idx="331">
                  <c:v>396.7</c:v>
                </c:pt>
                <c:pt idx="332">
                  <c:v>396.7</c:v>
                </c:pt>
                <c:pt idx="333">
                  <c:v>396.7</c:v>
                </c:pt>
                <c:pt idx="334">
                  <c:v>396.7</c:v>
                </c:pt>
                <c:pt idx="335">
                  <c:v>396.7</c:v>
                </c:pt>
                <c:pt idx="336">
                  <c:v>396.7</c:v>
                </c:pt>
                <c:pt idx="337">
                  <c:v>396.7</c:v>
                </c:pt>
                <c:pt idx="338">
                  <c:v>396.7</c:v>
                </c:pt>
                <c:pt idx="339">
                  <c:v>396.7</c:v>
                </c:pt>
                <c:pt idx="340">
                  <c:v>396.7</c:v>
                </c:pt>
                <c:pt idx="341">
                  <c:v>396.7</c:v>
                </c:pt>
                <c:pt idx="342">
                  <c:v>396.7</c:v>
                </c:pt>
                <c:pt idx="343">
                  <c:v>396.7</c:v>
                </c:pt>
                <c:pt idx="344">
                  <c:v>396.7</c:v>
                </c:pt>
                <c:pt idx="345">
                  <c:v>396.7</c:v>
                </c:pt>
                <c:pt idx="346">
                  <c:v>396.7</c:v>
                </c:pt>
                <c:pt idx="347">
                  <c:v>396.7</c:v>
                </c:pt>
                <c:pt idx="348">
                  <c:v>396.7</c:v>
                </c:pt>
                <c:pt idx="349">
                  <c:v>396.7</c:v>
                </c:pt>
                <c:pt idx="350">
                  <c:v>396.7</c:v>
                </c:pt>
                <c:pt idx="351">
                  <c:v>396.7</c:v>
                </c:pt>
                <c:pt idx="352">
                  <c:v>396.7</c:v>
                </c:pt>
                <c:pt idx="353">
                  <c:v>396.7</c:v>
                </c:pt>
                <c:pt idx="354">
                  <c:v>396.7</c:v>
                </c:pt>
                <c:pt idx="355">
                  <c:v>396.7</c:v>
                </c:pt>
                <c:pt idx="356">
                  <c:v>396.7</c:v>
                </c:pt>
                <c:pt idx="357">
                  <c:v>396.7</c:v>
                </c:pt>
                <c:pt idx="358">
                  <c:v>399.9</c:v>
                </c:pt>
                <c:pt idx="359">
                  <c:v>399.9</c:v>
                </c:pt>
                <c:pt idx="360">
                  <c:v>399.9</c:v>
                </c:pt>
                <c:pt idx="361">
                  <c:v>399.9</c:v>
                </c:pt>
                <c:pt idx="362">
                  <c:v>399.9</c:v>
                </c:pt>
                <c:pt idx="363">
                  <c:v>399.9</c:v>
                </c:pt>
                <c:pt idx="364">
                  <c:v>399.9</c:v>
                </c:pt>
                <c:pt idx="365">
                  <c:v>371.7</c:v>
                </c:pt>
                <c:pt idx="366">
                  <c:v>300.8</c:v>
                </c:pt>
                <c:pt idx="367">
                  <c:v>267.10000000000002</c:v>
                </c:pt>
                <c:pt idx="368">
                  <c:v>260.60000000000002</c:v>
                </c:pt>
                <c:pt idx="369">
                  <c:v>256.60000000000002</c:v>
                </c:pt>
                <c:pt idx="370">
                  <c:v>111</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16.600000000000001</c:v>
                </c:pt>
                <c:pt idx="396">
                  <c:v>16.600000000000001</c:v>
                </c:pt>
                <c:pt idx="397">
                  <c:v>16.600000000000001</c:v>
                </c:pt>
                <c:pt idx="398">
                  <c:v>16.600000000000001</c:v>
                </c:pt>
                <c:pt idx="399">
                  <c:v>16.600000000000001</c:v>
                </c:pt>
                <c:pt idx="400">
                  <c:v>16.600000000000001</c:v>
                </c:pt>
                <c:pt idx="401">
                  <c:v>36.9</c:v>
                </c:pt>
                <c:pt idx="402">
                  <c:v>36.9</c:v>
                </c:pt>
                <c:pt idx="403">
                  <c:v>36.9</c:v>
                </c:pt>
                <c:pt idx="404">
                  <c:v>36.9</c:v>
                </c:pt>
                <c:pt idx="405">
                  <c:v>36.9</c:v>
                </c:pt>
                <c:pt idx="406">
                  <c:v>36.9</c:v>
                </c:pt>
                <c:pt idx="407">
                  <c:v>36.9</c:v>
                </c:pt>
                <c:pt idx="408">
                  <c:v>36.9</c:v>
                </c:pt>
                <c:pt idx="409">
                  <c:v>36.9</c:v>
                </c:pt>
                <c:pt idx="410">
                  <c:v>36.9</c:v>
                </c:pt>
                <c:pt idx="411">
                  <c:v>46.1</c:v>
                </c:pt>
                <c:pt idx="412">
                  <c:v>46.1</c:v>
                </c:pt>
                <c:pt idx="413">
                  <c:v>112.5</c:v>
                </c:pt>
                <c:pt idx="414">
                  <c:v>112.5</c:v>
                </c:pt>
                <c:pt idx="415">
                  <c:v>112.5</c:v>
                </c:pt>
                <c:pt idx="416">
                  <c:v>112.5</c:v>
                </c:pt>
                <c:pt idx="417">
                  <c:v>112.5</c:v>
                </c:pt>
                <c:pt idx="418">
                  <c:v>112.5</c:v>
                </c:pt>
                <c:pt idx="419">
                  <c:v>112.5</c:v>
                </c:pt>
                <c:pt idx="420">
                  <c:v>112.5</c:v>
                </c:pt>
                <c:pt idx="421">
                  <c:v>112.5</c:v>
                </c:pt>
                <c:pt idx="422">
                  <c:v>112.5</c:v>
                </c:pt>
                <c:pt idx="423">
                  <c:v>112.5</c:v>
                </c:pt>
                <c:pt idx="424">
                  <c:v>112.5</c:v>
                </c:pt>
                <c:pt idx="425">
                  <c:v>112.5</c:v>
                </c:pt>
                <c:pt idx="426">
                  <c:v>112.5</c:v>
                </c:pt>
                <c:pt idx="427">
                  <c:v>112.5</c:v>
                </c:pt>
                <c:pt idx="428">
                  <c:v>125.1</c:v>
                </c:pt>
                <c:pt idx="429">
                  <c:v>125.1</c:v>
                </c:pt>
                <c:pt idx="430">
                  <c:v>143.30000000000001</c:v>
                </c:pt>
                <c:pt idx="431">
                  <c:v>143.30000000000001</c:v>
                </c:pt>
                <c:pt idx="432">
                  <c:v>143.30000000000001</c:v>
                </c:pt>
                <c:pt idx="433">
                  <c:v>143.30000000000001</c:v>
                </c:pt>
                <c:pt idx="434">
                  <c:v>143.30000000000001</c:v>
                </c:pt>
                <c:pt idx="435">
                  <c:v>257.2</c:v>
                </c:pt>
                <c:pt idx="436">
                  <c:v>257.2</c:v>
                </c:pt>
                <c:pt idx="437">
                  <c:v>257.2</c:v>
                </c:pt>
                <c:pt idx="438">
                  <c:v>257.2</c:v>
                </c:pt>
                <c:pt idx="439">
                  <c:v>257.2</c:v>
                </c:pt>
                <c:pt idx="440">
                  <c:v>257.2</c:v>
                </c:pt>
                <c:pt idx="441">
                  <c:v>257.2</c:v>
                </c:pt>
                <c:pt idx="442">
                  <c:v>257.2</c:v>
                </c:pt>
                <c:pt idx="443">
                  <c:v>257.2</c:v>
                </c:pt>
                <c:pt idx="444">
                  <c:v>278</c:v>
                </c:pt>
                <c:pt idx="445">
                  <c:v>278</c:v>
                </c:pt>
                <c:pt idx="446">
                  <c:v>278</c:v>
                </c:pt>
                <c:pt idx="447">
                  <c:v>278</c:v>
                </c:pt>
                <c:pt idx="448">
                  <c:v>278</c:v>
                </c:pt>
                <c:pt idx="449">
                  <c:v>278</c:v>
                </c:pt>
                <c:pt idx="450">
                  <c:v>279.2</c:v>
                </c:pt>
                <c:pt idx="451">
                  <c:v>297.5</c:v>
                </c:pt>
                <c:pt idx="452">
                  <c:v>297.5</c:v>
                </c:pt>
                <c:pt idx="453">
                  <c:v>297.5</c:v>
                </c:pt>
                <c:pt idx="454">
                  <c:v>297.5</c:v>
                </c:pt>
                <c:pt idx="455">
                  <c:v>297.5</c:v>
                </c:pt>
                <c:pt idx="456">
                  <c:v>297.5</c:v>
                </c:pt>
                <c:pt idx="457">
                  <c:v>297.5</c:v>
                </c:pt>
                <c:pt idx="458">
                  <c:v>315.3</c:v>
                </c:pt>
                <c:pt idx="459">
                  <c:v>315.3</c:v>
                </c:pt>
                <c:pt idx="460">
                  <c:v>315.3</c:v>
                </c:pt>
                <c:pt idx="461">
                  <c:v>315.3</c:v>
                </c:pt>
                <c:pt idx="462">
                  <c:v>315.3</c:v>
                </c:pt>
                <c:pt idx="463">
                  <c:v>348.2</c:v>
                </c:pt>
                <c:pt idx="464">
                  <c:v>348.2</c:v>
                </c:pt>
                <c:pt idx="465">
                  <c:v>348.2</c:v>
                </c:pt>
                <c:pt idx="466">
                  <c:v>348.2</c:v>
                </c:pt>
                <c:pt idx="467">
                  <c:v>348.2</c:v>
                </c:pt>
                <c:pt idx="468">
                  <c:v>348.2</c:v>
                </c:pt>
                <c:pt idx="469">
                  <c:v>348.2</c:v>
                </c:pt>
                <c:pt idx="470">
                  <c:v>348.2</c:v>
                </c:pt>
                <c:pt idx="471">
                  <c:v>348.2</c:v>
                </c:pt>
                <c:pt idx="472">
                  <c:v>350.9</c:v>
                </c:pt>
                <c:pt idx="473">
                  <c:v>350.9</c:v>
                </c:pt>
                <c:pt idx="474">
                  <c:v>350.9</c:v>
                </c:pt>
                <c:pt idx="475">
                  <c:v>350.9</c:v>
                </c:pt>
                <c:pt idx="476">
                  <c:v>350.9</c:v>
                </c:pt>
                <c:pt idx="477">
                  <c:v>350.9</c:v>
                </c:pt>
                <c:pt idx="478">
                  <c:v>350.9</c:v>
                </c:pt>
                <c:pt idx="479">
                  <c:v>350.9</c:v>
                </c:pt>
                <c:pt idx="480">
                  <c:v>350.9</c:v>
                </c:pt>
                <c:pt idx="481">
                  <c:v>350.9</c:v>
                </c:pt>
                <c:pt idx="482">
                  <c:v>350.9</c:v>
                </c:pt>
                <c:pt idx="483">
                  <c:v>350.9</c:v>
                </c:pt>
                <c:pt idx="484">
                  <c:v>350.9</c:v>
                </c:pt>
                <c:pt idx="485">
                  <c:v>350.9</c:v>
                </c:pt>
                <c:pt idx="486">
                  <c:v>350.9</c:v>
                </c:pt>
                <c:pt idx="487">
                  <c:v>350.9</c:v>
                </c:pt>
                <c:pt idx="488">
                  <c:v>350.9</c:v>
                </c:pt>
                <c:pt idx="489">
                  <c:v>353.2</c:v>
                </c:pt>
                <c:pt idx="490">
                  <c:v>353.2</c:v>
                </c:pt>
                <c:pt idx="491">
                  <c:v>353.2</c:v>
                </c:pt>
                <c:pt idx="492">
                  <c:v>353.2</c:v>
                </c:pt>
                <c:pt idx="493">
                  <c:v>353.2</c:v>
                </c:pt>
                <c:pt idx="494">
                  <c:v>353.2</c:v>
                </c:pt>
                <c:pt idx="495">
                  <c:v>353.2</c:v>
                </c:pt>
                <c:pt idx="496">
                  <c:v>353.2</c:v>
                </c:pt>
                <c:pt idx="497">
                  <c:v>353.2</c:v>
                </c:pt>
                <c:pt idx="498">
                  <c:v>353.2</c:v>
                </c:pt>
                <c:pt idx="499">
                  <c:v>353.2</c:v>
                </c:pt>
                <c:pt idx="500">
                  <c:v>353.2</c:v>
                </c:pt>
                <c:pt idx="501">
                  <c:v>353.2</c:v>
                </c:pt>
                <c:pt idx="502">
                  <c:v>353.2</c:v>
                </c:pt>
                <c:pt idx="503">
                  <c:v>353.2</c:v>
                </c:pt>
                <c:pt idx="504">
                  <c:v>353.2</c:v>
                </c:pt>
                <c:pt idx="505">
                  <c:v>353.2</c:v>
                </c:pt>
                <c:pt idx="506">
                  <c:v>353.2</c:v>
                </c:pt>
                <c:pt idx="507">
                  <c:v>353.2</c:v>
                </c:pt>
                <c:pt idx="508">
                  <c:v>353.2</c:v>
                </c:pt>
                <c:pt idx="509">
                  <c:v>353.2</c:v>
                </c:pt>
                <c:pt idx="510">
                  <c:v>353.2</c:v>
                </c:pt>
                <c:pt idx="511">
                  <c:v>353.2</c:v>
                </c:pt>
                <c:pt idx="512">
                  <c:v>353.2</c:v>
                </c:pt>
                <c:pt idx="513">
                  <c:v>353.2</c:v>
                </c:pt>
                <c:pt idx="514">
                  <c:v>353.2</c:v>
                </c:pt>
                <c:pt idx="515">
                  <c:v>353.2</c:v>
                </c:pt>
                <c:pt idx="516">
                  <c:v>353.2</c:v>
                </c:pt>
                <c:pt idx="517">
                  <c:v>353.2</c:v>
                </c:pt>
                <c:pt idx="518">
                  <c:v>353.2</c:v>
                </c:pt>
                <c:pt idx="519">
                  <c:v>353.2</c:v>
                </c:pt>
                <c:pt idx="520">
                  <c:v>353.2</c:v>
                </c:pt>
                <c:pt idx="521">
                  <c:v>353.2</c:v>
                </c:pt>
                <c:pt idx="522">
                  <c:v>353.2</c:v>
                </c:pt>
                <c:pt idx="523">
                  <c:v>353.2</c:v>
                </c:pt>
                <c:pt idx="524">
                  <c:v>353.2</c:v>
                </c:pt>
                <c:pt idx="525">
                  <c:v>353.2</c:v>
                </c:pt>
                <c:pt idx="526">
                  <c:v>353.2</c:v>
                </c:pt>
                <c:pt idx="527">
                  <c:v>353.2</c:v>
                </c:pt>
                <c:pt idx="528">
                  <c:v>353.2</c:v>
                </c:pt>
                <c:pt idx="529">
                  <c:v>353.2</c:v>
                </c:pt>
                <c:pt idx="530">
                  <c:v>353.2</c:v>
                </c:pt>
                <c:pt idx="531">
                  <c:v>353.2</c:v>
                </c:pt>
                <c:pt idx="532">
                  <c:v>353.2</c:v>
                </c:pt>
                <c:pt idx="533">
                  <c:v>353.2</c:v>
                </c:pt>
                <c:pt idx="534">
                  <c:v>353.2</c:v>
                </c:pt>
                <c:pt idx="535">
                  <c:v>353.2</c:v>
                </c:pt>
                <c:pt idx="536">
                  <c:v>353.2</c:v>
                </c:pt>
                <c:pt idx="537">
                  <c:v>353.2</c:v>
                </c:pt>
                <c:pt idx="538">
                  <c:v>353.2</c:v>
                </c:pt>
                <c:pt idx="539">
                  <c:v>353.2</c:v>
                </c:pt>
              </c:numCache>
            </c:numRef>
          </c:val>
          <c:extLst>
            <c:ext xmlns:c16="http://schemas.microsoft.com/office/drawing/2014/chart" uri="{C3380CC4-5D6E-409C-BE32-E72D297353CC}">
              <c16:uniqueId val="{00000002-5FB3-45DE-9F7C-06D126A5FC05}"/>
            </c:ext>
          </c:extLst>
        </c:ser>
        <c:ser>
          <c:idx val="3"/>
          <c:order val="3"/>
          <c:tx>
            <c:strRef>
              <c:f>Sheet1!$F$1</c:f>
              <c:strCache>
                <c:ptCount val="1"/>
                <c:pt idx="0">
                  <c:v>Road Not Yet Assessed</c:v>
                </c:pt>
              </c:strCache>
            </c:strRef>
          </c:tx>
          <c:spPr>
            <a:solidFill>
              <a:schemeClr val="accent3"/>
            </a:solidFill>
            <a:ln w="25400">
              <a:noFill/>
            </a:ln>
            <a:effectLst/>
          </c:spPr>
          <c:cat>
            <c:numRef>
              <c:f>Sheet1!$B$2:$B$541</c:f>
              <c:numCache>
                <c:formatCode>m/d/yyyy</c:formatCode>
                <c:ptCount val="540"/>
                <c:pt idx="0">
                  <c:v>44425</c:v>
                </c:pt>
                <c:pt idx="1">
                  <c:v>44426</c:v>
                </c:pt>
                <c:pt idx="2">
                  <c:v>44427</c:v>
                </c:pt>
                <c:pt idx="3">
                  <c:v>44428</c:v>
                </c:pt>
                <c:pt idx="4">
                  <c:v>44429</c:v>
                </c:pt>
                <c:pt idx="5">
                  <c:v>44430</c:v>
                </c:pt>
                <c:pt idx="6">
                  <c:v>44431</c:v>
                </c:pt>
                <c:pt idx="7">
                  <c:v>44432</c:v>
                </c:pt>
                <c:pt idx="8">
                  <c:v>44433</c:v>
                </c:pt>
                <c:pt idx="9">
                  <c:v>44434</c:v>
                </c:pt>
                <c:pt idx="10">
                  <c:v>44435</c:v>
                </c:pt>
                <c:pt idx="11">
                  <c:v>44436</c:v>
                </c:pt>
                <c:pt idx="12">
                  <c:v>44437</c:v>
                </c:pt>
                <c:pt idx="13">
                  <c:v>44438</c:v>
                </c:pt>
                <c:pt idx="14">
                  <c:v>44439</c:v>
                </c:pt>
                <c:pt idx="15">
                  <c:v>44440</c:v>
                </c:pt>
                <c:pt idx="16">
                  <c:v>44441</c:v>
                </c:pt>
                <c:pt idx="17">
                  <c:v>44442</c:v>
                </c:pt>
                <c:pt idx="18">
                  <c:v>44443</c:v>
                </c:pt>
                <c:pt idx="19">
                  <c:v>44444</c:v>
                </c:pt>
                <c:pt idx="20">
                  <c:v>44445</c:v>
                </c:pt>
                <c:pt idx="21">
                  <c:v>44446</c:v>
                </c:pt>
                <c:pt idx="22">
                  <c:v>44447</c:v>
                </c:pt>
                <c:pt idx="23">
                  <c:v>44448</c:v>
                </c:pt>
                <c:pt idx="24">
                  <c:v>44449</c:v>
                </c:pt>
                <c:pt idx="25">
                  <c:v>44450</c:v>
                </c:pt>
                <c:pt idx="26">
                  <c:v>44451</c:v>
                </c:pt>
                <c:pt idx="27">
                  <c:v>44452</c:v>
                </c:pt>
                <c:pt idx="28">
                  <c:v>44453</c:v>
                </c:pt>
                <c:pt idx="29">
                  <c:v>44454</c:v>
                </c:pt>
                <c:pt idx="30">
                  <c:v>44455</c:v>
                </c:pt>
                <c:pt idx="31">
                  <c:v>44456</c:v>
                </c:pt>
                <c:pt idx="32">
                  <c:v>44457</c:v>
                </c:pt>
                <c:pt idx="33">
                  <c:v>44458</c:v>
                </c:pt>
                <c:pt idx="34">
                  <c:v>44459</c:v>
                </c:pt>
                <c:pt idx="35">
                  <c:v>44460</c:v>
                </c:pt>
                <c:pt idx="36">
                  <c:v>44461</c:v>
                </c:pt>
                <c:pt idx="37">
                  <c:v>44462</c:v>
                </c:pt>
                <c:pt idx="38">
                  <c:v>44463</c:v>
                </c:pt>
                <c:pt idx="39">
                  <c:v>44464</c:v>
                </c:pt>
                <c:pt idx="40">
                  <c:v>44465</c:v>
                </c:pt>
                <c:pt idx="41">
                  <c:v>44466</c:v>
                </c:pt>
                <c:pt idx="42">
                  <c:v>44467</c:v>
                </c:pt>
                <c:pt idx="43">
                  <c:v>44468</c:v>
                </c:pt>
                <c:pt idx="44">
                  <c:v>44469</c:v>
                </c:pt>
                <c:pt idx="45">
                  <c:v>44470</c:v>
                </c:pt>
                <c:pt idx="46">
                  <c:v>44471</c:v>
                </c:pt>
                <c:pt idx="47">
                  <c:v>44472</c:v>
                </c:pt>
                <c:pt idx="48">
                  <c:v>44473</c:v>
                </c:pt>
                <c:pt idx="49">
                  <c:v>44474</c:v>
                </c:pt>
                <c:pt idx="50">
                  <c:v>44475</c:v>
                </c:pt>
                <c:pt idx="51">
                  <c:v>44476</c:v>
                </c:pt>
                <c:pt idx="52">
                  <c:v>44477</c:v>
                </c:pt>
                <c:pt idx="53">
                  <c:v>44478</c:v>
                </c:pt>
                <c:pt idx="54">
                  <c:v>44479</c:v>
                </c:pt>
                <c:pt idx="55">
                  <c:v>44480</c:v>
                </c:pt>
                <c:pt idx="56">
                  <c:v>44481</c:v>
                </c:pt>
                <c:pt idx="57">
                  <c:v>44482</c:v>
                </c:pt>
                <c:pt idx="58">
                  <c:v>44483</c:v>
                </c:pt>
                <c:pt idx="59">
                  <c:v>44484</c:v>
                </c:pt>
                <c:pt idx="60">
                  <c:v>44485</c:v>
                </c:pt>
                <c:pt idx="61">
                  <c:v>44486</c:v>
                </c:pt>
                <c:pt idx="62">
                  <c:v>44487</c:v>
                </c:pt>
                <c:pt idx="63">
                  <c:v>44488</c:v>
                </c:pt>
                <c:pt idx="64">
                  <c:v>44489</c:v>
                </c:pt>
                <c:pt idx="65">
                  <c:v>44490</c:v>
                </c:pt>
                <c:pt idx="66">
                  <c:v>44491</c:v>
                </c:pt>
                <c:pt idx="67">
                  <c:v>44492</c:v>
                </c:pt>
                <c:pt idx="68">
                  <c:v>44493</c:v>
                </c:pt>
                <c:pt idx="69">
                  <c:v>44494</c:v>
                </c:pt>
                <c:pt idx="70">
                  <c:v>44495</c:v>
                </c:pt>
                <c:pt idx="71">
                  <c:v>44496</c:v>
                </c:pt>
                <c:pt idx="72">
                  <c:v>44497</c:v>
                </c:pt>
                <c:pt idx="73">
                  <c:v>44498</c:v>
                </c:pt>
                <c:pt idx="74">
                  <c:v>44499</c:v>
                </c:pt>
                <c:pt idx="75">
                  <c:v>44500</c:v>
                </c:pt>
                <c:pt idx="76">
                  <c:v>44501</c:v>
                </c:pt>
                <c:pt idx="77">
                  <c:v>44502</c:v>
                </c:pt>
                <c:pt idx="78">
                  <c:v>44503</c:v>
                </c:pt>
                <c:pt idx="79">
                  <c:v>44504</c:v>
                </c:pt>
                <c:pt idx="80">
                  <c:v>44505</c:v>
                </c:pt>
                <c:pt idx="81">
                  <c:v>44506</c:v>
                </c:pt>
                <c:pt idx="82">
                  <c:v>44507</c:v>
                </c:pt>
                <c:pt idx="83">
                  <c:v>44508</c:v>
                </c:pt>
                <c:pt idx="84">
                  <c:v>44509</c:v>
                </c:pt>
                <c:pt idx="85">
                  <c:v>44510</c:v>
                </c:pt>
                <c:pt idx="86">
                  <c:v>44511</c:v>
                </c:pt>
                <c:pt idx="87">
                  <c:v>44512</c:v>
                </c:pt>
                <c:pt idx="88">
                  <c:v>44513</c:v>
                </c:pt>
                <c:pt idx="89">
                  <c:v>44514</c:v>
                </c:pt>
                <c:pt idx="90">
                  <c:v>44515</c:v>
                </c:pt>
                <c:pt idx="91">
                  <c:v>44516</c:v>
                </c:pt>
                <c:pt idx="92">
                  <c:v>44517</c:v>
                </c:pt>
                <c:pt idx="93">
                  <c:v>44518</c:v>
                </c:pt>
                <c:pt idx="94">
                  <c:v>44519</c:v>
                </c:pt>
                <c:pt idx="95">
                  <c:v>44520</c:v>
                </c:pt>
                <c:pt idx="96">
                  <c:v>44521</c:v>
                </c:pt>
                <c:pt idx="97">
                  <c:v>44522</c:v>
                </c:pt>
                <c:pt idx="98">
                  <c:v>44523</c:v>
                </c:pt>
                <c:pt idx="99">
                  <c:v>44524</c:v>
                </c:pt>
                <c:pt idx="100">
                  <c:v>44525</c:v>
                </c:pt>
                <c:pt idx="101">
                  <c:v>44526</c:v>
                </c:pt>
                <c:pt idx="102">
                  <c:v>44527</c:v>
                </c:pt>
                <c:pt idx="103">
                  <c:v>44528</c:v>
                </c:pt>
                <c:pt idx="104">
                  <c:v>44529</c:v>
                </c:pt>
                <c:pt idx="105">
                  <c:v>44530</c:v>
                </c:pt>
                <c:pt idx="106">
                  <c:v>44531</c:v>
                </c:pt>
                <c:pt idx="107">
                  <c:v>44532</c:v>
                </c:pt>
                <c:pt idx="108">
                  <c:v>44533</c:v>
                </c:pt>
                <c:pt idx="109">
                  <c:v>44534</c:v>
                </c:pt>
                <c:pt idx="110">
                  <c:v>44535</c:v>
                </c:pt>
                <c:pt idx="111">
                  <c:v>44536</c:v>
                </c:pt>
                <c:pt idx="112">
                  <c:v>44537</c:v>
                </c:pt>
                <c:pt idx="113">
                  <c:v>44538</c:v>
                </c:pt>
                <c:pt idx="114">
                  <c:v>44539</c:v>
                </c:pt>
                <c:pt idx="115">
                  <c:v>44540</c:v>
                </c:pt>
                <c:pt idx="116">
                  <c:v>44541</c:v>
                </c:pt>
                <c:pt idx="117">
                  <c:v>44542</c:v>
                </c:pt>
                <c:pt idx="118">
                  <c:v>44543</c:v>
                </c:pt>
                <c:pt idx="119">
                  <c:v>44544</c:v>
                </c:pt>
                <c:pt idx="120">
                  <c:v>44545</c:v>
                </c:pt>
                <c:pt idx="121">
                  <c:v>44546</c:v>
                </c:pt>
                <c:pt idx="122">
                  <c:v>44547</c:v>
                </c:pt>
                <c:pt idx="123">
                  <c:v>44548</c:v>
                </c:pt>
                <c:pt idx="124">
                  <c:v>44549</c:v>
                </c:pt>
                <c:pt idx="125">
                  <c:v>44550</c:v>
                </c:pt>
                <c:pt idx="126">
                  <c:v>44551</c:v>
                </c:pt>
                <c:pt idx="127">
                  <c:v>44552</c:v>
                </c:pt>
                <c:pt idx="128">
                  <c:v>44553</c:v>
                </c:pt>
                <c:pt idx="129">
                  <c:v>44554</c:v>
                </c:pt>
                <c:pt idx="130">
                  <c:v>44555</c:v>
                </c:pt>
                <c:pt idx="131">
                  <c:v>44556</c:v>
                </c:pt>
                <c:pt idx="132">
                  <c:v>44557</c:v>
                </c:pt>
                <c:pt idx="133">
                  <c:v>44558</c:v>
                </c:pt>
                <c:pt idx="134">
                  <c:v>44559</c:v>
                </c:pt>
                <c:pt idx="135">
                  <c:v>44560</c:v>
                </c:pt>
                <c:pt idx="136">
                  <c:v>44561</c:v>
                </c:pt>
                <c:pt idx="137">
                  <c:v>44562</c:v>
                </c:pt>
                <c:pt idx="138">
                  <c:v>44563</c:v>
                </c:pt>
                <c:pt idx="139">
                  <c:v>44564</c:v>
                </c:pt>
                <c:pt idx="140">
                  <c:v>44565</c:v>
                </c:pt>
                <c:pt idx="141">
                  <c:v>44566</c:v>
                </c:pt>
                <c:pt idx="142">
                  <c:v>44567</c:v>
                </c:pt>
                <c:pt idx="143">
                  <c:v>44568</c:v>
                </c:pt>
                <c:pt idx="144">
                  <c:v>44569</c:v>
                </c:pt>
                <c:pt idx="145">
                  <c:v>44570</c:v>
                </c:pt>
                <c:pt idx="146">
                  <c:v>44571</c:v>
                </c:pt>
                <c:pt idx="147">
                  <c:v>44572</c:v>
                </c:pt>
                <c:pt idx="148">
                  <c:v>44573</c:v>
                </c:pt>
                <c:pt idx="149">
                  <c:v>44574</c:v>
                </c:pt>
                <c:pt idx="150">
                  <c:v>44575</c:v>
                </c:pt>
                <c:pt idx="151">
                  <c:v>44576</c:v>
                </c:pt>
                <c:pt idx="152">
                  <c:v>44577</c:v>
                </c:pt>
                <c:pt idx="153">
                  <c:v>44578</c:v>
                </c:pt>
                <c:pt idx="154">
                  <c:v>44579</c:v>
                </c:pt>
                <c:pt idx="155">
                  <c:v>44580</c:v>
                </c:pt>
                <c:pt idx="156">
                  <c:v>44581</c:v>
                </c:pt>
                <c:pt idx="157">
                  <c:v>44582</c:v>
                </c:pt>
                <c:pt idx="158">
                  <c:v>44583</c:v>
                </c:pt>
                <c:pt idx="159">
                  <c:v>44584</c:v>
                </c:pt>
                <c:pt idx="160">
                  <c:v>44585</c:v>
                </c:pt>
                <c:pt idx="161">
                  <c:v>44586</c:v>
                </c:pt>
                <c:pt idx="162">
                  <c:v>44587</c:v>
                </c:pt>
                <c:pt idx="163">
                  <c:v>44588</c:v>
                </c:pt>
                <c:pt idx="164">
                  <c:v>44589</c:v>
                </c:pt>
                <c:pt idx="165">
                  <c:v>44590</c:v>
                </c:pt>
                <c:pt idx="166">
                  <c:v>44591</c:v>
                </c:pt>
                <c:pt idx="167">
                  <c:v>44592</c:v>
                </c:pt>
                <c:pt idx="168">
                  <c:v>44593</c:v>
                </c:pt>
                <c:pt idx="169">
                  <c:v>44594</c:v>
                </c:pt>
                <c:pt idx="170">
                  <c:v>44595</c:v>
                </c:pt>
                <c:pt idx="171">
                  <c:v>44596</c:v>
                </c:pt>
                <c:pt idx="172">
                  <c:v>44597</c:v>
                </c:pt>
                <c:pt idx="173">
                  <c:v>44598</c:v>
                </c:pt>
                <c:pt idx="174">
                  <c:v>44599</c:v>
                </c:pt>
                <c:pt idx="175">
                  <c:v>44600</c:v>
                </c:pt>
                <c:pt idx="176">
                  <c:v>44601</c:v>
                </c:pt>
                <c:pt idx="177">
                  <c:v>44602</c:v>
                </c:pt>
                <c:pt idx="178">
                  <c:v>44603</c:v>
                </c:pt>
                <c:pt idx="179">
                  <c:v>44604</c:v>
                </c:pt>
                <c:pt idx="180">
                  <c:v>44605</c:v>
                </c:pt>
                <c:pt idx="181">
                  <c:v>44606</c:v>
                </c:pt>
                <c:pt idx="182">
                  <c:v>44607</c:v>
                </c:pt>
                <c:pt idx="183">
                  <c:v>44608</c:v>
                </c:pt>
                <c:pt idx="184">
                  <c:v>44609</c:v>
                </c:pt>
                <c:pt idx="185">
                  <c:v>44610</c:v>
                </c:pt>
                <c:pt idx="186">
                  <c:v>44611</c:v>
                </c:pt>
                <c:pt idx="187">
                  <c:v>44612</c:v>
                </c:pt>
                <c:pt idx="188">
                  <c:v>44613</c:v>
                </c:pt>
                <c:pt idx="189">
                  <c:v>44614</c:v>
                </c:pt>
                <c:pt idx="190">
                  <c:v>44615</c:v>
                </c:pt>
                <c:pt idx="191">
                  <c:v>44616</c:v>
                </c:pt>
                <c:pt idx="192">
                  <c:v>44617</c:v>
                </c:pt>
                <c:pt idx="193">
                  <c:v>44618</c:v>
                </c:pt>
                <c:pt idx="194">
                  <c:v>44619</c:v>
                </c:pt>
                <c:pt idx="195">
                  <c:v>44620</c:v>
                </c:pt>
                <c:pt idx="196">
                  <c:v>44621</c:v>
                </c:pt>
                <c:pt idx="197">
                  <c:v>44622</c:v>
                </c:pt>
                <c:pt idx="198">
                  <c:v>44623</c:v>
                </c:pt>
                <c:pt idx="199">
                  <c:v>44624</c:v>
                </c:pt>
                <c:pt idx="200">
                  <c:v>44625</c:v>
                </c:pt>
                <c:pt idx="201">
                  <c:v>44626</c:v>
                </c:pt>
                <c:pt idx="202">
                  <c:v>44627</c:v>
                </c:pt>
                <c:pt idx="203">
                  <c:v>44628</c:v>
                </c:pt>
                <c:pt idx="204">
                  <c:v>44629</c:v>
                </c:pt>
                <c:pt idx="205">
                  <c:v>44630</c:v>
                </c:pt>
                <c:pt idx="206">
                  <c:v>44631</c:v>
                </c:pt>
                <c:pt idx="207">
                  <c:v>44632</c:v>
                </c:pt>
                <c:pt idx="208">
                  <c:v>44633</c:v>
                </c:pt>
                <c:pt idx="209">
                  <c:v>44634</c:v>
                </c:pt>
                <c:pt idx="210">
                  <c:v>44635</c:v>
                </c:pt>
                <c:pt idx="211">
                  <c:v>44636</c:v>
                </c:pt>
                <c:pt idx="212">
                  <c:v>44637</c:v>
                </c:pt>
                <c:pt idx="213">
                  <c:v>44638</c:v>
                </c:pt>
                <c:pt idx="214">
                  <c:v>44639</c:v>
                </c:pt>
                <c:pt idx="215">
                  <c:v>44640</c:v>
                </c:pt>
                <c:pt idx="216">
                  <c:v>44641</c:v>
                </c:pt>
                <c:pt idx="217">
                  <c:v>44642</c:v>
                </c:pt>
                <c:pt idx="218">
                  <c:v>44643</c:v>
                </c:pt>
                <c:pt idx="219">
                  <c:v>44644</c:v>
                </c:pt>
                <c:pt idx="220">
                  <c:v>44645</c:v>
                </c:pt>
                <c:pt idx="221">
                  <c:v>44646</c:v>
                </c:pt>
                <c:pt idx="222">
                  <c:v>44647</c:v>
                </c:pt>
                <c:pt idx="223">
                  <c:v>44648</c:v>
                </c:pt>
                <c:pt idx="224">
                  <c:v>44649</c:v>
                </c:pt>
                <c:pt idx="225">
                  <c:v>44650</c:v>
                </c:pt>
                <c:pt idx="226">
                  <c:v>44651</c:v>
                </c:pt>
                <c:pt idx="227">
                  <c:v>44652</c:v>
                </c:pt>
                <c:pt idx="228">
                  <c:v>44653</c:v>
                </c:pt>
                <c:pt idx="229">
                  <c:v>44654</c:v>
                </c:pt>
                <c:pt idx="230">
                  <c:v>44655</c:v>
                </c:pt>
                <c:pt idx="231">
                  <c:v>44656</c:v>
                </c:pt>
                <c:pt idx="232">
                  <c:v>44657</c:v>
                </c:pt>
                <c:pt idx="233">
                  <c:v>44658</c:v>
                </c:pt>
                <c:pt idx="234">
                  <c:v>44659</c:v>
                </c:pt>
                <c:pt idx="235">
                  <c:v>44660</c:v>
                </c:pt>
                <c:pt idx="236">
                  <c:v>44661</c:v>
                </c:pt>
                <c:pt idx="237">
                  <c:v>44662</c:v>
                </c:pt>
                <c:pt idx="238">
                  <c:v>44663</c:v>
                </c:pt>
                <c:pt idx="239">
                  <c:v>44664</c:v>
                </c:pt>
                <c:pt idx="240">
                  <c:v>44665</c:v>
                </c:pt>
                <c:pt idx="241">
                  <c:v>44666</c:v>
                </c:pt>
                <c:pt idx="242">
                  <c:v>44667</c:v>
                </c:pt>
                <c:pt idx="243">
                  <c:v>44668</c:v>
                </c:pt>
                <c:pt idx="244">
                  <c:v>44669</c:v>
                </c:pt>
                <c:pt idx="245">
                  <c:v>44670</c:v>
                </c:pt>
                <c:pt idx="246">
                  <c:v>44671</c:v>
                </c:pt>
                <c:pt idx="247">
                  <c:v>44672</c:v>
                </c:pt>
                <c:pt idx="248">
                  <c:v>44673</c:v>
                </c:pt>
                <c:pt idx="249">
                  <c:v>44674</c:v>
                </c:pt>
                <c:pt idx="250">
                  <c:v>44675</c:v>
                </c:pt>
                <c:pt idx="251">
                  <c:v>44676</c:v>
                </c:pt>
                <c:pt idx="252">
                  <c:v>44677</c:v>
                </c:pt>
                <c:pt idx="253">
                  <c:v>44678</c:v>
                </c:pt>
                <c:pt idx="254">
                  <c:v>44679</c:v>
                </c:pt>
                <c:pt idx="255">
                  <c:v>44680</c:v>
                </c:pt>
                <c:pt idx="256">
                  <c:v>44681</c:v>
                </c:pt>
                <c:pt idx="257">
                  <c:v>44682</c:v>
                </c:pt>
                <c:pt idx="258">
                  <c:v>44683</c:v>
                </c:pt>
                <c:pt idx="259">
                  <c:v>44684</c:v>
                </c:pt>
                <c:pt idx="260">
                  <c:v>44685</c:v>
                </c:pt>
                <c:pt idx="261">
                  <c:v>44686</c:v>
                </c:pt>
                <c:pt idx="262">
                  <c:v>44687</c:v>
                </c:pt>
                <c:pt idx="263">
                  <c:v>44688</c:v>
                </c:pt>
                <c:pt idx="264">
                  <c:v>44689</c:v>
                </c:pt>
                <c:pt idx="265">
                  <c:v>44690</c:v>
                </c:pt>
                <c:pt idx="266">
                  <c:v>44691</c:v>
                </c:pt>
                <c:pt idx="267">
                  <c:v>44692</c:v>
                </c:pt>
                <c:pt idx="268">
                  <c:v>44693</c:v>
                </c:pt>
                <c:pt idx="269">
                  <c:v>44694</c:v>
                </c:pt>
                <c:pt idx="270">
                  <c:v>44695</c:v>
                </c:pt>
                <c:pt idx="271">
                  <c:v>44696</c:v>
                </c:pt>
                <c:pt idx="272">
                  <c:v>44697</c:v>
                </c:pt>
                <c:pt idx="273">
                  <c:v>44698</c:v>
                </c:pt>
                <c:pt idx="274">
                  <c:v>44699</c:v>
                </c:pt>
                <c:pt idx="275">
                  <c:v>44700</c:v>
                </c:pt>
                <c:pt idx="276">
                  <c:v>44701</c:v>
                </c:pt>
                <c:pt idx="277">
                  <c:v>44702</c:v>
                </c:pt>
                <c:pt idx="278">
                  <c:v>44703</c:v>
                </c:pt>
                <c:pt idx="279">
                  <c:v>44704</c:v>
                </c:pt>
                <c:pt idx="280">
                  <c:v>44705</c:v>
                </c:pt>
                <c:pt idx="281">
                  <c:v>44706</c:v>
                </c:pt>
                <c:pt idx="282">
                  <c:v>44707</c:v>
                </c:pt>
                <c:pt idx="283">
                  <c:v>44708</c:v>
                </c:pt>
                <c:pt idx="284">
                  <c:v>44709</c:v>
                </c:pt>
                <c:pt idx="285">
                  <c:v>44710</c:v>
                </c:pt>
                <c:pt idx="286">
                  <c:v>44711</c:v>
                </c:pt>
                <c:pt idx="287">
                  <c:v>44712</c:v>
                </c:pt>
                <c:pt idx="288">
                  <c:v>44713</c:v>
                </c:pt>
                <c:pt idx="289">
                  <c:v>44714</c:v>
                </c:pt>
                <c:pt idx="290">
                  <c:v>44715</c:v>
                </c:pt>
                <c:pt idx="291">
                  <c:v>44716</c:v>
                </c:pt>
                <c:pt idx="292">
                  <c:v>44717</c:v>
                </c:pt>
                <c:pt idx="293">
                  <c:v>44718</c:v>
                </c:pt>
                <c:pt idx="294">
                  <c:v>44719</c:v>
                </c:pt>
                <c:pt idx="295">
                  <c:v>44720</c:v>
                </c:pt>
                <c:pt idx="296">
                  <c:v>44721</c:v>
                </c:pt>
                <c:pt idx="297">
                  <c:v>44722</c:v>
                </c:pt>
                <c:pt idx="298">
                  <c:v>44723</c:v>
                </c:pt>
                <c:pt idx="299">
                  <c:v>44724</c:v>
                </c:pt>
                <c:pt idx="300">
                  <c:v>44725</c:v>
                </c:pt>
                <c:pt idx="301">
                  <c:v>44726</c:v>
                </c:pt>
                <c:pt idx="302">
                  <c:v>44727</c:v>
                </c:pt>
                <c:pt idx="303">
                  <c:v>44728</c:v>
                </c:pt>
                <c:pt idx="304">
                  <c:v>44729</c:v>
                </c:pt>
                <c:pt idx="305">
                  <c:v>44730</c:v>
                </c:pt>
                <c:pt idx="306">
                  <c:v>44731</c:v>
                </c:pt>
                <c:pt idx="307">
                  <c:v>44732</c:v>
                </c:pt>
                <c:pt idx="308">
                  <c:v>44733</c:v>
                </c:pt>
                <c:pt idx="309">
                  <c:v>44734</c:v>
                </c:pt>
                <c:pt idx="310">
                  <c:v>44735</c:v>
                </c:pt>
                <c:pt idx="311">
                  <c:v>44736</c:v>
                </c:pt>
                <c:pt idx="312">
                  <c:v>44737</c:v>
                </c:pt>
                <c:pt idx="313">
                  <c:v>44738</c:v>
                </c:pt>
                <c:pt idx="314">
                  <c:v>44739</c:v>
                </c:pt>
                <c:pt idx="315">
                  <c:v>44740</c:v>
                </c:pt>
                <c:pt idx="316">
                  <c:v>44741</c:v>
                </c:pt>
                <c:pt idx="317">
                  <c:v>44742</c:v>
                </c:pt>
                <c:pt idx="318">
                  <c:v>44743</c:v>
                </c:pt>
                <c:pt idx="319">
                  <c:v>44744</c:v>
                </c:pt>
                <c:pt idx="320">
                  <c:v>44745</c:v>
                </c:pt>
                <c:pt idx="321">
                  <c:v>44746</c:v>
                </c:pt>
                <c:pt idx="322">
                  <c:v>44747</c:v>
                </c:pt>
                <c:pt idx="323">
                  <c:v>44748</c:v>
                </c:pt>
                <c:pt idx="324">
                  <c:v>44749</c:v>
                </c:pt>
                <c:pt idx="325">
                  <c:v>44750</c:v>
                </c:pt>
                <c:pt idx="326">
                  <c:v>44751</c:v>
                </c:pt>
                <c:pt idx="327">
                  <c:v>44752</c:v>
                </c:pt>
                <c:pt idx="328">
                  <c:v>44753</c:v>
                </c:pt>
                <c:pt idx="329">
                  <c:v>44754</c:v>
                </c:pt>
                <c:pt idx="330">
                  <c:v>44755</c:v>
                </c:pt>
                <c:pt idx="331">
                  <c:v>44756</c:v>
                </c:pt>
                <c:pt idx="332">
                  <c:v>44757</c:v>
                </c:pt>
                <c:pt idx="333">
                  <c:v>44758</c:v>
                </c:pt>
                <c:pt idx="334">
                  <c:v>44759</c:v>
                </c:pt>
                <c:pt idx="335">
                  <c:v>44760</c:v>
                </c:pt>
                <c:pt idx="336">
                  <c:v>44761</c:v>
                </c:pt>
                <c:pt idx="337">
                  <c:v>44762</c:v>
                </c:pt>
                <c:pt idx="338">
                  <c:v>44763</c:v>
                </c:pt>
                <c:pt idx="339">
                  <c:v>44764</c:v>
                </c:pt>
                <c:pt idx="340">
                  <c:v>44765</c:v>
                </c:pt>
                <c:pt idx="341">
                  <c:v>44766</c:v>
                </c:pt>
                <c:pt idx="342">
                  <c:v>44767</c:v>
                </c:pt>
                <c:pt idx="343">
                  <c:v>44768</c:v>
                </c:pt>
                <c:pt idx="344">
                  <c:v>44769</c:v>
                </c:pt>
                <c:pt idx="345">
                  <c:v>44770</c:v>
                </c:pt>
                <c:pt idx="346">
                  <c:v>44771</c:v>
                </c:pt>
                <c:pt idx="347">
                  <c:v>44772</c:v>
                </c:pt>
                <c:pt idx="348">
                  <c:v>44773</c:v>
                </c:pt>
                <c:pt idx="349">
                  <c:v>44774</c:v>
                </c:pt>
                <c:pt idx="350">
                  <c:v>44775</c:v>
                </c:pt>
                <c:pt idx="351">
                  <c:v>44776</c:v>
                </c:pt>
                <c:pt idx="352">
                  <c:v>44777</c:v>
                </c:pt>
                <c:pt idx="353">
                  <c:v>44778</c:v>
                </c:pt>
                <c:pt idx="354">
                  <c:v>44779</c:v>
                </c:pt>
                <c:pt idx="355">
                  <c:v>44780</c:v>
                </c:pt>
                <c:pt idx="356">
                  <c:v>44781</c:v>
                </c:pt>
                <c:pt idx="357">
                  <c:v>44782</c:v>
                </c:pt>
                <c:pt idx="358">
                  <c:v>44783</c:v>
                </c:pt>
                <c:pt idx="359">
                  <c:v>44784</c:v>
                </c:pt>
                <c:pt idx="360">
                  <c:v>44785</c:v>
                </c:pt>
                <c:pt idx="361">
                  <c:v>44786</c:v>
                </c:pt>
                <c:pt idx="362">
                  <c:v>44787</c:v>
                </c:pt>
                <c:pt idx="363">
                  <c:v>44788</c:v>
                </c:pt>
                <c:pt idx="364">
                  <c:v>44789</c:v>
                </c:pt>
                <c:pt idx="365">
                  <c:v>44790</c:v>
                </c:pt>
                <c:pt idx="366">
                  <c:v>44791</c:v>
                </c:pt>
                <c:pt idx="367">
                  <c:v>44792</c:v>
                </c:pt>
                <c:pt idx="368">
                  <c:v>44793</c:v>
                </c:pt>
                <c:pt idx="369">
                  <c:v>44794</c:v>
                </c:pt>
                <c:pt idx="370">
                  <c:v>44795</c:v>
                </c:pt>
                <c:pt idx="371">
                  <c:v>44796</c:v>
                </c:pt>
                <c:pt idx="372">
                  <c:v>44797</c:v>
                </c:pt>
                <c:pt idx="373">
                  <c:v>44798</c:v>
                </c:pt>
                <c:pt idx="374">
                  <c:v>44799</c:v>
                </c:pt>
                <c:pt idx="375">
                  <c:v>44800</c:v>
                </c:pt>
                <c:pt idx="376">
                  <c:v>44801</c:v>
                </c:pt>
                <c:pt idx="377">
                  <c:v>44802</c:v>
                </c:pt>
                <c:pt idx="378">
                  <c:v>44803</c:v>
                </c:pt>
                <c:pt idx="379">
                  <c:v>44804</c:v>
                </c:pt>
                <c:pt idx="380">
                  <c:v>44805</c:v>
                </c:pt>
                <c:pt idx="381">
                  <c:v>44806</c:v>
                </c:pt>
                <c:pt idx="382">
                  <c:v>44807</c:v>
                </c:pt>
                <c:pt idx="383">
                  <c:v>44808</c:v>
                </c:pt>
                <c:pt idx="384">
                  <c:v>44809</c:v>
                </c:pt>
                <c:pt idx="385">
                  <c:v>44810</c:v>
                </c:pt>
                <c:pt idx="386">
                  <c:v>44811</c:v>
                </c:pt>
                <c:pt idx="387">
                  <c:v>44812</c:v>
                </c:pt>
                <c:pt idx="388">
                  <c:v>44813</c:v>
                </c:pt>
                <c:pt idx="389">
                  <c:v>44814</c:v>
                </c:pt>
                <c:pt idx="390">
                  <c:v>44815</c:v>
                </c:pt>
                <c:pt idx="391">
                  <c:v>44816</c:v>
                </c:pt>
                <c:pt idx="392">
                  <c:v>44817</c:v>
                </c:pt>
                <c:pt idx="393">
                  <c:v>44818</c:v>
                </c:pt>
                <c:pt idx="394">
                  <c:v>44819</c:v>
                </c:pt>
                <c:pt idx="395">
                  <c:v>44820</c:v>
                </c:pt>
                <c:pt idx="396">
                  <c:v>44821</c:v>
                </c:pt>
                <c:pt idx="397">
                  <c:v>44822</c:v>
                </c:pt>
                <c:pt idx="398">
                  <c:v>44823</c:v>
                </c:pt>
                <c:pt idx="399">
                  <c:v>44824</c:v>
                </c:pt>
                <c:pt idx="400">
                  <c:v>44825</c:v>
                </c:pt>
                <c:pt idx="401">
                  <c:v>44826</c:v>
                </c:pt>
                <c:pt idx="402">
                  <c:v>44827</c:v>
                </c:pt>
                <c:pt idx="403">
                  <c:v>44828</c:v>
                </c:pt>
                <c:pt idx="404">
                  <c:v>44829</c:v>
                </c:pt>
                <c:pt idx="405">
                  <c:v>44830</c:v>
                </c:pt>
                <c:pt idx="406">
                  <c:v>44831</c:v>
                </c:pt>
                <c:pt idx="407">
                  <c:v>44832</c:v>
                </c:pt>
                <c:pt idx="408">
                  <c:v>44833</c:v>
                </c:pt>
                <c:pt idx="409">
                  <c:v>44834</c:v>
                </c:pt>
                <c:pt idx="410">
                  <c:v>44835</c:v>
                </c:pt>
                <c:pt idx="411">
                  <c:v>44836</c:v>
                </c:pt>
                <c:pt idx="412">
                  <c:v>44837</c:v>
                </c:pt>
                <c:pt idx="413">
                  <c:v>44838</c:v>
                </c:pt>
                <c:pt idx="414">
                  <c:v>44839</c:v>
                </c:pt>
                <c:pt idx="415">
                  <c:v>44840</c:v>
                </c:pt>
                <c:pt idx="416">
                  <c:v>44841</c:v>
                </c:pt>
                <c:pt idx="417">
                  <c:v>44842</c:v>
                </c:pt>
                <c:pt idx="418">
                  <c:v>44843</c:v>
                </c:pt>
                <c:pt idx="419">
                  <c:v>44844</c:v>
                </c:pt>
                <c:pt idx="420">
                  <c:v>44845</c:v>
                </c:pt>
                <c:pt idx="421">
                  <c:v>44846</c:v>
                </c:pt>
                <c:pt idx="422">
                  <c:v>44847</c:v>
                </c:pt>
                <c:pt idx="423">
                  <c:v>44848</c:v>
                </c:pt>
                <c:pt idx="424">
                  <c:v>44849</c:v>
                </c:pt>
                <c:pt idx="425">
                  <c:v>44850</c:v>
                </c:pt>
                <c:pt idx="426">
                  <c:v>44851</c:v>
                </c:pt>
                <c:pt idx="427">
                  <c:v>44852</c:v>
                </c:pt>
                <c:pt idx="428">
                  <c:v>44853</c:v>
                </c:pt>
                <c:pt idx="429">
                  <c:v>44854</c:v>
                </c:pt>
                <c:pt idx="430">
                  <c:v>44855</c:v>
                </c:pt>
                <c:pt idx="431">
                  <c:v>44856</c:v>
                </c:pt>
                <c:pt idx="432">
                  <c:v>44857</c:v>
                </c:pt>
                <c:pt idx="433">
                  <c:v>44858</c:v>
                </c:pt>
                <c:pt idx="434">
                  <c:v>44859</c:v>
                </c:pt>
                <c:pt idx="435">
                  <c:v>44860</c:v>
                </c:pt>
                <c:pt idx="436">
                  <c:v>44861</c:v>
                </c:pt>
                <c:pt idx="437">
                  <c:v>44862</c:v>
                </c:pt>
                <c:pt idx="438">
                  <c:v>44863</c:v>
                </c:pt>
                <c:pt idx="439">
                  <c:v>44864</c:v>
                </c:pt>
                <c:pt idx="440">
                  <c:v>44865</c:v>
                </c:pt>
                <c:pt idx="441">
                  <c:v>44866</c:v>
                </c:pt>
                <c:pt idx="442">
                  <c:v>44867</c:v>
                </c:pt>
                <c:pt idx="443">
                  <c:v>44868</c:v>
                </c:pt>
                <c:pt idx="444">
                  <c:v>44869</c:v>
                </c:pt>
                <c:pt idx="445">
                  <c:v>44870</c:v>
                </c:pt>
                <c:pt idx="446">
                  <c:v>44871</c:v>
                </c:pt>
                <c:pt idx="447">
                  <c:v>44872</c:v>
                </c:pt>
                <c:pt idx="448">
                  <c:v>44873</c:v>
                </c:pt>
                <c:pt idx="449">
                  <c:v>44874</c:v>
                </c:pt>
                <c:pt idx="450">
                  <c:v>44875</c:v>
                </c:pt>
                <c:pt idx="451">
                  <c:v>44876</c:v>
                </c:pt>
                <c:pt idx="452">
                  <c:v>44877</c:v>
                </c:pt>
                <c:pt idx="453">
                  <c:v>44878</c:v>
                </c:pt>
                <c:pt idx="454">
                  <c:v>44879</c:v>
                </c:pt>
                <c:pt idx="455">
                  <c:v>44880</c:v>
                </c:pt>
                <c:pt idx="456">
                  <c:v>44881</c:v>
                </c:pt>
                <c:pt idx="457">
                  <c:v>44882</c:v>
                </c:pt>
                <c:pt idx="458">
                  <c:v>44883</c:v>
                </c:pt>
                <c:pt idx="459">
                  <c:v>44884</c:v>
                </c:pt>
                <c:pt idx="460">
                  <c:v>44885</c:v>
                </c:pt>
                <c:pt idx="461">
                  <c:v>44886</c:v>
                </c:pt>
                <c:pt idx="462">
                  <c:v>44887</c:v>
                </c:pt>
                <c:pt idx="463">
                  <c:v>44888</c:v>
                </c:pt>
                <c:pt idx="464">
                  <c:v>44889</c:v>
                </c:pt>
                <c:pt idx="465">
                  <c:v>44890</c:v>
                </c:pt>
                <c:pt idx="466">
                  <c:v>44891</c:v>
                </c:pt>
                <c:pt idx="467">
                  <c:v>44892</c:v>
                </c:pt>
                <c:pt idx="468">
                  <c:v>44893</c:v>
                </c:pt>
                <c:pt idx="469">
                  <c:v>44894</c:v>
                </c:pt>
                <c:pt idx="470">
                  <c:v>44895</c:v>
                </c:pt>
                <c:pt idx="471">
                  <c:v>44896</c:v>
                </c:pt>
                <c:pt idx="472">
                  <c:v>44897</c:v>
                </c:pt>
                <c:pt idx="473">
                  <c:v>44898</c:v>
                </c:pt>
                <c:pt idx="474">
                  <c:v>44899</c:v>
                </c:pt>
                <c:pt idx="475">
                  <c:v>44900</c:v>
                </c:pt>
                <c:pt idx="476">
                  <c:v>44901</c:v>
                </c:pt>
                <c:pt idx="477">
                  <c:v>44902</c:v>
                </c:pt>
                <c:pt idx="478">
                  <c:v>44903</c:v>
                </c:pt>
                <c:pt idx="479">
                  <c:v>44904</c:v>
                </c:pt>
                <c:pt idx="480">
                  <c:v>44905</c:v>
                </c:pt>
                <c:pt idx="481">
                  <c:v>44906</c:v>
                </c:pt>
                <c:pt idx="482">
                  <c:v>44907</c:v>
                </c:pt>
                <c:pt idx="483">
                  <c:v>44908</c:v>
                </c:pt>
                <c:pt idx="484">
                  <c:v>44909</c:v>
                </c:pt>
                <c:pt idx="485">
                  <c:v>44910</c:v>
                </c:pt>
                <c:pt idx="486">
                  <c:v>44911</c:v>
                </c:pt>
                <c:pt idx="487">
                  <c:v>44912</c:v>
                </c:pt>
                <c:pt idx="488">
                  <c:v>44913</c:v>
                </c:pt>
                <c:pt idx="489">
                  <c:v>44914</c:v>
                </c:pt>
                <c:pt idx="490">
                  <c:v>44915</c:v>
                </c:pt>
                <c:pt idx="491">
                  <c:v>44916</c:v>
                </c:pt>
                <c:pt idx="492">
                  <c:v>44917</c:v>
                </c:pt>
                <c:pt idx="493">
                  <c:v>44918</c:v>
                </c:pt>
                <c:pt idx="494">
                  <c:v>44919</c:v>
                </c:pt>
                <c:pt idx="495">
                  <c:v>44920</c:v>
                </c:pt>
                <c:pt idx="496">
                  <c:v>44921</c:v>
                </c:pt>
                <c:pt idx="497">
                  <c:v>44922</c:v>
                </c:pt>
                <c:pt idx="498">
                  <c:v>44923</c:v>
                </c:pt>
                <c:pt idx="499">
                  <c:v>44924</c:v>
                </c:pt>
                <c:pt idx="500">
                  <c:v>44925</c:v>
                </c:pt>
                <c:pt idx="501">
                  <c:v>44926</c:v>
                </c:pt>
                <c:pt idx="502">
                  <c:v>44927</c:v>
                </c:pt>
                <c:pt idx="503">
                  <c:v>44928</c:v>
                </c:pt>
                <c:pt idx="504">
                  <c:v>44929</c:v>
                </c:pt>
                <c:pt idx="505">
                  <c:v>44930</c:v>
                </c:pt>
                <c:pt idx="506">
                  <c:v>44931</c:v>
                </c:pt>
                <c:pt idx="507">
                  <c:v>44932</c:v>
                </c:pt>
                <c:pt idx="508">
                  <c:v>44933</c:v>
                </c:pt>
                <c:pt idx="509">
                  <c:v>44934</c:v>
                </c:pt>
                <c:pt idx="510">
                  <c:v>44935</c:v>
                </c:pt>
                <c:pt idx="511">
                  <c:v>44936</c:v>
                </c:pt>
                <c:pt idx="512">
                  <c:v>44937</c:v>
                </c:pt>
                <c:pt idx="513">
                  <c:v>44938</c:v>
                </c:pt>
                <c:pt idx="514">
                  <c:v>44939</c:v>
                </c:pt>
                <c:pt idx="515">
                  <c:v>44940</c:v>
                </c:pt>
                <c:pt idx="516">
                  <c:v>44941</c:v>
                </c:pt>
                <c:pt idx="517">
                  <c:v>44942</c:v>
                </c:pt>
                <c:pt idx="518">
                  <c:v>44943</c:v>
                </c:pt>
                <c:pt idx="519">
                  <c:v>44944</c:v>
                </c:pt>
                <c:pt idx="520">
                  <c:v>44945</c:v>
                </c:pt>
                <c:pt idx="521">
                  <c:v>44946</c:v>
                </c:pt>
                <c:pt idx="522">
                  <c:v>44947</c:v>
                </c:pt>
                <c:pt idx="523">
                  <c:v>44948</c:v>
                </c:pt>
                <c:pt idx="524">
                  <c:v>44949</c:v>
                </c:pt>
                <c:pt idx="525">
                  <c:v>44950</c:v>
                </c:pt>
                <c:pt idx="526">
                  <c:v>44951</c:v>
                </c:pt>
                <c:pt idx="527">
                  <c:v>44952</c:v>
                </c:pt>
                <c:pt idx="528">
                  <c:v>44953</c:v>
                </c:pt>
                <c:pt idx="529">
                  <c:v>44954</c:v>
                </c:pt>
                <c:pt idx="530">
                  <c:v>44955</c:v>
                </c:pt>
                <c:pt idx="531">
                  <c:v>44956</c:v>
                </c:pt>
                <c:pt idx="532">
                  <c:v>44957</c:v>
                </c:pt>
                <c:pt idx="533">
                  <c:v>44958</c:v>
                </c:pt>
                <c:pt idx="534">
                  <c:v>44959</c:v>
                </c:pt>
                <c:pt idx="535">
                  <c:v>44960</c:v>
                </c:pt>
                <c:pt idx="536">
                  <c:v>44961</c:v>
                </c:pt>
                <c:pt idx="537">
                  <c:v>44962</c:v>
                </c:pt>
                <c:pt idx="538">
                  <c:v>44963</c:v>
                </c:pt>
                <c:pt idx="539">
                  <c:v>44964</c:v>
                </c:pt>
              </c:numCache>
            </c:numRef>
          </c:cat>
          <c:val>
            <c:numRef>
              <c:f>Sheet1!$F$2:$F$541</c:f>
              <c:numCache>
                <c:formatCode>General</c:formatCode>
                <c:ptCount val="540"/>
                <c:pt idx="0">
                  <c:v>115.1</c:v>
                </c:pt>
                <c:pt idx="1">
                  <c:v>115.1</c:v>
                </c:pt>
                <c:pt idx="2">
                  <c:v>115.1</c:v>
                </c:pt>
                <c:pt idx="3">
                  <c:v>115.1</c:v>
                </c:pt>
                <c:pt idx="4">
                  <c:v>115.1</c:v>
                </c:pt>
                <c:pt idx="5">
                  <c:v>115.1</c:v>
                </c:pt>
                <c:pt idx="6">
                  <c:v>99.5</c:v>
                </c:pt>
                <c:pt idx="7">
                  <c:v>99.5</c:v>
                </c:pt>
                <c:pt idx="8">
                  <c:v>99.5</c:v>
                </c:pt>
                <c:pt idx="9">
                  <c:v>99.5</c:v>
                </c:pt>
                <c:pt idx="10">
                  <c:v>99.5</c:v>
                </c:pt>
                <c:pt idx="11">
                  <c:v>99.5</c:v>
                </c:pt>
                <c:pt idx="12">
                  <c:v>99.5</c:v>
                </c:pt>
                <c:pt idx="13">
                  <c:v>99.5</c:v>
                </c:pt>
                <c:pt idx="14">
                  <c:v>99.5</c:v>
                </c:pt>
                <c:pt idx="15">
                  <c:v>99.5</c:v>
                </c:pt>
                <c:pt idx="16">
                  <c:v>4.5</c:v>
                </c:pt>
                <c:pt idx="17">
                  <c:v>4.5</c:v>
                </c:pt>
                <c:pt idx="18">
                  <c:v>4.5</c:v>
                </c:pt>
                <c:pt idx="19">
                  <c:v>4.5</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141.9</c:v>
                </c:pt>
                <c:pt idx="371">
                  <c:v>249.8</c:v>
                </c:pt>
                <c:pt idx="372">
                  <c:v>249.8</c:v>
                </c:pt>
                <c:pt idx="373">
                  <c:v>243.7</c:v>
                </c:pt>
                <c:pt idx="374">
                  <c:v>243.7</c:v>
                </c:pt>
                <c:pt idx="375">
                  <c:v>243.7</c:v>
                </c:pt>
                <c:pt idx="376">
                  <c:v>243.7</c:v>
                </c:pt>
                <c:pt idx="377">
                  <c:v>243.7</c:v>
                </c:pt>
                <c:pt idx="378">
                  <c:v>243.7</c:v>
                </c:pt>
                <c:pt idx="379">
                  <c:v>243.7</c:v>
                </c:pt>
                <c:pt idx="380">
                  <c:v>243.7</c:v>
                </c:pt>
                <c:pt idx="381">
                  <c:v>243.7</c:v>
                </c:pt>
                <c:pt idx="382">
                  <c:v>243.7</c:v>
                </c:pt>
                <c:pt idx="383">
                  <c:v>243.7</c:v>
                </c:pt>
                <c:pt idx="384">
                  <c:v>243.7</c:v>
                </c:pt>
                <c:pt idx="385">
                  <c:v>243.7</c:v>
                </c:pt>
                <c:pt idx="386">
                  <c:v>243.7</c:v>
                </c:pt>
                <c:pt idx="387">
                  <c:v>243.7</c:v>
                </c:pt>
                <c:pt idx="388">
                  <c:v>243.7</c:v>
                </c:pt>
                <c:pt idx="389">
                  <c:v>243.7</c:v>
                </c:pt>
                <c:pt idx="390">
                  <c:v>243.7</c:v>
                </c:pt>
                <c:pt idx="391">
                  <c:v>243.7</c:v>
                </c:pt>
                <c:pt idx="392">
                  <c:v>243.7</c:v>
                </c:pt>
                <c:pt idx="393">
                  <c:v>243.7</c:v>
                </c:pt>
                <c:pt idx="394">
                  <c:v>243.7</c:v>
                </c:pt>
                <c:pt idx="395">
                  <c:v>1.7</c:v>
                </c:pt>
                <c:pt idx="396">
                  <c:v>1.7</c:v>
                </c:pt>
                <c:pt idx="397">
                  <c:v>1.7</c:v>
                </c:pt>
                <c:pt idx="398">
                  <c:v>1.7</c:v>
                </c:pt>
                <c:pt idx="399">
                  <c:v>1.7</c:v>
                </c:pt>
                <c:pt idx="400">
                  <c:v>1.7</c:v>
                </c:pt>
                <c:pt idx="401">
                  <c:v>1.7</c:v>
                </c:pt>
                <c:pt idx="402">
                  <c:v>1.7</c:v>
                </c:pt>
                <c:pt idx="403">
                  <c:v>1.7</c:v>
                </c:pt>
                <c:pt idx="404">
                  <c:v>1.7</c:v>
                </c:pt>
                <c:pt idx="405">
                  <c:v>1.7</c:v>
                </c:pt>
                <c:pt idx="406">
                  <c:v>1.7</c:v>
                </c:pt>
                <c:pt idx="407">
                  <c:v>1.7</c:v>
                </c:pt>
                <c:pt idx="408">
                  <c:v>1.7</c:v>
                </c:pt>
                <c:pt idx="409">
                  <c:v>1.7</c:v>
                </c:pt>
                <c:pt idx="410">
                  <c:v>1.7</c:v>
                </c:pt>
                <c:pt idx="411">
                  <c:v>1.7</c:v>
                </c:pt>
                <c:pt idx="412">
                  <c:v>1.7</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numCache>
            </c:numRef>
          </c:val>
          <c:extLst>
            <c:ext xmlns:c16="http://schemas.microsoft.com/office/drawing/2014/chart" uri="{C3380CC4-5D6E-409C-BE32-E72D297353CC}">
              <c16:uniqueId val="{00000003-5FB3-45DE-9F7C-06D126A5FC05}"/>
            </c:ext>
          </c:extLst>
        </c:ser>
        <c:dLbls>
          <c:showLegendKey val="0"/>
          <c:showVal val="0"/>
          <c:showCatName val="0"/>
          <c:showSerName val="0"/>
          <c:showPercent val="0"/>
          <c:showBubbleSize val="0"/>
        </c:dLbls>
        <c:axId val="498577408"/>
        <c:axId val="498575968"/>
      </c:areaChart>
      <c:dateAx>
        <c:axId val="498577408"/>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575968"/>
        <c:crosses val="autoZero"/>
        <c:auto val="1"/>
        <c:lblOffset val="100"/>
        <c:baseTimeUnit val="days"/>
      </c:dateAx>
      <c:valAx>
        <c:axId val="49857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Length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5774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Supportive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Te Aumiti/ French Pass
(Road Access)</c:v>
                </c:pt>
                <c:pt idx="1">
                  <c:v>Te Hoiere/ Pelorus
(Road Focus)</c:v>
                </c:pt>
                <c:pt idx="2">
                  <c:v>Queen Charlotte
(Road Focus)</c:v>
                </c:pt>
                <c:pt idx="3">
                  <c:v>Kenepuru
(Balanced)</c:v>
                </c:pt>
                <c:pt idx="4">
                  <c:v>Te Whanganui/ Port Underwood
(Road Access)</c:v>
                </c:pt>
              </c:strCache>
            </c:strRef>
          </c:cat>
          <c:val>
            <c:numRef>
              <c:f>Sheet1!$B$2:$B$6</c:f>
              <c:numCache>
                <c:formatCode>0%</c:formatCode>
                <c:ptCount val="5"/>
                <c:pt idx="0">
                  <c:v>0.46</c:v>
                </c:pt>
                <c:pt idx="1">
                  <c:v>0.32</c:v>
                </c:pt>
                <c:pt idx="2">
                  <c:v>0.59</c:v>
                </c:pt>
                <c:pt idx="3">
                  <c:v>0.12</c:v>
                </c:pt>
                <c:pt idx="4">
                  <c:v>0.44</c:v>
                </c:pt>
              </c:numCache>
            </c:numRef>
          </c:val>
          <c:extLst>
            <c:ext xmlns:c16="http://schemas.microsoft.com/office/drawing/2014/chart" uri="{C3380CC4-5D6E-409C-BE32-E72D297353CC}">
              <c16:uniqueId val="{00000000-89C4-4C69-AA68-FCBE39C4FF78}"/>
            </c:ext>
          </c:extLst>
        </c:ser>
        <c:ser>
          <c:idx val="1"/>
          <c:order val="1"/>
          <c:tx>
            <c:strRef>
              <c:f>Sheet1!$C$1</c:f>
              <c:strCache>
                <c:ptCount val="1"/>
                <c:pt idx="0">
                  <c:v>Somewhat supportive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Te Aumiti/ French Pass
(Road Access)</c:v>
                </c:pt>
                <c:pt idx="1">
                  <c:v>Te Hoiere/ Pelorus
(Road Focus)</c:v>
                </c:pt>
                <c:pt idx="2">
                  <c:v>Queen Charlotte
(Road Focus)</c:v>
                </c:pt>
                <c:pt idx="3">
                  <c:v>Kenepuru
(Balanced)</c:v>
                </c:pt>
                <c:pt idx="4">
                  <c:v>Te Whanganui/ Port Underwood
(Road Access)</c:v>
                </c:pt>
              </c:strCache>
            </c:strRef>
          </c:cat>
          <c:val>
            <c:numRef>
              <c:f>Sheet1!$C$2:$C$6</c:f>
              <c:numCache>
                <c:formatCode>0%</c:formatCode>
                <c:ptCount val="5"/>
                <c:pt idx="0">
                  <c:v>0.23</c:v>
                </c:pt>
                <c:pt idx="1">
                  <c:v>0.15</c:v>
                </c:pt>
                <c:pt idx="2">
                  <c:v>0.17</c:v>
                </c:pt>
                <c:pt idx="3">
                  <c:v>0.24</c:v>
                </c:pt>
                <c:pt idx="4">
                  <c:v>0.19</c:v>
                </c:pt>
              </c:numCache>
            </c:numRef>
          </c:val>
          <c:extLst>
            <c:ext xmlns:c16="http://schemas.microsoft.com/office/drawing/2014/chart" uri="{C3380CC4-5D6E-409C-BE32-E72D297353CC}">
              <c16:uniqueId val="{00000001-89C4-4C69-AA68-FCBE39C4FF78}"/>
            </c:ext>
          </c:extLst>
        </c:ser>
        <c:ser>
          <c:idx val="2"/>
          <c:order val="2"/>
          <c:tx>
            <c:strRef>
              <c:f>Sheet1!$D$1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Te Aumiti/ French Pass
(Road Access)</c:v>
                </c:pt>
                <c:pt idx="1">
                  <c:v>Te Hoiere/ Pelorus
(Road Focus)</c:v>
                </c:pt>
                <c:pt idx="2">
                  <c:v>Queen Charlotte
(Road Focus)</c:v>
                </c:pt>
                <c:pt idx="3">
                  <c:v>Kenepuru
(Balanced)</c:v>
                </c:pt>
                <c:pt idx="4">
                  <c:v>Te Whanganui/ Port Underwood
(Road Access)</c:v>
                </c:pt>
              </c:strCache>
            </c:strRef>
          </c:cat>
          <c:val>
            <c:numRef>
              <c:f>Sheet1!$D$2:$D$6</c:f>
              <c:numCache>
                <c:formatCode>0%</c:formatCode>
                <c:ptCount val="5"/>
                <c:pt idx="0">
                  <c:v>0.09</c:v>
                </c:pt>
                <c:pt idx="1">
                  <c:v>0.19</c:v>
                </c:pt>
                <c:pt idx="2">
                  <c:v>0.09</c:v>
                </c:pt>
                <c:pt idx="3">
                  <c:v>0.16</c:v>
                </c:pt>
                <c:pt idx="4">
                  <c:v>0.08</c:v>
                </c:pt>
              </c:numCache>
            </c:numRef>
          </c:val>
          <c:extLst>
            <c:ext xmlns:c16="http://schemas.microsoft.com/office/drawing/2014/chart" uri="{C3380CC4-5D6E-409C-BE32-E72D297353CC}">
              <c16:uniqueId val="{00000002-89C4-4C69-AA68-FCBE39C4FF78}"/>
            </c:ext>
          </c:extLst>
        </c:ser>
        <c:ser>
          <c:idx val="3"/>
          <c:order val="3"/>
          <c:tx>
            <c:strRef>
              <c:f>Sheet1!$E$1</c:f>
              <c:strCache>
                <c:ptCount val="1"/>
                <c:pt idx="0">
                  <c:v>Somewhat unsupportive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Te Aumiti/ French Pass
(Road Access)</c:v>
                </c:pt>
                <c:pt idx="1">
                  <c:v>Te Hoiere/ Pelorus
(Road Focus)</c:v>
                </c:pt>
                <c:pt idx="2">
                  <c:v>Queen Charlotte
(Road Focus)</c:v>
                </c:pt>
                <c:pt idx="3">
                  <c:v>Kenepuru
(Balanced)</c:v>
                </c:pt>
                <c:pt idx="4">
                  <c:v>Te Whanganui/ Port Underwood
(Road Access)</c:v>
                </c:pt>
              </c:strCache>
            </c:strRef>
          </c:cat>
          <c:val>
            <c:numRef>
              <c:f>Sheet1!$E$2:$E$6</c:f>
              <c:numCache>
                <c:formatCode>0%</c:formatCode>
                <c:ptCount val="5"/>
                <c:pt idx="0">
                  <c:v>0.11</c:v>
                </c:pt>
                <c:pt idx="1">
                  <c:v>0.13</c:v>
                </c:pt>
                <c:pt idx="2">
                  <c:v>7.0000000000000007E-2</c:v>
                </c:pt>
                <c:pt idx="3">
                  <c:v>0.19</c:v>
                </c:pt>
                <c:pt idx="4">
                  <c:v>0.12</c:v>
                </c:pt>
              </c:numCache>
            </c:numRef>
          </c:val>
          <c:extLst>
            <c:ext xmlns:c16="http://schemas.microsoft.com/office/drawing/2014/chart" uri="{C3380CC4-5D6E-409C-BE32-E72D297353CC}">
              <c16:uniqueId val="{00000003-89C4-4C69-AA68-FCBE39C4FF78}"/>
            </c:ext>
          </c:extLst>
        </c:ser>
        <c:ser>
          <c:idx val="4"/>
          <c:order val="4"/>
          <c:tx>
            <c:strRef>
              <c:f>Sheet1!$F$1</c:f>
              <c:strCache>
                <c:ptCount val="1"/>
                <c:pt idx="0">
                  <c:v>Unsupportive</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Te Aumiti/ French Pass
(Road Access)</c:v>
                </c:pt>
                <c:pt idx="1">
                  <c:v>Te Hoiere/ Pelorus
(Road Focus)</c:v>
                </c:pt>
                <c:pt idx="2">
                  <c:v>Queen Charlotte
(Road Focus)</c:v>
                </c:pt>
                <c:pt idx="3">
                  <c:v>Kenepuru
(Balanced)</c:v>
                </c:pt>
                <c:pt idx="4">
                  <c:v>Te Whanganui/ Port Underwood
(Road Access)</c:v>
                </c:pt>
              </c:strCache>
            </c:strRef>
          </c:cat>
          <c:val>
            <c:numRef>
              <c:f>Sheet1!$F$2:$F$6</c:f>
              <c:numCache>
                <c:formatCode>0%</c:formatCode>
                <c:ptCount val="5"/>
                <c:pt idx="0">
                  <c:v>0.1</c:v>
                </c:pt>
                <c:pt idx="1">
                  <c:v>0.2</c:v>
                </c:pt>
                <c:pt idx="2">
                  <c:v>0.08</c:v>
                </c:pt>
                <c:pt idx="3">
                  <c:v>0.28999999999999998</c:v>
                </c:pt>
                <c:pt idx="4">
                  <c:v>0.17</c:v>
                </c:pt>
              </c:numCache>
            </c:numRef>
          </c:val>
          <c:extLst>
            <c:ext xmlns:c16="http://schemas.microsoft.com/office/drawing/2014/chart" uri="{C3380CC4-5D6E-409C-BE32-E72D297353CC}">
              <c16:uniqueId val="{00000004-89C4-4C69-AA68-FCBE39C4FF78}"/>
            </c:ext>
          </c:extLst>
        </c:ser>
        <c:dLbls>
          <c:showLegendKey val="0"/>
          <c:showVal val="0"/>
          <c:showCatName val="0"/>
          <c:showSerName val="0"/>
          <c:showPercent val="0"/>
          <c:showBubbleSize val="0"/>
        </c:dLbls>
        <c:gapWidth val="150"/>
        <c:overlap val="100"/>
        <c:axId val="703393656"/>
        <c:axId val="703385736"/>
      </c:barChart>
      <c:catAx>
        <c:axId val="7033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385736"/>
        <c:crosses val="autoZero"/>
        <c:auto val="1"/>
        <c:lblAlgn val="ctr"/>
        <c:lblOffset val="100"/>
        <c:noMultiLvlLbl val="0"/>
      </c:catAx>
      <c:valAx>
        <c:axId val="703385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393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7E5B7-07AF-4514-96BB-D4CC1288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13</Pages>
  <Words>5162</Words>
  <Characters>29804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34897</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McCrostie, Courtney</cp:lastModifiedBy>
  <cp:revision>51</cp:revision>
  <cp:lastPrinted>2013-10-15T01:27:00Z</cp:lastPrinted>
  <dcterms:created xsi:type="dcterms:W3CDTF">2024-04-04T22:25:00Z</dcterms:created>
  <dcterms:modified xsi:type="dcterms:W3CDTF">2024-05-30T19:48:00Z</dcterms:modified>
</cp:coreProperties>
</file>