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89F96" w14:textId="292A6AEF" w:rsidR="001374B1" w:rsidRDefault="001374B1" w:rsidP="005D02F1">
      <w:pPr>
        <w:spacing w:line="240" w:lineRule="auto"/>
        <w:jc w:val="both"/>
        <w:rPr>
          <w:rFonts w:ascii="Calibri" w:hAnsi="Calibri" w:cs="Calibri"/>
          <w:b/>
          <w:bCs/>
        </w:rPr>
      </w:pPr>
      <w:r w:rsidRPr="001374B1">
        <w:rPr>
          <w:rFonts w:ascii="Calibri" w:hAnsi="Calibri" w:cs="Calibri"/>
          <w:b/>
          <w:bCs/>
        </w:rPr>
        <w:t xml:space="preserve">Te Korowai o Te Ara Hou: </w:t>
      </w:r>
      <w:r>
        <w:rPr>
          <w:rFonts w:ascii="Calibri" w:hAnsi="Calibri" w:cs="Calibri"/>
          <w:b/>
          <w:bCs/>
        </w:rPr>
        <w:t>Decolonising</w:t>
      </w:r>
      <w:r w:rsidRPr="001374B1">
        <w:rPr>
          <w:rFonts w:ascii="Calibri" w:hAnsi="Calibri" w:cs="Calibri"/>
          <w:b/>
          <w:bCs/>
        </w:rPr>
        <w:t xml:space="preserve"> </w:t>
      </w:r>
      <w:r w:rsidR="00F16C9A">
        <w:rPr>
          <w:rFonts w:ascii="Calibri" w:hAnsi="Calibri" w:cs="Calibri"/>
          <w:b/>
          <w:bCs/>
        </w:rPr>
        <w:t>Future</w:t>
      </w:r>
      <w:r w:rsidRPr="001374B1">
        <w:rPr>
          <w:rFonts w:ascii="Calibri" w:hAnsi="Calibri" w:cs="Calibri"/>
          <w:b/>
          <w:bCs/>
        </w:rPr>
        <w:t xml:space="preserve"> Pathways through Whanaungatanga and Systemic Change</w:t>
      </w:r>
    </w:p>
    <w:p w14:paraId="5BF7912E" w14:textId="592AD560" w:rsidR="00E00A4D" w:rsidRPr="002F3301" w:rsidRDefault="00E00A4D" w:rsidP="005D02F1">
      <w:pPr>
        <w:spacing w:line="24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Presenter:</w:t>
      </w:r>
      <w:r w:rsidRPr="00E00A4D">
        <w:rPr>
          <w:rFonts w:ascii="Calibri" w:hAnsi="Calibri" w:cs="Calibri"/>
        </w:rPr>
        <w:t xml:space="preserve"> Tracy Te Wake</w:t>
      </w:r>
    </w:p>
    <w:p w14:paraId="5D1078DF" w14:textId="5BDF9C49" w:rsidR="00E00A4D" w:rsidRPr="002F3301" w:rsidRDefault="00E00A4D" w:rsidP="005D02F1">
      <w:pPr>
        <w:spacing w:line="240" w:lineRule="auto"/>
        <w:jc w:val="both"/>
        <w:rPr>
          <w:rFonts w:ascii="Calibri" w:hAnsi="Calibri" w:cs="Calibri"/>
        </w:rPr>
      </w:pPr>
      <w:r w:rsidRPr="002F3301">
        <w:rPr>
          <w:rFonts w:ascii="Calibri" w:hAnsi="Calibri" w:cs="Calibri"/>
          <w:b/>
          <w:bCs/>
        </w:rPr>
        <w:t>Affiliation:</w:t>
      </w:r>
      <w:r w:rsidRPr="002F3301">
        <w:rPr>
          <w:rFonts w:ascii="Calibri" w:hAnsi="Calibri" w:cs="Calibri"/>
        </w:rPr>
        <w:t xml:space="preserve"> Waihi College</w:t>
      </w:r>
    </w:p>
    <w:p w14:paraId="7A2B1D2D" w14:textId="18AC34BD" w:rsidR="00E00A4D" w:rsidRPr="002F3301" w:rsidRDefault="00E00A4D" w:rsidP="005D02F1">
      <w:pPr>
        <w:spacing w:line="24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Conference Themes:</w:t>
      </w:r>
      <w:r w:rsidRPr="00E00A4D">
        <w:rPr>
          <w:rFonts w:ascii="Calibri" w:hAnsi="Calibri" w:cs="Calibri"/>
        </w:rPr>
        <w:t xml:space="preserve"> Social Justice and Inclusion; Indigenous and </w:t>
      </w:r>
      <w:r w:rsidRPr="002F3301">
        <w:rPr>
          <w:rFonts w:ascii="Calibri" w:hAnsi="Calibri" w:cs="Calibri"/>
        </w:rPr>
        <w:t>Decolonising</w:t>
      </w:r>
      <w:r w:rsidRPr="00E00A4D">
        <w:rPr>
          <w:rFonts w:ascii="Calibri" w:hAnsi="Calibri" w:cs="Calibri"/>
        </w:rPr>
        <w:t xml:space="preserve"> Career Practice; Innovation and Experimentation in Career Development.</w:t>
      </w:r>
    </w:p>
    <w:p w14:paraId="3B6BE748" w14:textId="5EA332BC" w:rsidR="00E611F1" w:rsidRPr="002F3301" w:rsidRDefault="00E611F1" w:rsidP="005D02F1">
      <w:pPr>
        <w:spacing w:line="240" w:lineRule="auto"/>
        <w:jc w:val="both"/>
        <w:rPr>
          <w:rFonts w:ascii="Calibri" w:hAnsi="Calibri" w:cs="Calibri"/>
        </w:rPr>
      </w:pPr>
      <w:r w:rsidRPr="002F3301">
        <w:rPr>
          <w:rFonts w:ascii="Calibri" w:hAnsi="Calibri" w:cs="Calibri"/>
          <w:b/>
          <w:bCs/>
        </w:rPr>
        <w:t>Language:</w:t>
      </w:r>
      <w:r w:rsidRPr="002F3301">
        <w:rPr>
          <w:rFonts w:ascii="Calibri" w:hAnsi="Calibri" w:cs="Calibri"/>
        </w:rPr>
        <w:t xml:space="preserve"> English</w:t>
      </w:r>
    </w:p>
    <w:p w14:paraId="3290EDA2" w14:textId="72EBCBD1" w:rsidR="00E00A4D" w:rsidRDefault="00E00A4D" w:rsidP="005D02F1">
      <w:pPr>
        <w:spacing w:line="24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Keywords:</w:t>
      </w:r>
      <w:r w:rsidRPr="00E00A4D">
        <w:rPr>
          <w:rFonts w:ascii="Calibri" w:hAnsi="Calibri" w:cs="Calibri"/>
        </w:rPr>
        <w:t xml:space="preserve"> Whanaungatanga, </w:t>
      </w:r>
      <w:r w:rsidR="00E611F1" w:rsidRPr="002F3301">
        <w:rPr>
          <w:rFonts w:ascii="Calibri" w:hAnsi="Calibri" w:cs="Calibri"/>
        </w:rPr>
        <w:t>Decolonisation, Relational</w:t>
      </w:r>
      <w:r w:rsidRPr="00E00A4D">
        <w:rPr>
          <w:rFonts w:ascii="Calibri" w:hAnsi="Calibri" w:cs="Calibri"/>
        </w:rPr>
        <w:t xml:space="preserve"> Agency, Vocational Pathways.</w:t>
      </w:r>
    </w:p>
    <w:p w14:paraId="429F3B2F" w14:textId="223BFEEA" w:rsidR="00D360AD" w:rsidRPr="00D360AD" w:rsidRDefault="00D360AD" w:rsidP="005D02F1">
      <w:pPr>
        <w:spacing w:line="240" w:lineRule="auto"/>
        <w:jc w:val="both"/>
        <w:rPr>
          <w:rFonts w:ascii="Calibri" w:hAnsi="Calibri" w:cs="Calibri"/>
          <w:b/>
          <w:bCs/>
        </w:rPr>
      </w:pPr>
      <w:r w:rsidRPr="00D360AD">
        <w:rPr>
          <w:rFonts w:ascii="Calibri" w:hAnsi="Calibri" w:cs="Calibri"/>
          <w:b/>
          <w:bCs/>
        </w:rPr>
        <w:t>Professional Practice</w:t>
      </w:r>
    </w:p>
    <w:p w14:paraId="57C20BF2" w14:textId="77777777" w:rsidR="00E611F1" w:rsidRPr="00E00A4D" w:rsidRDefault="00E611F1" w:rsidP="00E00A4D">
      <w:pPr>
        <w:jc w:val="both"/>
        <w:rPr>
          <w:rFonts w:ascii="Calibri" w:hAnsi="Calibri" w:cs="Calibri"/>
        </w:rPr>
      </w:pPr>
    </w:p>
    <w:p w14:paraId="3FC260A1" w14:textId="5AF5F3E8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Introduction and Theory into Practice:</w:t>
      </w:r>
      <w:r w:rsidRPr="00E00A4D">
        <w:rPr>
          <w:rFonts w:ascii="Calibri" w:hAnsi="Calibri" w:cs="Calibri"/>
        </w:rPr>
        <w:t xml:space="preserve"> This presentation reflects on a professional inquiry</w:t>
      </w:r>
      <w:r w:rsidR="00E611F1" w:rsidRPr="002F3301">
        <w:rPr>
          <w:rFonts w:ascii="Calibri" w:hAnsi="Calibri" w:cs="Calibri"/>
        </w:rPr>
        <w:t>,</w:t>
      </w:r>
      <w:r w:rsidRPr="00E00A4D">
        <w:rPr>
          <w:rFonts w:ascii="Calibri" w:hAnsi="Calibri" w:cs="Calibri"/>
        </w:rPr>
        <w:t xml:space="preserve"> </w:t>
      </w:r>
      <w:r w:rsidRPr="00E00A4D">
        <w:rPr>
          <w:rFonts w:ascii="Calibri" w:hAnsi="Calibri" w:cs="Calibri"/>
          <w:i/>
          <w:iCs/>
        </w:rPr>
        <w:t xml:space="preserve">Te Korowai o </w:t>
      </w:r>
      <w:r w:rsidR="00E611F1" w:rsidRPr="002F3301">
        <w:rPr>
          <w:rFonts w:ascii="Calibri" w:hAnsi="Calibri" w:cs="Calibri"/>
          <w:i/>
          <w:iCs/>
        </w:rPr>
        <w:t>T</w:t>
      </w:r>
      <w:r w:rsidRPr="00E00A4D">
        <w:rPr>
          <w:rFonts w:ascii="Calibri" w:hAnsi="Calibri" w:cs="Calibri"/>
          <w:i/>
          <w:iCs/>
        </w:rPr>
        <w:t xml:space="preserve">e </w:t>
      </w:r>
      <w:r w:rsidR="00E611F1" w:rsidRPr="002F3301">
        <w:rPr>
          <w:rFonts w:ascii="Calibri" w:hAnsi="Calibri" w:cs="Calibri"/>
          <w:i/>
          <w:iCs/>
        </w:rPr>
        <w:t>A</w:t>
      </w:r>
      <w:r w:rsidRPr="00E00A4D">
        <w:rPr>
          <w:rFonts w:ascii="Calibri" w:hAnsi="Calibri" w:cs="Calibri"/>
          <w:i/>
          <w:iCs/>
        </w:rPr>
        <w:t xml:space="preserve">ra </w:t>
      </w:r>
      <w:r w:rsidR="00E611F1" w:rsidRPr="002F3301">
        <w:rPr>
          <w:rFonts w:ascii="Calibri" w:hAnsi="Calibri" w:cs="Calibri"/>
          <w:i/>
          <w:iCs/>
        </w:rPr>
        <w:t>H</w:t>
      </w:r>
      <w:r w:rsidRPr="00E00A4D">
        <w:rPr>
          <w:rFonts w:ascii="Calibri" w:hAnsi="Calibri" w:cs="Calibri"/>
          <w:i/>
          <w:iCs/>
        </w:rPr>
        <w:t>ou</w:t>
      </w:r>
      <w:r w:rsidRPr="00E00A4D">
        <w:rPr>
          <w:rFonts w:ascii="Calibri" w:hAnsi="Calibri" w:cs="Calibri"/>
        </w:rPr>
        <w:t xml:space="preserve">, a practice framework developed to disrupt systemic barriers for Māori </w:t>
      </w:r>
      <w:proofErr w:type="spellStart"/>
      <w:r w:rsidRPr="00E00A4D">
        <w:rPr>
          <w:rFonts w:ascii="Calibri" w:hAnsi="Calibri" w:cs="Calibri"/>
        </w:rPr>
        <w:t>rangatahi</w:t>
      </w:r>
      <w:proofErr w:type="spellEnd"/>
      <w:r w:rsidRPr="00E00A4D">
        <w:rPr>
          <w:rFonts w:ascii="Calibri" w:hAnsi="Calibri" w:cs="Calibri"/>
        </w:rPr>
        <w:t xml:space="preserve"> (youth) in mainstream secondary education. Central to this reflection is the conviction that professional practice is an expression of one’s worldview; as a practitioner-researcher, I acknowledge that my mahi is where “all I am finds expression.” Drawing on Bronfenbrenner’s (1979) ecological systems theory and Kaupapa Māori principles, this model moves beyond transactional guidance to a relational ecosystem. I explore how the discovery of the “taonga</w:t>
      </w:r>
      <w:r w:rsidR="00E611F1" w:rsidRPr="002F3301">
        <w:rPr>
          <w:rFonts w:ascii="Calibri" w:hAnsi="Calibri" w:cs="Calibri"/>
        </w:rPr>
        <w:t xml:space="preserve"> (treasure)</w:t>
      </w:r>
      <w:r w:rsidRPr="00E00A4D">
        <w:rPr>
          <w:rFonts w:ascii="Calibri" w:hAnsi="Calibri" w:cs="Calibri"/>
        </w:rPr>
        <w:t xml:space="preserve"> within” our own cultural locations </w:t>
      </w:r>
      <w:proofErr w:type="gramStart"/>
      <w:r w:rsidR="00E611F1" w:rsidRPr="002F3301">
        <w:rPr>
          <w:rFonts w:ascii="Calibri" w:hAnsi="Calibri" w:cs="Calibri"/>
        </w:rPr>
        <w:t>allows</w:t>
      </w:r>
      <w:proofErr w:type="gramEnd"/>
      <w:r w:rsidRPr="00E00A4D">
        <w:rPr>
          <w:rFonts w:ascii="Calibri" w:hAnsi="Calibri" w:cs="Calibri"/>
        </w:rPr>
        <w:t xml:space="preserve"> practitioners to move beyond explicit policy to a model where </w:t>
      </w:r>
      <w:r w:rsidR="00E611F1" w:rsidRPr="002F3301">
        <w:rPr>
          <w:rFonts w:ascii="Calibri" w:hAnsi="Calibri" w:cs="Calibri"/>
        </w:rPr>
        <w:t>whanaungatanga</w:t>
      </w:r>
      <w:r w:rsidRPr="00E00A4D">
        <w:rPr>
          <w:rFonts w:ascii="Calibri" w:hAnsi="Calibri" w:cs="Calibri"/>
        </w:rPr>
        <w:t xml:space="preserve"> (relational kinship) unapologetically underpins every institutional interaction.</w:t>
      </w:r>
    </w:p>
    <w:p w14:paraId="1F01D8C2" w14:textId="5EC4EFC8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Innovation and Experimentation:</w:t>
      </w:r>
      <w:r w:rsidRPr="00E00A4D">
        <w:rPr>
          <w:rFonts w:ascii="Calibri" w:hAnsi="Calibri" w:cs="Calibri"/>
        </w:rPr>
        <w:t xml:space="preserve"> This session captures the lived experience of the Te Ara Hou initiative, an experiment in structural </w:t>
      </w:r>
      <w:r w:rsidR="00E611F1" w:rsidRPr="002F3301">
        <w:rPr>
          <w:rFonts w:ascii="Calibri" w:hAnsi="Calibri" w:cs="Calibri"/>
        </w:rPr>
        <w:t>decolonisation</w:t>
      </w:r>
      <w:r w:rsidRPr="00E00A4D">
        <w:rPr>
          <w:rFonts w:ascii="Calibri" w:hAnsi="Calibri" w:cs="Calibri"/>
        </w:rPr>
        <w:t xml:space="preserve">. Innovation is </w:t>
      </w:r>
      <w:r w:rsidR="00E611F1" w:rsidRPr="002F3301">
        <w:rPr>
          <w:rFonts w:ascii="Calibri" w:hAnsi="Calibri" w:cs="Calibri"/>
        </w:rPr>
        <w:t>evident in a deliberate shift</w:t>
      </w:r>
      <w:r w:rsidRPr="00E00A4D">
        <w:rPr>
          <w:rFonts w:ascii="Calibri" w:hAnsi="Calibri" w:cs="Calibri"/>
        </w:rPr>
        <w:t xml:space="preserve"> away from professional silos toward a collaborative, multi-agency ecosystem. By </w:t>
      </w:r>
      <w:r w:rsidR="00E611F1" w:rsidRPr="002F3301">
        <w:rPr>
          <w:rFonts w:ascii="Calibri" w:hAnsi="Calibri" w:cs="Calibri"/>
        </w:rPr>
        <w:t>utilising "Academic Negotiation," we modified traditional structures to legitimise</w:t>
      </w:r>
      <w:r w:rsidRPr="00E00A4D">
        <w:rPr>
          <w:rFonts w:ascii="Calibri" w:hAnsi="Calibri" w:cs="Calibri"/>
        </w:rPr>
        <w:t xml:space="preserve"> industry-linked learning</w:t>
      </w:r>
      <w:r w:rsidR="00E611F1" w:rsidRPr="002F3301">
        <w:rPr>
          <w:rFonts w:ascii="Calibri" w:hAnsi="Calibri" w:cs="Calibri"/>
        </w:rPr>
        <w:t xml:space="preserve"> and developed partnerships with whānau, within school and in the community</w:t>
      </w:r>
      <w:r w:rsidRPr="00E00A4D">
        <w:rPr>
          <w:rFonts w:ascii="Calibri" w:hAnsi="Calibri" w:cs="Calibri"/>
        </w:rPr>
        <w:t xml:space="preserve">. This collaborative way of working ensures that </w:t>
      </w:r>
      <w:r w:rsidR="002F3301" w:rsidRPr="002F3301">
        <w:rPr>
          <w:rFonts w:ascii="Calibri" w:hAnsi="Calibri" w:cs="Calibri"/>
        </w:rPr>
        <w:t xml:space="preserve">learning outcomes and </w:t>
      </w:r>
      <w:r w:rsidRPr="00E00A4D">
        <w:rPr>
          <w:rFonts w:ascii="Calibri" w:hAnsi="Calibri" w:cs="Calibri"/>
        </w:rPr>
        <w:t xml:space="preserve">career guidance </w:t>
      </w:r>
      <w:r w:rsidR="002F3301" w:rsidRPr="002F3301">
        <w:rPr>
          <w:rFonts w:ascii="Calibri" w:hAnsi="Calibri" w:cs="Calibri"/>
        </w:rPr>
        <w:t>are</w:t>
      </w:r>
      <w:r w:rsidRPr="00E00A4D">
        <w:rPr>
          <w:rFonts w:ascii="Calibri" w:hAnsi="Calibri" w:cs="Calibri"/>
        </w:rPr>
        <w:t xml:space="preserve"> </w:t>
      </w:r>
      <w:r w:rsidR="002F3301" w:rsidRPr="002F3301">
        <w:rPr>
          <w:rFonts w:ascii="Calibri" w:hAnsi="Calibri" w:cs="Calibri"/>
        </w:rPr>
        <w:t>shared responsibilities among the</w:t>
      </w:r>
      <w:r w:rsidRPr="00E00A4D">
        <w:rPr>
          <w:rFonts w:ascii="Calibri" w:hAnsi="Calibri" w:cs="Calibri"/>
        </w:rPr>
        <w:t xml:space="preserve"> school, industry, and whānau (family). Following Schön’s (1983) model of the reflective practitioner, I reflect on the intentional “creative accounting” required to ensure that the “structure allows for the flexibility to respond to the needs of the </w:t>
      </w:r>
      <w:proofErr w:type="spellStart"/>
      <w:r w:rsidRPr="00E00A4D">
        <w:rPr>
          <w:rFonts w:ascii="Calibri" w:hAnsi="Calibri" w:cs="Calibri"/>
        </w:rPr>
        <w:t>ākonga</w:t>
      </w:r>
      <w:proofErr w:type="spellEnd"/>
      <w:r w:rsidRPr="00E00A4D">
        <w:rPr>
          <w:rFonts w:ascii="Calibri" w:hAnsi="Calibri" w:cs="Calibri"/>
        </w:rPr>
        <w:t xml:space="preserve">, rather than the </w:t>
      </w:r>
      <w:proofErr w:type="spellStart"/>
      <w:r w:rsidRPr="00E00A4D">
        <w:rPr>
          <w:rFonts w:ascii="Calibri" w:hAnsi="Calibri" w:cs="Calibri"/>
        </w:rPr>
        <w:t>ākonga</w:t>
      </w:r>
      <w:proofErr w:type="spellEnd"/>
      <w:r w:rsidRPr="00E00A4D">
        <w:rPr>
          <w:rFonts w:ascii="Calibri" w:hAnsi="Calibri" w:cs="Calibri"/>
        </w:rPr>
        <w:t xml:space="preserve"> having to fit the structure.”</w:t>
      </w:r>
    </w:p>
    <w:p w14:paraId="3EC98E37" w14:textId="43D2EC71" w:rsidR="002F3301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Scientific Communication (Findings and Conclusions):</w:t>
      </w:r>
      <w:r w:rsidRPr="00E00A4D">
        <w:rPr>
          <w:rFonts w:ascii="Calibri" w:hAnsi="Calibri" w:cs="Calibri"/>
        </w:rPr>
        <w:t xml:space="preserve"> </w:t>
      </w:r>
      <w:r w:rsidR="002F3301" w:rsidRPr="002F3301">
        <w:rPr>
          <w:rFonts w:ascii="Calibri" w:hAnsi="Calibri" w:cs="Calibri"/>
        </w:rPr>
        <w:t xml:space="preserve">The findings show that when whanaungatanga is the foundation, institutional "academic friction" is reduced and student self-efficacy increases. A primary conclusion is that relational safety is not a product of policy, but of staff who “embody whanaungatanga” through their own authenticity. By being willing to be known as "people first," staff create a space where </w:t>
      </w:r>
      <w:proofErr w:type="spellStart"/>
      <w:r w:rsidR="002F3301" w:rsidRPr="002F3301">
        <w:rPr>
          <w:rFonts w:ascii="Calibri" w:hAnsi="Calibri" w:cs="Calibri"/>
        </w:rPr>
        <w:t>rangatahi</w:t>
      </w:r>
      <w:proofErr w:type="spellEnd"/>
      <w:r w:rsidR="002F3301" w:rsidRPr="002F3301">
        <w:rPr>
          <w:rFonts w:ascii="Calibri" w:hAnsi="Calibri" w:cs="Calibri"/>
        </w:rPr>
        <w:t xml:space="preserve"> feel seen and supported. Ultimately, this reflection proves that when </w:t>
      </w:r>
      <w:r w:rsidR="002F3301" w:rsidRPr="002F3301">
        <w:rPr>
          <w:rFonts w:ascii="Calibri" w:hAnsi="Calibri" w:cs="Calibri"/>
        </w:rPr>
        <w:lastRenderedPageBreak/>
        <w:t>practitioners possess the self-awareness to own their worldview and lead with authenticity, they shift Māori achievement from a deficit-based narrative to one of collective, mana-enhancing success.</w:t>
      </w:r>
    </w:p>
    <w:p w14:paraId="01C18AFD" w14:textId="58BBA86D" w:rsidR="00E00A4D" w:rsidRPr="00E00A4D" w:rsidRDefault="002F3301" w:rsidP="005D02F1">
      <w:pPr>
        <w:spacing w:line="360" w:lineRule="auto"/>
        <w:jc w:val="both"/>
        <w:rPr>
          <w:rFonts w:ascii="Calibri" w:hAnsi="Calibri" w:cs="Calibri"/>
        </w:rPr>
      </w:pPr>
      <w:r w:rsidRPr="002F3301">
        <w:rPr>
          <w:rFonts w:ascii="Calibri" w:hAnsi="Calibri" w:cs="Calibri"/>
        </w:rPr>
        <w:t>"The staff do not simply ‘do’ whanaungatanga; they embody it. Their authenticity and willingness to be known as people</w:t>
      </w:r>
      <w:r w:rsidR="005D02F1">
        <w:rPr>
          <w:rFonts w:ascii="Calibri" w:hAnsi="Calibri" w:cs="Calibri"/>
        </w:rPr>
        <w:t xml:space="preserve">, </w:t>
      </w:r>
      <w:r w:rsidRPr="002F3301">
        <w:rPr>
          <w:rFonts w:ascii="Calibri" w:hAnsi="Calibri" w:cs="Calibri"/>
        </w:rPr>
        <w:t>not just as professionals</w:t>
      </w:r>
      <w:r w:rsidR="005D02F1">
        <w:rPr>
          <w:rFonts w:ascii="Calibri" w:hAnsi="Calibri" w:cs="Calibri"/>
        </w:rPr>
        <w:t xml:space="preserve">, </w:t>
      </w:r>
      <w:r w:rsidRPr="002F3301">
        <w:rPr>
          <w:rFonts w:ascii="Calibri" w:hAnsi="Calibri" w:cs="Calibri"/>
        </w:rPr>
        <w:t xml:space="preserve">is what creates the relational safety for our </w:t>
      </w:r>
      <w:proofErr w:type="spellStart"/>
      <w:r w:rsidRPr="002F3301">
        <w:rPr>
          <w:rFonts w:ascii="Calibri" w:hAnsi="Calibri" w:cs="Calibri"/>
        </w:rPr>
        <w:t>rangatahi</w:t>
      </w:r>
      <w:proofErr w:type="spellEnd"/>
      <w:r w:rsidRPr="002F3301">
        <w:rPr>
          <w:rFonts w:ascii="Calibri" w:hAnsi="Calibri" w:cs="Calibri"/>
        </w:rPr>
        <w:t xml:space="preserve"> to step out of the </w:t>
      </w:r>
      <w:proofErr w:type="spellStart"/>
      <w:r w:rsidRPr="002F3301">
        <w:rPr>
          <w:rFonts w:ascii="Calibri" w:hAnsi="Calibri" w:cs="Calibri"/>
        </w:rPr>
        <w:t>pōuri</w:t>
      </w:r>
      <w:proofErr w:type="spellEnd"/>
      <w:r w:rsidRPr="002F3301">
        <w:rPr>
          <w:rFonts w:ascii="Calibri" w:hAnsi="Calibri" w:cs="Calibri"/>
        </w:rPr>
        <w:t xml:space="preserve"> (darkness) and into their own potential."</w:t>
      </w:r>
    </w:p>
    <w:p w14:paraId="0B858DAE" w14:textId="77777777" w:rsidR="005D02F1" w:rsidRDefault="005D02F1" w:rsidP="005D02F1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78FDAE86" w14:textId="019D52FE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  <w:b/>
          <w:bCs/>
        </w:rPr>
        <w:t>References</w:t>
      </w:r>
    </w:p>
    <w:p w14:paraId="371D47BD" w14:textId="77777777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Bishop, R., &amp; Berryman, M. (2006). </w:t>
      </w:r>
      <w:r w:rsidRPr="00E00A4D">
        <w:rPr>
          <w:rFonts w:ascii="Calibri" w:hAnsi="Calibri" w:cs="Calibri"/>
          <w:i/>
          <w:iCs/>
        </w:rPr>
        <w:t>Culture speaks: Cultural relationships and classroom learning</w:t>
      </w:r>
      <w:r w:rsidRPr="00E00A4D">
        <w:rPr>
          <w:rFonts w:ascii="Calibri" w:hAnsi="Calibri" w:cs="Calibri"/>
        </w:rPr>
        <w:t>. Huia Publishers.</w:t>
      </w:r>
    </w:p>
    <w:p w14:paraId="7955EE34" w14:textId="77777777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Bronfenbrenner, U. (1979). </w:t>
      </w:r>
      <w:r w:rsidRPr="00E00A4D">
        <w:rPr>
          <w:rFonts w:ascii="Calibri" w:hAnsi="Calibri" w:cs="Calibri"/>
          <w:i/>
          <w:iCs/>
        </w:rPr>
        <w:t>The ecology of human development: Experiments by nature and design</w:t>
      </w:r>
      <w:r w:rsidRPr="00E00A4D">
        <w:rPr>
          <w:rFonts w:ascii="Calibri" w:hAnsi="Calibri" w:cs="Calibri"/>
        </w:rPr>
        <w:t>. Harvard University Press.</w:t>
      </w:r>
    </w:p>
    <w:p w14:paraId="70A04B35" w14:textId="77777777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Durie, M. (1998). </w:t>
      </w:r>
      <w:r w:rsidRPr="00E00A4D">
        <w:rPr>
          <w:rFonts w:ascii="Calibri" w:hAnsi="Calibri" w:cs="Calibri"/>
          <w:i/>
          <w:iCs/>
        </w:rPr>
        <w:t>Te Mana, Te Kāwanatanga: The politics of Māori self-determination</w:t>
      </w:r>
      <w:r w:rsidRPr="00E00A4D">
        <w:rPr>
          <w:rFonts w:ascii="Calibri" w:hAnsi="Calibri" w:cs="Calibri"/>
        </w:rPr>
        <w:t>. Oxford University Press.</w:t>
      </w:r>
    </w:p>
    <w:p w14:paraId="50721615" w14:textId="77777777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Macfarlane, A. (2004). </w:t>
      </w:r>
      <w:r w:rsidRPr="00E00A4D">
        <w:rPr>
          <w:rFonts w:ascii="Calibri" w:hAnsi="Calibri" w:cs="Calibri"/>
          <w:i/>
          <w:iCs/>
        </w:rPr>
        <w:t xml:space="preserve">Kia </w:t>
      </w:r>
      <w:proofErr w:type="spellStart"/>
      <w:r w:rsidRPr="00E00A4D">
        <w:rPr>
          <w:rFonts w:ascii="Calibri" w:hAnsi="Calibri" w:cs="Calibri"/>
          <w:i/>
          <w:iCs/>
        </w:rPr>
        <w:t>hiwa</w:t>
      </w:r>
      <w:proofErr w:type="spellEnd"/>
      <w:r w:rsidRPr="00E00A4D">
        <w:rPr>
          <w:rFonts w:ascii="Calibri" w:hAnsi="Calibri" w:cs="Calibri"/>
          <w:i/>
          <w:iCs/>
        </w:rPr>
        <w:t xml:space="preserve"> </w:t>
      </w:r>
      <w:proofErr w:type="spellStart"/>
      <w:r w:rsidRPr="00E00A4D">
        <w:rPr>
          <w:rFonts w:ascii="Calibri" w:hAnsi="Calibri" w:cs="Calibri"/>
          <w:i/>
          <w:iCs/>
        </w:rPr>
        <w:t>rā</w:t>
      </w:r>
      <w:proofErr w:type="spellEnd"/>
      <w:r w:rsidRPr="00E00A4D">
        <w:rPr>
          <w:rFonts w:ascii="Calibri" w:hAnsi="Calibri" w:cs="Calibri"/>
          <w:i/>
          <w:iCs/>
        </w:rPr>
        <w:t>! Listen to culture: Māori students’ plea to educators</w:t>
      </w:r>
      <w:r w:rsidRPr="00E00A4D">
        <w:rPr>
          <w:rFonts w:ascii="Calibri" w:hAnsi="Calibri" w:cs="Calibri"/>
        </w:rPr>
        <w:t>. New Zealand Council for Educational Research.</w:t>
      </w:r>
    </w:p>
    <w:p w14:paraId="43C5F7C6" w14:textId="7769F866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proofErr w:type="spellStart"/>
      <w:r w:rsidRPr="00E00A4D">
        <w:rPr>
          <w:rFonts w:ascii="Calibri" w:hAnsi="Calibri" w:cs="Calibri"/>
        </w:rPr>
        <w:t>Penehira</w:t>
      </w:r>
      <w:proofErr w:type="spellEnd"/>
      <w:r w:rsidRPr="00E00A4D">
        <w:rPr>
          <w:rFonts w:ascii="Calibri" w:hAnsi="Calibri" w:cs="Calibri"/>
        </w:rPr>
        <w:t xml:space="preserve">, M., Green, A., Smith, L. T., &amp; Aspin, C. (2014). Māori and indigenous self-determination: A </w:t>
      </w:r>
      <w:r w:rsidR="005D02F1" w:rsidRPr="00E00A4D">
        <w:rPr>
          <w:rFonts w:ascii="Calibri" w:hAnsi="Calibri" w:cs="Calibri"/>
        </w:rPr>
        <w:t>Kaupapa</w:t>
      </w:r>
      <w:r w:rsidRPr="00E00A4D">
        <w:rPr>
          <w:rFonts w:ascii="Calibri" w:hAnsi="Calibri" w:cs="Calibri"/>
        </w:rPr>
        <w:t xml:space="preserve"> Māori ideology of resistance, reflection and renaissance. </w:t>
      </w:r>
      <w:r w:rsidRPr="00E00A4D">
        <w:rPr>
          <w:rFonts w:ascii="Calibri" w:hAnsi="Calibri" w:cs="Calibri"/>
          <w:i/>
          <w:iCs/>
        </w:rPr>
        <w:t>International Journal of Critical Indigenous Studies, 7</w:t>
      </w:r>
      <w:r w:rsidRPr="00E00A4D">
        <w:rPr>
          <w:rFonts w:ascii="Calibri" w:hAnsi="Calibri" w:cs="Calibri"/>
        </w:rPr>
        <w:t>(2), 1–18.</w:t>
      </w:r>
    </w:p>
    <w:p w14:paraId="1CBF4019" w14:textId="77777777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Schön, D. A. (1983). </w:t>
      </w:r>
      <w:r w:rsidRPr="00E00A4D">
        <w:rPr>
          <w:rFonts w:ascii="Calibri" w:hAnsi="Calibri" w:cs="Calibri"/>
          <w:i/>
          <w:iCs/>
        </w:rPr>
        <w:t>The reflective practitioner: How professionals think in action</w:t>
      </w:r>
      <w:r w:rsidRPr="00E00A4D">
        <w:rPr>
          <w:rFonts w:ascii="Calibri" w:hAnsi="Calibri" w:cs="Calibri"/>
        </w:rPr>
        <w:t>. Basic Books.</w:t>
      </w:r>
    </w:p>
    <w:p w14:paraId="700AB866" w14:textId="14AED9C5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Smith, G. H. (1997). </w:t>
      </w:r>
      <w:r w:rsidRPr="00E00A4D">
        <w:rPr>
          <w:rFonts w:ascii="Calibri" w:hAnsi="Calibri" w:cs="Calibri"/>
          <w:i/>
          <w:iCs/>
        </w:rPr>
        <w:t xml:space="preserve">The development of Kaupapa </w:t>
      </w:r>
      <w:r w:rsidR="005D02F1" w:rsidRPr="00E00A4D">
        <w:rPr>
          <w:rFonts w:ascii="Calibri" w:hAnsi="Calibri" w:cs="Calibri"/>
          <w:i/>
          <w:iCs/>
        </w:rPr>
        <w:t>Māori</w:t>
      </w:r>
      <w:r w:rsidRPr="00E00A4D">
        <w:rPr>
          <w:rFonts w:ascii="Calibri" w:hAnsi="Calibri" w:cs="Calibri"/>
          <w:i/>
          <w:iCs/>
        </w:rPr>
        <w:t>: Theory and praxis</w:t>
      </w:r>
      <w:r w:rsidRPr="00E00A4D">
        <w:rPr>
          <w:rFonts w:ascii="Calibri" w:hAnsi="Calibri" w:cs="Calibri"/>
        </w:rPr>
        <w:t xml:space="preserve"> [Unpublished doctoral dissertation]. University of Auckland.</w:t>
      </w:r>
    </w:p>
    <w:p w14:paraId="66511F88" w14:textId="5B385104" w:rsidR="00E00A4D" w:rsidRPr="00E00A4D" w:rsidRDefault="00E00A4D" w:rsidP="005D02F1">
      <w:pPr>
        <w:spacing w:line="360" w:lineRule="auto"/>
        <w:jc w:val="both"/>
        <w:rPr>
          <w:rFonts w:ascii="Calibri" w:hAnsi="Calibri" w:cs="Calibri"/>
        </w:rPr>
      </w:pPr>
      <w:r w:rsidRPr="00E00A4D">
        <w:rPr>
          <w:rFonts w:ascii="Calibri" w:hAnsi="Calibri" w:cs="Calibri"/>
        </w:rPr>
        <w:t xml:space="preserve">Te Wake, T. (2025). </w:t>
      </w:r>
      <w:r w:rsidRPr="00E00A4D">
        <w:rPr>
          <w:rFonts w:ascii="Calibri" w:hAnsi="Calibri" w:cs="Calibri"/>
          <w:i/>
          <w:iCs/>
        </w:rPr>
        <w:t xml:space="preserve">Te Korowai o Te Ara Hou: A reflective inquiry into </w:t>
      </w:r>
      <w:r w:rsidR="005D02F1">
        <w:rPr>
          <w:rFonts w:ascii="Calibri" w:hAnsi="Calibri" w:cs="Calibri"/>
          <w:i/>
          <w:iCs/>
        </w:rPr>
        <w:t>decolonising</w:t>
      </w:r>
      <w:r w:rsidRPr="00E00A4D">
        <w:rPr>
          <w:rFonts w:ascii="Calibri" w:hAnsi="Calibri" w:cs="Calibri"/>
          <w:i/>
          <w:iCs/>
        </w:rPr>
        <w:t xml:space="preserve"> Māori career pathways</w:t>
      </w:r>
      <w:r w:rsidRPr="00E00A4D">
        <w:rPr>
          <w:rFonts w:ascii="Calibri" w:hAnsi="Calibri" w:cs="Calibri"/>
        </w:rPr>
        <w:t xml:space="preserve"> [</w:t>
      </w:r>
      <w:proofErr w:type="gramStart"/>
      <w:r w:rsidRPr="00E00A4D">
        <w:rPr>
          <w:rFonts w:ascii="Calibri" w:hAnsi="Calibri" w:cs="Calibri"/>
        </w:rPr>
        <w:t>Master’s</w:t>
      </w:r>
      <w:proofErr w:type="gramEnd"/>
      <w:r w:rsidRPr="00E00A4D">
        <w:rPr>
          <w:rFonts w:ascii="Calibri" w:hAnsi="Calibri" w:cs="Calibri"/>
        </w:rPr>
        <w:t xml:space="preserve"> thesis, Wintec Te </w:t>
      </w:r>
      <w:proofErr w:type="spellStart"/>
      <w:r w:rsidRPr="00E00A4D">
        <w:rPr>
          <w:rFonts w:ascii="Calibri" w:hAnsi="Calibri" w:cs="Calibri"/>
        </w:rPr>
        <w:t>Pūkenga</w:t>
      </w:r>
      <w:proofErr w:type="spellEnd"/>
      <w:r w:rsidRPr="00E00A4D">
        <w:rPr>
          <w:rFonts w:ascii="Calibri" w:hAnsi="Calibri" w:cs="Calibri"/>
        </w:rPr>
        <w:t>].</w:t>
      </w:r>
    </w:p>
    <w:p w14:paraId="561A8A32" w14:textId="77777777" w:rsidR="00AD2F6C" w:rsidRPr="002F3301" w:rsidRDefault="00AD2F6C" w:rsidP="005D02F1">
      <w:pPr>
        <w:spacing w:line="360" w:lineRule="auto"/>
        <w:jc w:val="both"/>
        <w:rPr>
          <w:rFonts w:ascii="Calibri" w:hAnsi="Calibri" w:cs="Calibri"/>
        </w:rPr>
      </w:pPr>
    </w:p>
    <w:sectPr w:rsidR="00AD2F6C" w:rsidRPr="002F3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4D"/>
    <w:rsid w:val="001374B1"/>
    <w:rsid w:val="002F3301"/>
    <w:rsid w:val="005D02F1"/>
    <w:rsid w:val="0062159A"/>
    <w:rsid w:val="00AD2F6C"/>
    <w:rsid w:val="00D360AD"/>
    <w:rsid w:val="00E00A4D"/>
    <w:rsid w:val="00E611F1"/>
    <w:rsid w:val="00E61DB2"/>
    <w:rsid w:val="00EB77DD"/>
    <w:rsid w:val="00F1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23D1B"/>
  <w15:chartTrackingRefBased/>
  <w15:docId w15:val="{C62E2FE0-3A5C-456E-8ABE-2133290C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A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A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A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A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01007A643D047918B3838FDF96A4B" ma:contentTypeVersion="9" ma:contentTypeDescription="Create a new document." ma:contentTypeScope="" ma:versionID="40ed190c7e5c67fe6932800494ec484e">
  <xsd:schema xmlns:xsd="http://www.w3.org/2001/XMLSchema" xmlns:xs="http://www.w3.org/2001/XMLSchema" xmlns:p="http://schemas.microsoft.com/office/2006/metadata/properties" xmlns:ns3="dbdea9c3-075e-47e3-bbb9-ccf143a0e044" xmlns:ns4="462a0c04-b3ea-4a9c-91aa-c8701fcf8859" targetNamespace="http://schemas.microsoft.com/office/2006/metadata/properties" ma:root="true" ma:fieldsID="3e2c2a9944d0cffbee81ac9d1a0c25b1" ns3:_="" ns4:_="">
    <xsd:import namespace="dbdea9c3-075e-47e3-bbb9-ccf143a0e044"/>
    <xsd:import namespace="462a0c04-b3ea-4a9c-91aa-c8701fcf8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ea9c3-075e-47e3-bbb9-ccf143a0e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0c04-b3ea-4a9c-91aa-c8701fcf8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dea9c3-075e-47e3-bbb9-ccf143a0e044" xsi:nil="true"/>
  </documentManagement>
</p:properties>
</file>

<file path=customXml/itemProps1.xml><?xml version="1.0" encoding="utf-8"?>
<ds:datastoreItem xmlns:ds="http://schemas.openxmlformats.org/officeDocument/2006/customXml" ds:itemID="{284E663C-E0FD-43DE-ABD1-036CDC954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ea9c3-075e-47e3-bbb9-ccf143a0e044"/>
    <ds:schemaRef ds:uri="462a0c04-b3ea-4a9c-91aa-c8701fcf8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4716B2-04B4-4DBD-AE49-9B0BC9EDF2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288A4-F8C9-41BC-A676-EA7920AB8081}">
  <ds:schemaRefs>
    <ds:schemaRef ds:uri="http://schemas.microsoft.com/office/2006/metadata/properties"/>
    <ds:schemaRef ds:uri="http://schemas.microsoft.com/office/infopath/2007/PartnerControls"/>
    <ds:schemaRef ds:uri="dbdea9c3-075e-47e3-bbb9-ccf143a0e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590</Words>
  <Characters>3658</Characters>
  <Application>Microsoft Office Word</Application>
  <DocSecurity>0</DocSecurity>
  <Lines>55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Te Wake</dc:creator>
  <cp:keywords/>
  <dc:description/>
  <cp:lastModifiedBy>Tracy Te Wake</cp:lastModifiedBy>
  <cp:revision>2</cp:revision>
  <dcterms:created xsi:type="dcterms:W3CDTF">2026-04-16T01:55:00Z</dcterms:created>
  <dcterms:modified xsi:type="dcterms:W3CDTF">2026-04-16T01:55:00Z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f152df24-6b9c-47d8-a6fd-796654580e7f</vt:lpwstr>
  </property>
  <property fmtid="{D5CDD505-2E9C-101B-9397-08002B2CF9AE}" pid="3" name="ContentTypeId">
    <vt:lpwstr>0x01010006301007A643D047918B3838FDF96A4B</vt:lpwstr>
  </property>
</Properties>
</file>