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8B28E" w14:textId="03E4A5D1" w:rsidR="002D3EF0" w:rsidRDefault="00842546" w:rsidP="00842546">
      <w:pPr>
        <w:jc w:val="center"/>
        <w:rPr>
          <w:b/>
          <w:bCs/>
          <w:sz w:val="32"/>
          <w:szCs w:val="32"/>
        </w:rPr>
      </w:pPr>
      <w:r>
        <w:rPr>
          <w:b/>
          <w:bCs/>
          <w:sz w:val="32"/>
          <w:szCs w:val="32"/>
        </w:rPr>
        <w:t>Implicit Bias: Defending against your subconscious</w:t>
      </w:r>
    </w:p>
    <w:p w14:paraId="3C027410" w14:textId="77777777" w:rsidR="00842546" w:rsidRDefault="00842546" w:rsidP="00842546">
      <w:pPr>
        <w:rPr>
          <w:sz w:val="28"/>
          <w:szCs w:val="28"/>
        </w:rPr>
      </w:pPr>
    </w:p>
    <w:p w14:paraId="3972C59C" w14:textId="77777777" w:rsidR="00842546" w:rsidRPr="00842546" w:rsidRDefault="00842546" w:rsidP="00842546">
      <w:pPr>
        <w:rPr>
          <w:b/>
          <w:bCs/>
          <w:sz w:val="28"/>
          <w:szCs w:val="28"/>
        </w:rPr>
      </w:pPr>
      <w:r w:rsidRPr="00842546">
        <w:rPr>
          <w:b/>
          <w:bCs/>
          <w:sz w:val="28"/>
          <w:szCs w:val="28"/>
        </w:rPr>
        <w:t>Workshop Abstract</w:t>
      </w:r>
    </w:p>
    <w:p w14:paraId="0313BC3B" w14:textId="79CA223F" w:rsidR="00842546" w:rsidRPr="00842546" w:rsidRDefault="00842546" w:rsidP="00842546">
      <w:pPr>
        <w:rPr>
          <w:sz w:val="28"/>
          <w:szCs w:val="28"/>
        </w:rPr>
      </w:pPr>
      <w:r w:rsidRPr="00842546">
        <w:rPr>
          <w:sz w:val="28"/>
          <w:szCs w:val="28"/>
        </w:rPr>
        <w:t xml:space="preserve">Implicit bias is a fundamental, subconscious cognitive process where our brains make split-second judgments about individuals or situations based on incomplete information. Far from being a character flaw, these </w:t>
      </w:r>
      <w:r w:rsidR="00B8605A">
        <w:rPr>
          <w:sz w:val="28"/>
          <w:szCs w:val="28"/>
        </w:rPr>
        <w:t>‘</w:t>
      </w:r>
      <w:r w:rsidRPr="00842546">
        <w:rPr>
          <w:sz w:val="28"/>
          <w:szCs w:val="28"/>
        </w:rPr>
        <w:t>mental shortcuts</w:t>
      </w:r>
      <w:r w:rsidR="00B8605A">
        <w:rPr>
          <w:sz w:val="28"/>
          <w:szCs w:val="28"/>
        </w:rPr>
        <w:t>’</w:t>
      </w:r>
      <w:r w:rsidRPr="00842546">
        <w:rPr>
          <w:sz w:val="28"/>
          <w:szCs w:val="28"/>
        </w:rPr>
        <w:t xml:space="preserve"> are a universal human trait—every individual possesses them, often operating entirely outside of conscious awareness. However, </w:t>
      </w:r>
      <w:r>
        <w:rPr>
          <w:sz w:val="28"/>
          <w:szCs w:val="28"/>
        </w:rPr>
        <w:t xml:space="preserve">when applied to our field </w:t>
      </w:r>
      <w:r w:rsidRPr="00842546">
        <w:rPr>
          <w:sz w:val="28"/>
          <w:szCs w:val="28"/>
        </w:rPr>
        <w:t xml:space="preserve">of </w:t>
      </w:r>
      <w:r>
        <w:rPr>
          <w:sz w:val="28"/>
          <w:szCs w:val="28"/>
        </w:rPr>
        <w:t xml:space="preserve">careers </w:t>
      </w:r>
      <w:r w:rsidRPr="00842546">
        <w:rPr>
          <w:sz w:val="28"/>
          <w:szCs w:val="28"/>
        </w:rPr>
        <w:t>education, these hidden associations can significantly distort our professional objectivity</w:t>
      </w:r>
      <w:r>
        <w:rPr>
          <w:sz w:val="28"/>
          <w:szCs w:val="28"/>
        </w:rPr>
        <w:t xml:space="preserve"> and can lead to poor advice or pre-conceived ideas in the guise of ‘being helpful’</w:t>
      </w:r>
      <w:r w:rsidRPr="00842546">
        <w:rPr>
          <w:sz w:val="28"/>
          <w:szCs w:val="28"/>
        </w:rPr>
        <w:t>.</w:t>
      </w:r>
    </w:p>
    <w:p w14:paraId="2728CCA5" w14:textId="09512AD4" w:rsidR="00842546" w:rsidRPr="00842546" w:rsidRDefault="00842546" w:rsidP="00842546">
      <w:pPr>
        <w:rPr>
          <w:sz w:val="28"/>
          <w:szCs w:val="28"/>
        </w:rPr>
      </w:pPr>
      <w:r w:rsidRPr="00842546">
        <w:rPr>
          <w:sz w:val="28"/>
          <w:szCs w:val="28"/>
        </w:rPr>
        <w:t>In schools</w:t>
      </w:r>
      <w:r>
        <w:rPr>
          <w:sz w:val="28"/>
          <w:szCs w:val="28"/>
        </w:rPr>
        <w:t xml:space="preserve"> (and in private practice)</w:t>
      </w:r>
      <w:r w:rsidRPr="00842546">
        <w:rPr>
          <w:sz w:val="28"/>
          <w:szCs w:val="28"/>
        </w:rPr>
        <w:t>, implicit bias manifests in the subtle ways we categori</w:t>
      </w:r>
      <w:r>
        <w:rPr>
          <w:sz w:val="28"/>
          <w:szCs w:val="28"/>
        </w:rPr>
        <w:t>s</w:t>
      </w:r>
      <w:r w:rsidRPr="00842546">
        <w:rPr>
          <w:sz w:val="28"/>
          <w:szCs w:val="28"/>
        </w:rPr>
        <w:t xml:space="preserve">e potential and pathways. It </w:t>
      </w:r>
      <w:r w:rsidRPr="00842546">
        <w:rPr>
          <w:sz w:val="28"/>
          <w:szCs w:val="28"/>
        </w:rPr>
        <w:t>colours</w:t>
      </w:r>
      <w:r w:rsidRPr="00842546">
        <w:rPr>
          <w:sz w:val="28"/>
          <w:szCs w:val="28"/>
        </w:rPr>
        <w:t xml:space="preserve"> our perceptions of Achievement Standards versus Unit Standards, influences our advocacy for University versus Vocational Training, and pre-shapes our expectations of </w:t>
      </w:r>
      <w:r w:rsidR="00B8605A">
        <w:rPr>
          <w:sz w:val="28"/>
          <w:szCs w:val="28"/>
        </w:rPr>
        <w:t>‘</w:t>
      </w:r>
      <w:r w:rsidRPr="00842546">
        <w:rPr>
          <w:sz w:val="28"/>
          <w:szCs w:val="28"/>
        </w:rPr>
        <w:t>that one student</w:t>
      </w:r>
      <w:r w:rsidR="00B8605A">
        <w:rPr>
          <w:sz w:val="28"/>
          <w:szCs w:val="28"/>
        </w:rPr>
        <w:t>’</w:t>
      </w:r>
      <w:r w:rsidRPr="00842546">
        <w:rPr>
          <w:sz w:val="28"/>
          <w:szCs w:val="28"/>
        </w:rPr>
        <w:t xml:space="preserve"> whose reputation precedes them in the staffroom. Research by Staats et al. (2017) suggests that these biases do not necessarily align with our declared beliefs, yet they impact our ability to remain impartial and provide </w:t>
      </w:r>
      <w:r>
        <w:rPr>
          <w:sz w:val="28"/>
          <w:szCs w:val="28"/>
        </w:rPr>
        <w:t xml:space="preserve">an </w:t>
      </w:r>
      <w:r w:rsidRPr="00842546">
        <w:rPr>
          <w:sz w:val="28"/>
          <w:szCs w:val="28"/>
        </w:rPr>
        <w:t xml:space="preserve">equitable service to all </w:t>
      </w:r>
      <w:r>
        <w:rPr>
          <w:sz w:val="28"/>
          <w:szCs w:val="28"/>
        </w:rPr>
        <w:t>students/clients</w:t>
      </w:r>
      <w:r w:rsidRPr="00842546">
        <w:rPr>
          <w:sz w:val="28"/>
          <w:szCs w:val="28"/>
        </w:rPr>
        <w:t>.</w:t>
      </w:r>
    </w:p>
    <w:p w14:paraId="633FAC09" w14:textId="5AD0A158" w:rsidR="00842546" w:rsidRPr="00842546" w:rsidRDefault="00842546" w:rsidP="00842546">
      <w:pPr>
        <w:rPr>
          <w:sz w:val="28"/>
          <w:szCs w:val="28"/>
        </w:rPr>
      </w:pPr>
      <w:r w:rsidRPr="00842546">
        <w:rPr>
          <w:sz w:val="28"/>
          <w:szCs w:val="28"/>
        </w:rPr>
        <w:t xml:space="preserve">This workshop delves into the neuropsychology of implicit bias, examining how the brain’s fast associative processing can lead to disparate outcomes—such as the variance in time and resources allocated to high-achievers versus those in the </w:t>
      </w:r>
      <w:r w:rsidR="00B8605A">
        <w:rPr>
          <w:sz w:val="28"/>
          <w:szCs w:val="28"/>
        </w:rPr>
        <w:t>‘</w:t>
      </w:r>
      <w:r w:rsidRPr="00842546">
        <w:rPr>
          <w:sz w:val="28"/>
          <w:szCs w:val="28"/>
        </w:rPr>
        <w:t>missing middle</w:t>
      </w:r>
      <w:r w:rsidR="00B8605A">
        <w:rPr>
          <w:sz w:val="28"/>
          <w:szCs w:val="28"/>
        </w:rPr>
        <w:t>’ and those for whom Careers Practitioners are seen to be the ‘last hope.’</w:t>
      </w:r>
      <w:r w:rsidRPr="00842546">
        <w:rPr>
          <w:sz w:val="28"/>
          <w:szCs w:val="28"/>
        </w:rPr>
        <w:t xml:space="preserve"> Participants will explore the dual-process theory of cognition to understand why even the most well-intentioned educators can </w:t>
      </w:r>
      <w:r w:rsidR="00B8605A" w:rsidRPr="00842546">
        <w:rPr>
          <w:sz w:val="28"/>
          <w:szCs w:val="28"/>
        </w:rPr>
        <w:t>harbour</w:t>
      </w:r>
      <w:r w:rsidRPr="00842546">
        <w:rPr>
          <w:sz w:val="28"/>
          <w:szCs w:val="28"/>
        </w:rPr>
        <w:t xml:space="preserve"> biases.</w:t>
      </w:r>
    </w:p>
    <w:p w14:paraId="1CB7BACD" w14:textId="64A79A4B" w:rsidR="00842546" w:rsidRPr="00842546" w:rsidRDefault="00842546" w:rsidP="00842546">
      <w:pPr>
        <w:rPr>
          <w:sz w:val="28"/>
          <w:szCs w:val="28"/>
        </w:rPr>
      </w:pPr>
      <w:r w:rsidRPr="00842546">
        <w:rPr>
          <w:sz w:val="28"/>
          <w:szCs w:val="28"/>
        </w:rPr>
        <w:t xml:space="preserve">By bridging the gap between theory and practice, this session provides actionable strategies to bring these biases into the conscious realm. Participants will leave with a toolkit for </w:t>
      </w:r>
      <w:r w:rsidR="00B8605A">
        <w:rPr>
          <w:sz w:val="28"/>
          <w:szCs w:val="28"/>
        </w:rPr>
        <w:t>‘</w:t>
      </w:r>
      <w:r w:rsidRPr="00842546">
        <w:rPr>
          <w:sz w:val="28"/>
          <w:szCs w:val="28"/>
        </w:rPr>
        <w:t>cognitive forcing</w:t>
      </w:r>
      <w:r w:rsidR="00B8605A">
        <w:rPr>
          <w:sz w:val="28"/>
          <w:szCs w:val="28"/>
        </w:rPr>
        <w:t>’</w:t>
      </w:r>
      <w:r w:rsidRPr="00842546">
        <w:rPr>
          <w:sz w:val="28"/>
          <w:szCs w:val="28"/>
        </w:rPr>
        <w:t xml:space="preserve"> and self-correction, enabling them to identify bias in their own careers practice. The goal is to move from passive awareness to active </w:t>
      </w:r>
      <w:r w:rsidR="00B8605A">
        <w:rPr>
          <w:sz w:val="28"/>
          <w:szCs w:val="28"/>
        </w:rPr>
        <w:t xml:space="preserve">engagement in </w:t>
      </w:r>
      <w:r w:rsidR="00B8605A">
        <w:rPr>
          <w:sz w:val="28"/>
          <w:szCs w:val="28"/>
        </w:rPr>
        <w:lastRenderedPageBreak/>
        <w:t>minimising personal biases</w:t>
      </w:r>
      <w:r w:rsidRPr="00842546">
        <w:rPr>
          <w:sz w:val="28"/>
          <w:szCs w:val="28"/>
        </w:rPr>
        <w:t>, ensuring that every student</w:t>
      </w:r>
      <w:r w:rsidR="00B8605A">
        <w:rPr>
          <w:sz w:val="28"/>
          <w:szCs w:val="28"/>
        </w:rPr>
        <w:t>/client</w:t>
      </w:r>
      <w:r w:rsidRPr="00842546">
        <w:rPr>
          <w:sz w:val="28"/>
          <w:szCs w:val="28"/>
        </w:rPr>
        <w:t xml:space="preserve"> interaction is guided by professional intent rather than subconscious habit.</w:t>
      </w:r>
    </w:p>
    <w:p w14:paraId="4F8602AB" w14:textId="77777777" w:rsidR="00842546" w:rsidRPr="00842546" w:rsidRDefault="00842546" w:rsidP="00842546">
      <w:pPr>
        <w:rPr>
          <w:sz w:val="28"/>
          <w:szCs w:val="28"/>
        </w:rPr>
      </w:pPr>
      <w:r w:rsidRPr="00842546">
        <w:rPr>
          <w:sz w:val="28"/>
          <w:szCs w:val="28"/>
        </w:rPr>
        <w:pict w14:anchorId="1EA84BDB">
          <v:rect id="_x0000_i1031" style="width:0;height:1.5pt" o:hralign="center" o:hrstd="t" o:hr="t" fillcolor="#a0a0a0" stroked="f"/>
        </w:pict>
      </w:r>
    </w:p>
    <w:p w14:paraId="63213CCD" w14:textId="77777777" w:rsidR="00842546" w:rsidRPr="00842546" w:rsidRDefault="00842546" w:rsidP="00842546">
      <w:pPr>
        <w:rPr>
          <w:b/>
          <w:bCs/>
          <w:sz w:val="28"/>
          <w:szCs w:val="28"/>
        </w:rPr>
      </w:pPr>
      <w:r w:rsidRPr="00842546">
        <w:rPr>
          <w:b/>
          <w:bCs/>
          <w:sz w:val="28"/>
          <w:szCs w:val="28"/>
        </w:rPr>
        <w:t>Core Learning Objectives</w:t>
      </w:r>
    </w:p>
    <w:p w14:paraId="0D2666C8" w14:textId="77777777" w:rsidR="00842546" w:rsidRPr="00842546" w:rsidRDefault="00842546" w:rsidP="00842546">
      <w:pPr>
        <w:numPr>
          <w:ilvl w:val="0"/>
          <w:numId w:val="1"/>
        </w:numPr>
        <w:rPr>
          <w:sz w:val="28"/>
          <w:szCs w:val="28"/>
        </w:rPr>
      </w:pPr>
      <w:r w:rsidRPr="00842546">
        <w:rPr>
          <w:b/>
          <w:bCs/>
          <w:sz w:val="28"/>
          <w:szCs w:val="28"/>
        </w:rPr>
        <w:t>Identify the neurological origins</w:t>
      </w:r>
      <w:r w:rsidRPr="00842546">
        <w:rPr>
          <w:sz w:val="28"/>
          <w:szCs w:val="28"/>
        </w:rPr>
        <w:t xml:space="preserve"> of implicit bias and its role as a survival mechanism.</w:t>
      </w:r>
    </w:p>
    <w:p w14:paraId="1541C620" w14:textId="31141C33" w:rsidR="00842546" w:rsidRPr="00842546" w:rsidRDefault="00842546" w:rsidP="00842546">
      <w:pPr>
        <w:numPr>
          <w:ilvl w:val="0"/>
          <w:numId w:val="1"/>
        </w:numPr>
        <w:rPr>
          <w:sz w:val="28"/>
          <w:szCs w:val="28"/>
        </w:rPr>
      </w:pPr>
      <w:r w:rsidRPr="00842546">
        <w:rPr>
          <w:b/>
          <w:bCs/>
          <w:sz w:val="28"/>
          <w:szCs w:val="28"/>
        </w:rPr>
        <w:t>Analy</w:t>
      </w:r>
      <w:r w:rsidR="00B8605A">
        <w:rPr>
          <w:b/>
          <w:bCs/>
          <w:sz w:val="28"/>
          <w:szCs w:val="28"/>
        </w:rPr>
        <w:t>s</w:t>
      </w:r>
      <w:r w:rsidRPr="00842546">
        <w:rPr>
          <w:b/>
          <w:bCs/>
          <w:sz w:val="28"/>
          <w:szCs w:val="28"/>
        </w:rPr>
        <w:t>e the impact</w:t>
      </w:r>
      <w:r w:rsidRPr="00842546">
        <w:rPr>
          <w:sz w:val="28"/>
          <w:szCs w:val="28"/>
        </w:rPr>
        <w:t xml:space="preserve"> of hidden biases on student pathways, grading expectations, and resource distribution.</w:t>
      </w:r>
    </w:p>
    <w:p w14:paraId="175A6756" w14:textId="4CAF4A00" w:rsidR="00842546" w:rsidRPr="00842546" w:rsidRDefault="00842546" w:rsidP="00842546">
      <w:pPr>
        <w:numPr>
          <w:ilvl w:val="0"/>
          <w:numId w:val="1"/>
        </w:numPr>
        <w:rPr>
          <w:sz w:val="28"/>
          <w:szCs w:val="28"/>
        </w:rPr>
      </w:pPr>
      <w:r w:rsidRPr="00842546">
        <w:rPr>
          <w:b/>
          <w:bCs/>
          <w:sz w:val="28"/>
          <w:szCs w:val="28"/>
        </w:rPr>
        <w:t xml:space="preserve">Apply </w:t>
      </w:r>
      <w:r w:rsidR="00B8605A">
        <w:rPr>
          <w:b/>
          <w:bCs/>
          <w:sz w:val="28"/>
          <w:szCs w:val="28"/>
        </w:rPr>
        <w:t>‘</w:t>
      </w:r>
      <w:r w:rsidRPr="00842546">
        <w:rPr>
          <w:b/>
          <w:bCs/>
          <w:sz w:val="28"/>
          <w:szCs w:val="28"/>
        </w:rPr>
        <w:t>de-biasing</w:t>
      </w:r>
      <w:r w:rsidR="00B8605A">
        <w:rPr>
          <w:b/>
          <w:bCs/>
          <w:sz w:val="28"/>
          <w:szCs w:val="28"/>
        </w:rPr>
        <w:t>’</w:t>
      </w:r>
      <w:r w:rsidRPr="00842546">
        <w:rPr>
          <w:b/>
          <w:bCs/>
          <w:sz w:val="28"/>
          <w:szCs w:val="28"/>
        </w:rPr>
        <w:t xml:space="preserve"> techniques</w:t>
      </w:r>
      <w:r w:rsidRPr="00842546">
        <w:rPr>
          <w:sz w:val="28"/>
          <w:szCs w:val="28"/>
        </w:rPr>
        <w:t xml:space="preserve"> to career guidance and classroom management to enhance equity and impartiality.</w:t>
      </w:r>
    </w:p>
    <w:p w14:paraId="023AFA14" w14:textId="77777777" w:rsidR="00842546" w:rsidRDefault="00842546" w:rsidP="00842546">
      <w:pPr>
        <w:numPr>
          <w:ilvl w:val="0"/>
          <w:numId w:val="1"/>
        </w:numPr>
        <w:rPr>
          <w:sz w:val="28"/>
          <w:szCs w:val="28"/>
        </w:rPr>
      </w:pPr>
      <w:r w:rsidRPr="00842546">
        <w:rPr>
          <w:b/>
          <w:bCs/>
          <w:sz w:val="28"/>
          <w:szCs w:val="28"/>
        </w:rPr>
        <w:t>Develop a personal framework</w:t>
      </w:r>
      <w:r w:rsidRPr="00842546">
        <w:rPr>
          <w:sz w:val="28"/>
          <w:szCs w:val="28"/>
        </w:rPr>
        <w:t xml:space="preserve"> for ongoing self-correction and professional reflection.</w:t>
      </w:r>
    </w:p>
    <w:p w14:paraId="2E5C213E" w14:textId="77777777" w:rsidR="00B8605A" w:rsidRDefault="00B8605A" w:rsidP="00B8605A">
      <w:pPr>
        <w:rPr>
          <w:sz w:val="28"/>
          <w:szCs w:val="28"/>
        </w:rPr>
      </w:pPr>
    </w:p>
    <w:p w14:paraId="41F4E3B4" w14:textId="77777777" w:rsidR="00B8605A" w:rsidRPr="00842546" w:rsidRDefault="00B8605A" w:rsidP="00B8605A">
      <w:pPr>
        <w:rPr>
          <w:sz w:val="28"/>
          <w:szCs w:val="28"/>
        </w:rPr>
      </w:pPr>
    </w:p>
    <w:p w14:paraId="2B988EB5" w14:textId="77777777" w:rsidR="00842546" w:rsidRPr="00842546" w:rsidRDefault="00842546" w:rsidP="00842546">
      <w:pPr>
        <w:rPr>
          <w:b/>
          <w:bCs/>
          <w:sz w:val="28"/>
          <w:szCs w:val="28"/>
        </w:rPr>
      </w:pPr>
      <w:r w:rsidRPr="00842546">
        <w:rPr>
          <w:b/>
          <w:bCs/>
          <w:sz w:val="28"/>
          <w:szCs w:val="28"/>
        </w:rPr>
        <w:t>Key References</w:t>
      </w:r>
    </w:p>
    <w:p w14:paraId="16A78D80" w14:textId="77777777" w:rsidR="00842546" w:rsidRPr="00842546" w:rsidRDefault="00842546" w:rsidP="00842546">
      <w:pPr>
        <w:numPr>
          <w:ilvl w:val="0"/>
          <w:numId w:val="2"/>
        </w:numPr>
        <w:rPr>
          <w:sz w:val="28"/>
          <w:szCs w:val="28"/>
        </w:rPr>
      </w:pPr>
      <w:r w:rsidRPr="00842546">
        <w:rPr>
          <w:b/>
          <w:bCs/>
          <w:sz w:val="28"/>
          <w:szCs w:val="28"/>
        </w:rPr>
        <w:t>Banaji, M. R., &amp; Greenwald, A. G. (2013).</w:t>
      </w:r>
      <w:r w:rsidRPr="00842546">
        <w:rPr>
          <w:sz w:val="28"/>
          <w:szCs w:val="28"/>
        </w:rPr>
        <w:t xml:space="preserve"> </w:t>
      </w:r>
      <w:r w:rsidRPr="00842546">
        <w:rPr>
          <w:i/>
          <w:iCs/>
          <w:sz w:val="28"/>
          <w:szCs w:val="28"/>
        </w:rPr>
        <w:t>Blindspot: Hidden Biases of Good People.</w:t>
      </w:r>
      <w:r w:rsidRPr="00842546">
        <w:rPr>
          <w:sz w:val="28"/>
          <w:szCs w:val="28"/>
        </w:rPr>
        <w:t xml:space="preserve"> Delacorte Press.</w:t>
      </w:r>
    </w:p>
    <w:p w14:paraId="34EC2684" w14:textId="77777777" w:rsidR="00842546" w:rsidRPr="00842546" w:rsidRDefault="00842546" w:rsidP="00842546">
      <w:pPr>
        <w:numPr>
          <w:ilvl w:val="0"/>
          <w:numId w:val="2"/>
        </w:numPr>
        <w:rPr>
          <w:sz w:val="28"/>
          <w:szCs w:val="28"/>
        </w:rPr>
      </w:pPr>
      <w:r w:rsidRPr="00842546">
        <w:rPr>
          <w:b/>
          <w:bCs/>
          <w:sz w:val="28"/>
          <w:szCs w:val="28"/>
        </w:rPr>
        <w:t>Devine, P. G., et al. (2012).</w:t>
      </w:r>
      <w:r w:rsidRPr="00842546">
        <w:rPr>
          <w:sz w:val="28"/>
          <w:szCs w:val="28"/>
        </w:rPr>
        <w:t xml:space="preserve"> "Long-term reduction in implicit race bias: A prejudice habit-breaking intervention." </w:t>
      </w:r>
      <w:r w:rsidRPr="00842546">
        <w:rPr>
          <w:i/>
          <w:iCs/>
          <w:sz w:val="28"/>
          <w:szCs w:val="28"/>
        </w:rPr>
        <w:t>Journal of Experimental Social Psychology.</w:t>
      </w:r>
    </w:p>
    <w:p w14:paraId="628E6693" w14:textId="77777777" w:rsidR="00842546" w:rsidRPr="00842546" w:rsidRDefault="00842546" w:rsidP="00842546">
      <w:pPr>
        <w:numPr>
          <w:ilvl w:val="0"/>
          <w:numId w:val="2"/>
        </w:numPr>
        <w:rPr>
          <w:sz w:val="28"/>
          <w:szCs w:val="28"/>
        </w:rPr>
      </w:pPr>
      <w:r w:rsidRPr="00842546">
        <w:rPr>
          <w:b/>
          <w:bCs/>
          <w:sz w:val="28"/>
          <w:szCs w:val="28"/>
        </w:rPr>
        <w:t>Staats, C., et al. (2017).</w:t>
      </w:r>
      <w:r w:rsidRPr="00842546">
        <w:rPr>
          <w:sz w:val="28"/>
          <w:szCs w:val="28"/>
        </w:rPr>
        <w:t xml:space="preserve"> </w:t>
      </w:r>
      <w:r w:rsidRPr="00842546">
        <w:rPr>
          <w:i/>
          <w:iCs/>
          <w:sz w:val="28"/>
          <w:szCs w:val="28"/>
        </w:rPr>
        <w:t>State of the Science: Implicit Bias Review.</w:t>
      </w:r>
      <w:r w:rsidRPr="00842546">
        <w:rPr>
          <w:sz w:val="28"/>
          <w:szCs w:val="28"/>
        </w:rPr>
        <w:t xml:space="preserve"> Kirwan Institute for the Study of Race and Ethnicity.</w:t>
      </w:r>
    </w:p>
    <w:p w14:paraId="287B362B" w14:textId="77777777" w:rsidR="00842546" w:rsidRPr="00842546" w:rsidRDefault="00842546" w:rsidP="00842546">
      <w:pPr>
        <w:rPr>
          <w:sz w:val="28"/>
          <w:szCs w:val="28"/>
        </w:rPr>
      </w:pPr>
    </w:p>
    <w:sectPr w:rsidR="00842546" w:rsidRPr="008425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8047A"/>
    <w:multiLevelType w:val="multilevel"/>
    <w:tmpl w:val="DD2ED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6E5695"/>
    <w:multiLevelType w:val="multilevel"/>
    <w:tmpl w:val="BC92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6836859">
    <w:abstractNumId w:val="0"/>
  </w:num>
  <w:num w:numId="2" w16cid:durableId="1134713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546"/>
    <w:rsid w:val="001E44FF"/>
    <w:rsid w:val="002D3EF0"/>
    <w:rsid w:val="00842546"/>
    <w:rsid w:val="00B8605A"/>
    <w:rsid w:val="00C04A8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96570"/>
  <w15:chartTrackingRefBased/>
  <w15:docId w15:val="{DF55658C-F0E2-415F-B2E1-7B97700E2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25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25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25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25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25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25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25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25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25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5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25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25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25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25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25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25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25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2546"/>
    <w:rPr>
      <w:rFonts w:eastAsiaTheme="majorEastAsia" w:cstheme="majorBidi"/>
      <w:color w:val="272727" w:themeColor="text1" w:themeTint="D8"/>
    </w:rPr>
  </w:style>
  <w:style w:type="paragraph" w:styleId="Title">
    <w:name w:val="Title"/>
    <w:basedOn w:val="Normal"/>
    <w:next w:val="Normal"/>
    <w:link w:val="TitleChar"/>
    <w:uiPriority w:val="10"/>
    <w:qFormat/>
    <w:rsid w:val="008425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25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25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25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2546"/>
    <w:pPr>
      <w:spacing w:before="160"/>
      <w:jc w:val="center"/>
    </w:pPr>
    <w:rPr>
      <w:i/>
      <w:iCs/>
      <w:color w:val="404040" w:themeColor="text1" w:themeTint="BF"/>
    </w:rPr>
  </w:style>
  <w:style w:type="character" w:customStyle="1" w:styleId="QuoteChar">
    <w:name w:val="Quote Char"/>
    <w:basedOn w:val="DefaultParagraphFont"/>
    <w:link w:val="Quote"/>
    <w:uiPriority w:val="29"/>
    <w:rsid w:val="00842546"/>
    <w:rPr>
      <w:i/>
      <w:iCs/>
      <w:color w:val="404040" w:themeColor="text1" w:themeTint="BF"/>
    </w:rPr>
  </w:style>
  <w:style w:type="paragraph" w:styleId="ListParagraph">
    <w:name w:val="List Paragraph"/>
    <w:basedOn w:val="Normal"/>
    <w:uiPriority w:val="34"/>
    <w:qFormat/>
    <w:rsid w:val="00842546"/>
    <w:pPr>
      <w:ind w:left="720"/>
      <w:contextualSpacing/>
    </w:pPr>
  </w:style>
  <w:style w:type="character" w:styleId="IntenseEmphasis">
    <w:name w:val="Intense Emphasis"/>
    <w:basedOn w:val="DefaultParagraphFont"/>
    <w:uiPriority w:val="21"/>
    <w:qFormat/>
    <w:rsid w:val="00842546"/>
    <w:rPr>
      <w:i/>
      <w:iCs/>
      <w:color w:val="0F4761" w:themeColor="accent1" w:themeShade="BF"/>
    </w:rPr>
  </w:style>
  <w:style w:type="paragraph" w:styleId="IntenseQuote">
    <w:name w:val="Intense Quote"/>
    <w:basedOn w:val="Normal"/>
    <w:next w:val="Normal"/>
    <w:link w:val="IntenseQuoteChar"/>
    <w:uiPriority w:val="30"/>
    <w:qFormat/>
    <w:rsid w:val="008425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2546"/>
    <w:rPr>
      <w:i/>
      <w:iCs/>
      <w:color w:val="0F4761" w:themeColor="accent1" w:themeShade="BF"/>
    </w:rPr>
  </w:style>
  <w:style w:type="character" w:styleId="IntenseReference">
    <w:name w:val="Intense Reference"/>
    <w:basedOn w:val="DefaultParagraphFont"/>
    <w:uiPriority w:val="32"/>
    <w:qFormat/>
    <w:rsid w:val="008425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473</Words>
  <Characters>2536</Characters>
  <Application>Microsoft Office Word</Application>
  <DocSecurity>0</DocSecurity>
  <Lines>181</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Dyason</dc:creator>
  <cp:keywords/>
  <dc:description/>
  <cp:lastModifiedBy>Craig Dyason</cp:lastModifiedBy>
  <cp:revision>1</cp:revision>
  <dcterms:created xsi:type="dcterms:W3CDTF">2026-04-14T23:43:00Z</dcterms:created>
  <dcterms:modified xsi:type="dcterms:W3CDTF">2026-04-15T00:03:00Z</dcterms:modified>
</cp:coreProperties>
</file>