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30E807" w14:textId="77777777" w:rsidR="00E32DBC" w:rsidRPr="002D1682" w:rsidRDefault="00E32DBC" w:rsidP="002D1682">
      <w:pPr>
        <w:spacing w:after="0" w:line="360" w:lineRule="auto"/>
        <w:jc w:val="both"/>
        <w:rPr>
          <w:rFonts w:ascii="Calibri" w:hAnsi="Calibri" w:cs="Calibri"/>
          <w:sz w:val="22"/>
        </w:rPr>
      </w:pPr>
      <w:r w:rsidRPr="002D1682">
        <w:rPr>
          <w:rFonts w:ascii="Calibri" w:hAnsi="Calibri" w:cs="Calibri"/>
          <w:b/>
          <w:bCs/>
          <w:sz w:val="22"/>
        </w:rPr>
        <w:t>Workshop Proposal – IAEVG 2026</w:t>
      </w:r>
    </w:p>
    <w:p w14:paraId="70424203" w14:textId="77777777" w:rsidR="00E32DBC" w:rsidRPr="002D1682" w:rsidRDefault="00E32DBC" w:rsidP="002D1682">
      <w:pPr>
        <w:spacing w:after="0" w:line="360" w:lineRule="auto"/>
        <w:jc w:val="both"/>
        <w:rPr>
          <w:rFonts w:ascii="Calibri" w:hAnsi="Calibri" w:cs="Calibri"/>
          <w:sz w:val="22"/>
        </w:rPr>
      </w:pPr>
      <w:r w:rsidRPr="002D1682">
        <w:rPr>
          <w:rFonts w:ascii="Calibri" w:hAnsi="Calibri" w:cs="Calibri"/>
          <w:b/>
          <w:bCs/>
          <w:sz w:val="22"/>
        </w:rPr>
        <w:t>Title of Workshop</w:t>
      </w:r>
    </w:p>
    <w:p w14:paraId="38EB5577" w14:textId="77777777" w:rsidR="00E32DBC" w:rsidRPr="002D1682" w:rsidRDefault="00E32DBC" w:rsidP="002D1682">
      <w:pPr>
        <w:spacing w:after="0" w:line="360" w:lineRule="auto"/>
        <w:jc w:val="both"/>
        <w:rPr>
          <w:rFonts w:ascii="Calibri" w:hAnsi="Calibri" w:cs="Calibri"/>
          <w:sz w:val="22"/>
        </w:rPr>
      </w:pPr>
      <w:r w:rsidRPr="002D1682">
        <w:rPr>
          <w:rFonts w:ascii="Calibri" w:hAnsi="Calibri" w:cs="Calibri"/>
          <w:b/>
          <w:bCs/>
          <w:sz w:val="22"/>
        </w:rPr>
        <w:t>Making Learning Work for You: Designing Transformational Learning for Inclusive and Impactful Career Development Practice</w:t>
      </w:r>
    </w:p>
    <w:p w14:paraId="373A911F" w14:textId="77777777" w:rsidR="00E32DBC" w:rsidRPr="002D1682" w:rsidRDefault="002D1682" w:rsidP="002D1682">
      <w:pPr>
        <w:spacing w:after="0" w:line="360" w:lineRule="auto"/>
        <w:jc w:val="both"/>
        <w:rPr>
          <w:rFonts w:ascii="Calibri" w:hAnsi="Calibri" w:cs="Calibri"/>
          <w:sz w:val="22"/>
        </w:rPr>
      </w:pPr>
      <w:r w:rsidRPr="002D1682">
        <w:rPr>
          <w:rFonts w:ascii="Calibri" w:hAnsi="Calibri" w:cs="Calibri"/>
          <w:sz w:val="22"/>
        </w:rPr>
        <w:pict w14:anchorId="053E17D5">
          <v:rect id="_x0000_i1025" style="width:468pt;height:.5pt" o:hralign="center" o:hrstd="t" o:hr="t" fillcolor="#a0a0a0" stroked="f"/>
        </w:pict>
      </w:r>
    </w:p>
    <w:p w14:paraId="5CDE1266" w14:textId="77777777" w:rsidR="00E32DBC" w:rsidRPr="002D1682" w:rsidRDefault="00E32DBC" w:rsidP="002D1682">
      <w:pPr>
        <w:spacing w:after="0" w:line="360" w:lineRule="auto"/>
        <w:jc w:val="both"/>
        <w:rPr>
          <w:rFonts w:ascii="Calibri" w:hAnsi="Calibri" w:cs="Calibri"/>
          <w:sz w:val="22"/>
        </w:rPr>
      </w:pPr>
      <w:r w:rsidRPr="002D1682">
        <w:rPr>
          <w:rFonts w:ascii="Calibri" w:hAnsi="Calibri" w:cs="Calibri"/>
          <w:b/>
          <w:bCs/>
          <w:sz w:val="22"/>
        </w:rPr>
        <w:t>Conference Theme Alignment</w:t>
      </w:r>
    </w:p>
    <w:p w14:paraId="49FA91B6" w14:textId="77777777" w:rsidR="002D1682" w:rsidRPr="002D1682" w:rsidRDefault="002D1682" w:rsidP="002D1682">
      <w:pPr>
        <w:spacing w:after="0" w:line="360" w:lineRule="auto"/>
        <w:jc w:val="both"/>
        <w:rPr>
          <w:rFonts w:ascii="Calibri" w:hAnsi="Calibri" w:cs="Calibri"/>
          <w:sz w:val="22"/>
          <w:lang w:val="en-CA"/>
        </w:rPr>
      </w:pPr>
      <w:r w:rsidRPr="002D1682">
        <w:rPr>
          <w:rFonts w:ascii="Calibri" w:hAnsi="Calibri" w:cs="Calibri"/>
          <w:sz w:val="22"/>
          <w:lang w:val="en-CA"/>
        </w:rPr>
        <w:t xml:space="preserve">This workshop aligns with </w:t>
      </w:r>
      <w:proofErr w:type="spellStart"/>
      <w:r w:rsidRPr="002D1682">
        <w:rPr>
          <w:rFonts w:ascii="Calibri" w:hAnsi="Calibri" w:cs="Calibri"/>
          <w:b/>
          <w:bCs/>
          <w:sz w:val="22"/>
          <w:lang w:val="en-CA"/>
        </w:rPr>
        <w:t>Tupuānuku</w:t>
      </w:r>
      <w:proofErr w:type="spellEnd"/>
      <w:r w:rsidRPr="002D1682">
        <w:rPr>
          <w:rFonts w:ascii="Calibri" w:hAnsi="Calibri" w:cs="Calibri"/>
          <w:b/>
          <w:bCs/>
          <w:sz w:val="22"/>
          <w:lang w:val="en-CA"/>
        </w:rPr>
        <w:t xml:space="preserve"> (Best Practice)</w:t>
      </w:r>
      <w:r w:rsidRPr="002D1682">
        <w:rPr>
          <w:rFonts w:ascii="Calibri" w:hAnsi="Calibri" w:cs="Calibri"/>
          <w:sz w:val="22"/>
          <w:lang w:val="en-CA"/>
        </w:rPr>
        <w:t xml:space="preserve"> through its focus on strengthening practitioner capability using evidence-informed learning design, and with </w:t>
      </w:r>
      <w:proofErr w:type="spellStart"/>
      <w:r w:rsidRPr="002D1682">
        <w:rPr>
          <w:rFonts w:ascii="Calibri" w:hAnsi="Calibri" w:cs="Calibri"/>
          <w:b/>
          <w:bCs/>
          <w:sz w:val="22"/>
          <w:lang w:val="en-CA"/>
        </w:rPr>
        <w:t>Matariki</w:t>
      </w:r>
      <w:proofErr w:type="spellEnd"/>
      <w:r w:rsidRPr="002D1682">
        <w:rPr>
          <w:rFonts w:ascii="Calibri" w:hAnsi="Calibri" w:cs="Calibri"/>
          <w:b/>
          <w:bCs/>
          <w:sz w:val="22"/>
          <w:lang w:val="en-CA"/>
        </w:rPr>
        <w:t xml:space="preserve"> (Well-being)</w:t>
      </w:r>
      <w:r w:rsidRPr="002D1682">
        <w:rPr>
          <w:rFonts w:ascii="Calibri" w:hAnsi="Calibri" w:cs="Calibri"/>
          <w:sz w:val="22"/>
          <w:lang w:val="en-CA"/>
        </w:rPr>
        <w:t xml:space="preserve"> by highlighting the relational and psychological conditions that support meaningful learning and professional growth. It also contributes to </w:t>
      </w:r>
      <w:r w:rsidRPr="002D1682">
        <w:rPr>
          <w:rFonts w:ascii="Calibri" w:hAnsi="Calibri" w:cs="Calibri"/>
          <w:b/>
          <w:bCs/>
          <w:sz w:val="22"/>
          <w:lang w:val="en-CA"/>
        </w:rPr>
        <w:t>professionalization and capacity building of career practitioners</w:t>
      </w:r>
      <w:r w:rsidRPr="002D1682">
        <w:rPr>
          <w:rFonts w:ascii="Calibri" w:hAnsi="Calibri" w:cs="Calibri"/>
          <w:sz w:val="22"/>
          <w:lang w:val="en-CA"/>
        </w:rPr>
        <w:t xml:space="preserve"> by addressing the persistent gap between participation in training and sustained changes in practice.</w:t>
      </w:r>
    </w:p>
    <w:p w14:paraId="3011711E" w14:textId="0C605748" w:rsidR="00E32DBC" w:rsidRDefault="00E32DBC" w:rsidP="002D1682">
      <w:pPr>
        <w:spacing w:after="0" w:line="360" w:lineRule="auto"/>
        <w:jc w:val="both"/>
        <w:rPr>
          <w:rFonts w:ascii="Calibri" w:hAnsi="Calibri" w:cs="Calibri"/>
          <w:sz w:val="22"/>
        </w:rPr>
      </w:pPr>
      <w:r w:rsidRPr="002D1682">
        <w:rPr>
          <w:rFonts w:ascii="Calibri" w:hAnsi="Calibri" w:cs="Calibri"/>
          <w:sz w:val="22"/>
        </w:rPr>
        <w:t>This proposal contributes by advancing </w:t>
      </w:r>
      <w:r w:rsidRPr="002D1682">
        <w:rPr>
          <w:rFonts w:ascii="Calibri" w:hAnsi="Calibri" w:cs="Calibri"/>
          <w:b/>
          <w:bCs/>
          <w:sz w:val="22"/>
        </w:rPr>
        <w:t>evidence-informed, relational, and inclusive learning design</w:t>
      </w:r>
      <w:r w:rsidRPr="002D1682">
        <w:rPr>
          <w:rFonts w:ascii="Calibri" w:hAnsi="Calibri" w:cs="Calibri"/>
          <w:sz w:val="22"/>
        </w:rPr>
        <w:t> that strengthens practitioner effectiveness and improves outcomes for the people and communities they serve.</w:t>
      </w:r>
    </w:p>
    <w:p w14:paraId="2F2F1B21" w14:textId="77777777" w:rsidR="002D1682" w:rsidRPr="002D1682" w:rsidRDefault="002D1682" w:rsidP="002D1682">
      <w:pPr>
        <w:spacing w:after="0" w:line="360" w:lineRule="auto"/>
        <w:jc w:val="both"/>
        <w:rPr>
          <w:rFonts w:ascii="Calibri" w:hAnsi="Calibri" w:cs="Calibri"/>
          <w:sz w:val="22"/>
        </w:rPr>
      </w:pPr>
    </w:p>
    <w:p w14:paraId="282D637E" w14:textId="77777777" w:rsidR="00E32DBC" w:rsidRPr="002D1682" w:rsidRDefault="00E32DBC" w:rsidP="002D1682">
      <w:pPr>
        <w:spacing w:after="0" w:line="360" w:lineRule="auto"/>
        <w:jc w:val="both"/>
        <w:rPr>
          <w:rFonts w:ascii="Calibri" w:hAnsi="Calibri" w:cs="Calibri"/>
          <w:sz w:val="22"/>
        </w:rPr>
      </w:pPr>
      <w:r w:rsidRPr="002D1682">
        <w:rPr>
          <w:rFonts w:ascii="Calibri" w:hAnsi="Calibri" w:cs="Calibri"/>
          <w:b/>
          <w:bCs/>
          <w:sz w:val="22"/>
        </w:rPr>
        <w:t>Presentation Language</w:t>
      </w:r>
    </w:p>
    <w:p w14:paraId="704E9936" w14:textId="77777777" w:rsidR="00E32DBC" w:rsidRPr="002D1682" w:rsidRDefault="00E32DBC" w:rsidP="002D1682">
      <w:pPr>
        <w:spacing w:after="0" w:line="360" w:lineRule="auto"/>
        <w:jc w:val="both"/>
        <w:rPr>
          <w:rFonts w:ascii="Calibri" w:hAnsi="Calibri" w:cs="Calibri"/>
          <w:sz w:val="22"/>
        </w:rPr>
      </w:pPr>
      <w:r w:rsidRPr="002D1682">
        <w:rPr>
          <w:rFonts w:ascii="Calibri" w:hAnsi="Calibri" w:cs="Calibri"/>
          <w:sz w:val="22"/>
        </w:rPr>
        <w:t>English</w:t>
      </w:r>
    </w:p>
    <w:p w14:paraId="12588E8D" w14:textId="3D309309" w:rsidR="00E32DBC" w:rsidRPr="002D1682" w:rsidRDefault="00E32DBC" w:rsidP="002D1682">
      <w:pPr>
        <w:spacing w:after="0" w:line="360" w:lineRule="auto"/>
        <w:jc w:val="both"/>
        <w:rPr>
          <w:rFonts w:ascii="Calibri" w:hAnsi="Calibri" w:cs="Calibri"/>
          <w:sz w:val="22"/>
        </w:rPr>
      </w:pPr>
    </w:p>
    <w:p w14:paraId="6A617A48" w14:textId="77777777" w:rsidR="00E32DBC" w:rsidRPr="002D1682" w:rsidRDefault="00E32DBC" w:rsidP="002D1682">
      <w:pPr>
        <w:spacing w:after="0" w:line="360" w:lineRule="auto"/>
        <w:jc w:val="both"/>
        <w:rPr>
          <w:rFonts w:ascii="Calibri" w:hAnsi="Calibri" w:cs="Calibri"/>
          <w:sz w:val="22"/>
        </w:rPr>
      </w:pPr>
      <w:r w:rsidRPr="002D1682">
        <w:rPr>
          <w:rFonts w:ascii="Calibri" w:hAnsi="Calibri" w:cs="Calibri"/>
          <w:b/>
          <w:bCs/>
          <w:sz w:val="22"/>
        </w:rPr>
        <w:t>Keywords</w:t>
      </w:r>
    </w:p>
    <w:p w14:paraId="7BDA83AC" w14:textId="36D14CA7" w:rsidR="00E32DBC" w:rsidRDefault="00E32DBC" w:rsidP="002D1682">
      <w:pPr>
        <w:spacing w:after="0" w:line="360" w:lineRule="auto"/>
        <w:jc w:val="both"/>
        <w:rPr>
          <w:rFonts w:ascii="Calibri" w:hAnsi="Calibri" w:cs="Calibri"/>
          <w:sz w:val="22"/>
        </w:rPr>
      </w:pPr>
      <w:r w:rsidRPr="002D1682">
        <w:rPr>
          <w:rFonts w:ascii="Calibri" w:hAnsi="Calibri" w:cs="Calibri"/>
          <w:sz w:val="22"/>
        </w:rPr>
        <w:t>Transformational learning; Career development practice; Inclusive learning design; Experiential learning; Learning transfer</w:t>
      </w:r>
    </w:p>
    <w:p w14:paraId="5B9BCD00" w14:textId="77777777" w:rsidR="002D1682" w:rsidRPr="002D1682" w:rsidRDefault="002D1682" w:rsidP="002D1682">
      <w:pPr>
        <w:spacing w:after="0" w:line="360" w:lineRule="auto"/>
        <w:jc w:val="both"/>
        <w:rPr>
          <w:rFonts w:ascii="Calibri" w:hAnsi="Calibri" w:cs="Calibri"/>
          <w:sz w:val="22"/>
        </w:rPr>
      </w:pPr>
    </w:p>
    <w:p w14:paraId="08FA5346" w14:textId="3E560CCB" w:rsidR="00E32DBC" w:rsidRPr="002D1682" w:rsidRDefault="00E32DBC" w:rsidP="002D1682">
      <w:pPr>
        <w:spacing w:after="0" w:line="360" w:lineRule="auto"/>
        <w:jc w:val="both"/>
        <w:rPr>
          <w:rFonts w:ascii="Calibri" w:hAnsi="Calibri" w:cs="Calibri"/>
          <w:sz w:val="22"/>
        </w:rPr>
      </w:pPr>
      <w:r w:rsidRPr="002D1682">
        <w:rPr>
          <w:rFonts w:ascii="Calibri" w:hAnsi="Calibri" w:cs="Calibri"/>
          <w:b/>
          <w:bCs/>
          <w:sz w:val="22"/>
        </w:rPr>
        <w:t xml:space="preserve">Abstract </w:t>
      </w:r>
    </w:p>
    <w:p w14:paraId="06596C97" w14:textId="77777777" w:rsidR="00E32DBC" w:rsidRPr="002D1682" w:rsidRDefault="00E32DBC" w:rsidP="002D1682">
      <w:pPr>
        <w:spacing w:after="0" w:line="360" w:lineRule="auto"/>
        <w:jc w:val="both"/>
        <w:rPr>
          <w:rFonts w:ascii="Calibri" w:hAnsi="Calibri" w:cs="Calibri"/>
          <w:sz w:val="22"/>
        </w:rPr>
      </w:pPr>
      <w:r w:rsidRPr="002D1682">
        <w:rPr>
          <w:rFonts w:ascii="Calibri" w:hAnsi="Calibri" w:cs="Calibri"/>
          <w:sz w:val="22"/>
        </w:rPr>
        <w:t>Across global career development systems, significant investments are made in professional learning. Yet, there remains a persistent gap between participation in training and meaningful changes in practice. Traditional professional development approaches—often content-heavy and cognitively focused—do not consistently support the complex, relational, and adaptive work required of career development professionals (CDPs), particularly in diverse and equity-focused contexts.</w:t>
      </w:r>
    </w:p>
    <w:p w14:paraId="5398D3C0" w14:textId="77777777" w:rsidR="002D1682" w:rsidRDefault="002D1682" w:rsidP="002D1682">
      <w:pPr>
        <w:spacing w:after="0" w:line="360" w:lineRule="auto"/>
        <w:jc w:val="both"/>
        <w:rPr>
          <w:rFonts w:ascii="Calibri" w:hAnsi="Calibri" w:cs="Calibri"/>
          <w:sz w:val="22"/>
        </w:rPr>
      </w:pPr>
    </w:p>
    <w:p w14:paraId="3CE091E1" w14:textId="0635A8C9" w:rsidR="00DD60EF" w:rsidRPr="002D1682" w:rsidRDefault="00DD60EF" w:rsidP="002D1682">
      <w:pPr>
        <w:spacing w:after="0" w:line="360" w:lineRule="auto"/>
        <w:jc w:val="both"/>
        <w:rPr>
          <w:rFonts w:ascii="Calibri" w:hAnsi="Calibri" w:cs="Calibri"/>
          <w:sz w:val="22"/>
        </w:rPr>
      </w:pPr>
      <w:r w:rsidRPr="002D1682">
        <w:rPr>
          <w:rFonts w:ascii="Calibri" w:hAnsi="Calibri" w:cs="Calibri"/>
          <w:sz w:val="22"/>
        </w:rPr>
        <w:t xml:space="preserve">This workshop gently invites a different way of approaching learning—one that places the whole person, their context, and their relationships at the </w:t>
      </w:r>
      <w:proofErr w:type="spellStart"/>
      <w:r w:rsidRPr="002D1682">
        <w:rPr>
          <w:rFonts w:ascii="Calibri" w:hAnsi="Calibri" w:cs="Calibri"/>
          <w:sz w:val="22"/>
        </w:rPr>
        <w:t>centre</w:t>
      </w:r>
      <w:proofErr w:type="spellEnd"/>
      <w:r w:rsidRPr="002D1682">
        <w:rPr>
          <w:rFonts w:ascii="Calibri" w:hAnsi="Calibri" w:cs="Calibri"/>
          <w:sz w:val="22"/>
        </w:rPr>
        <w:t xml:space="preserve">. Rather than focusing primarily on what is taught, we explore what helps learning </w:t>
      </w:r>
      <w:proofErr w:type="gramStart"/>
      <w:r w:rsidRPr="002D1682">
        <w:rPr>
          <w:rFonts w:ascii="Calibri" w:hAnsi="Calibri" w:cs="Calibri"/>
          <w:sz w:val="22"/>
        </w:rPr>
        <w:t>actually take</w:t>
      </w:r>
      <w:proofErr w:type="gramEnd"/>
      <w:r w:rsidRPr="002D1682">
        <w:rPr>
          <w:rFonts w:ascii="Calibri" w:hAnsi="Calibri" w:cs="Calibri"/>
          <w:sz w:val="22"/>
        </w:rPr>
        <w:t xml:space="preserve"> root.</w:t>
      </w:r>
    </w:p>
    <w:p w14:paraId="2FA78D43" w14:textId="299E66F5" w:rsidR="00E32DBC" w:rsidRPr="002D1682" w:rsidRDefault="00E32DBC" w:rsidP="002D1682">
      <w:pPr>
        <w:spacing w:after="0" w:line="360" w:lineRule="auto"/>
        <w:jc w:val="both"/>
        <w:rPr>
          <w:rFonts w:ascii="Calibri" w:hAnsi="Calibri" w:cs="Calibri"/>
          <w:sz w:val="22"/>
        </w:rPr>
      </w:pPr>
      <w:r w:rsidRPr="002D1682">
        <w:rPr>
          <w:rFonts w:ascii="Calibri" w:hAnsi="Calibri" w:cs="Calibri"/>
          <w:sz w:val="22"/>
        </w:rPr>
        <w:lastRenderedPageBreak/>
        <w:t>This workshop addresses this gap by introducing a transformational learning framework that enhances the effectiveness, inclusivity, and sustainability of professional learning in career development. Grounded in adult learning theory, transformational learning theory, schema theory, and emerging insights from neuroscience, the session explores how learning is shaped not only by cognition but also by relationships, meaning-making, and embodied experience.</w:t>
      </w:r>
    </w:p>
    <w:p w14:paraId="49E303DA" w14:textId="77777777" w:rsidR="00E32DBC" w:rsidRPr="002D1682" w:rsidRDefault="00E32DBC" w:rsidP="002D1682">
      <w:pPr>
        <w:spacing w:after="0" w:line="360" w:lineRule="auto"/>
        <w:jc w:val="both"/>
        <w:rPr>
          <w:rFonts w:ascii="Calibri" w:hAnsi="Calibri" w:cs="Calibri"/>
          <w:sz w:val="22"/>
        </w:rPr>
      </w:pPr>
      <w:r w:rsidRPr="002D1682">
        <w:rPr>
          <w:rFonts w:ascii="Calibri" w:hAnsi="Calibri" w:cs="Calibri"/>
          <w:sz w:val="22"/>
        </w:rPr>
        <w:t>Central to the workshop is the understanding that learning is filtered through schemas—integrated systems of beliefs, experiences, cultural context, and emotional memory. As a result, information alone is insufficient to shift practice. Instead, learning must be intentionally designed to engage the whole person and to create conditions where meaningful change is possible.</w:t>
      </w:r>
    </w:p>
    <w:p w14:paraId="0D27A36F" w14:textId="77777777" w:rsidR="002D1682" w:rsidRDefault="002D1682" w:rsidP="002D1682">
      <w:pPr>
        <w:spacing w:after="0" w:line="360" w:lineRule="auto"/>
        <w:jc w:val="both"/>
        <w:rPr>
          <w:rFonts w:ascii="Calibri" w:hAnsi="Calibri" w:cs="Calibri"/>
          <w:sz w:val="22"/>
        </w:rPr>
      </w:pPr>
    </w:p>
    <w:p w14:paraId="2517AB19" w14:textId="29005773" w:rsidR="00E32DBC" w:rsidRPr="002D1682" w:rsidRDefault="00E32DBC" w:rsidP="002D1682">
      <w:pPr>
        <w:spacing w:after="0" w:line="360" w:lineRule="auto"/>
        <w:jc w:val="both"/>
        <w:rPr>
          <w:rFonts w:ascii="Calibri" w:hAnsi="Calibri" w:cs="Calibri"/>
          <w:sz w:val="22"/>
        </w:rPr>
      </w:pPr>
      <w:r w:rsidRPr="002D1682">
        <w:rPr>
          <w:rFonts w:ascii="Calibri" w:hAnsi="Calibri" w:cs="Calibri"/>
          <w:sz w:val="22"/>
        </w:rPr>
        <w:t>Participants will explore three core conditions for lasting learning:</w:t>
      </w:r>
    </w:p>
    <w:p w14:paraId="180B9CF3" w14:textId="77777777" w:rsidR="00E32DBC" w:rsidRPr="002D1682" w:rsidRDefault="00E32DBC" w:rsidP="002D1682">
      <w:pPr>
        <w:numPr>
          <w:ilvl w:val="0"/>
          <w:numId w:val="2"/>
        </w:numPr>
        <w:spacing w:after="0" w:line="360" w:lineRule="auto"/>
        <w:jc w:val="both"/>
        <w:rPr>
          <w:rFonts w:ascii="Calibri" w:hAnsi="Calibri" w:cs="Calibri"/>
          <w:sz w:val="22"/>
        </w:rPr>
      </w:pPr>
      <w:r w:rsidRPr="002D1682">
        <w:rPr>
          <w:rFonts w:ascii="Calibri" w:hAnsi="Calibri" w:cs="Calibri"/>
          <w:b/>
          <w:bCs/>
          <w:sz w:val="22"/>
        </w:rPr>
        <w:t>Relational</w:t>
      </w:r>
      <w:r w:rsidRPr="002D1682">
        <w:rPr>
          <w:rFonts w:ascii="Calibri" w:hAnsi="Calibri" w:cs="Calibri"/>
          <w:sz w:val="22"/>
        </w:rPr>
        <w:t> – fostering psychological safety, trust, and belonging</w:t>
      </w:r>
    </w:p>
    <w:p w14:paraId="1090D8F7" w14:textId="77777777" w:rsidR="00E32DBC" w:rsidRPr="002D1682" w:rsidRDefault="00E32DBC" w:rsidP="002D1682">
      <w:pPr>
        <w:numPr>
          <w:ilvl w:val="0"/>
          <w:numId w:val="2"/>
        </w:numPr>
        <w:spacing w:after="0" w:line="360" w:lineRule="auto"/>
        <w:jc w:val="both"/>
        <w:rPr>
          <w:rFonts w:ascii="Calibri" w:hAnsi="Calibri" w:cs="Calibri"/>
          <w:sz w:val="22"/>
        </w:rPr>
      </w:pPr>
      <w:r w:rsidRPr="002D1682">
        <w:rPr>
          <w:rFonts w:ascii="Calibri" w:hAnsi="Calibri" w:cs="Calibri"/>
          <w:b/>
          <w:bCs/>
          <w:sz w:val="22"/>
        </w:rPr>
        <w:t>Meaningful</w:t>
      </w:r>
      <w:r w:rsidRPr="002D1682">
        <w:rPr>
          <w:rFonts w:ascii="Calibri" w:hAnsi="Calibri" w:cs="Calibri"/>
          <w:sz w:val="22"/>
        </w:rPr>
        <w:t> – connecting learning to lived experience, values, and context</w:t>
      </w:r>
    </w:p>
    <w:p w14:paraId="1FE04889" w14:textId="77777777" w:rsidR="00E32DBC" w:rsidRPr="002D1682" w:rsidRDefault="00E32DBC" w:rsidP="002D1682">
      <w:pPr>
        <w:numPr>
          <w:ilvl w:val="0"/>
          <w:numId w:val="2"/>
        </w:numPr>
        <w:spacing w:after="0" w:line="360" w:lineRule="auto"/>
        <w:jc w:val="both"/>
        <w:rPr>
          <w:rFonts w:ascii="Calibri" w:hAnsi="Calibri" w:cs="Calibri"/>
          <w:sz w:val="22"/>
        </w:rPr>
      </w:pPr>
      <w:r w:rsidRPr="002D1682">
        <w:rPr>
          <w:rFonts w:ascii="Calibri" w:hAnsi="Calibri" w:cs="Calibri"/>
          <w:b/>
          <w:bCs/>
          <w:sz w:val="22"/>
        </w:rPr>
        <w:t>Embodied</w:t>
      </w:r>
      <w:r w:rsidRPr="002D1682">
        <w:rPr>
          <w:rFonts w:ascii="Calibri" w:hAnsi="Calibri" w:cs="Calibri"/>
          <w:sz w:val="22"/>
        </w:rPr>
        <w:t> – engaging emotional, sensory, and experiential dimensions of learning</w:t>
      </w:r>
    </w:p>
    <w:p w14:paraId="7A4B6A36" w14:textId="44B585D5" w:rsidR="00E32DBC" w:rsidRPr="002D1682" w:rsidRDefault="00E32DBC" w:rsidP="002D1682">
      <w:pPr>
        <w:spacing w:after="0" w:line="360" w:lineRule="auto"/>
        <w:jc w:val="both"/>
        <w:rPr>
          <w:rFonts w:ascii="Calibri" w:hAnsi="Calibri" w:cs="Calibri"/>
          <w:sz w:val="22"/>
        </w:rPr>
      </w:pPr>
      <w:r w:rsidRPr="002D1682">
        <w:rPr>
          <w:rFonts w:ascii="Calibri" w:hAnsi="Calibri" w:cs="Calibri"/>
          <w:sz w:val="22"/>
        </w:rPr>
        <w:t>These conditions are further supported by key elements including regulation of the nervous system, motivation, guidance and experimentation, practice, and reflection.</w:t>
      </w:r>
    </w:p>
    <w:p w14:paraId="79F700BF" w14:textId="77777777" w:rsidR="002D1682" w:rsidRDefault="002D1682" w:rsidP="002D1682">
      <w:pPr>
        <w:spacing w:after="0" w:line="360" w:lineRule="auto"/>
        <w:jc w:val="both"/>
        <w:rPr>
          <w:rFonts w:ascii="Calibri" w:hAnsi="Calibri" w:cs="Calibri"/>
          <w:sz w:val="22"/>
        </w:rPr>
      </w:pPr>
    </w:p>
    <w:p w14:paraId="3A368D88" w14:textId="4FB1FB00" w:rsidR="00E32DBC" w:rsidRPr="002D1682" w:rsidRDefault="00E32DBC" w:rsidP="002D1682">
      <w:pPr>
        <w:spacing w:after="0" w:line="360" w:lineRule="auto"/>
        <w:jc w:val="both"/>
        <w:rPr>
          <w:rFonts w:ascii="Calibri" w:hAnsi="Calibri" w:cs="Calibri"/>
          <w:sz w:val="22"/>
        </w:rPr>
      </w:pPr>
      <w:r w:rsidRPr="002D1682">
        <w:rPr>
          <w:rFonts w:ascii="Calibri" w:hAnsi="Calibri" w:cs="Calibri"/>
          <w:sz w:val="22"/>
        </w:rPr>
        <w:t>Through an experiential and interactive format, participants will critically examine the limitations of traditional learning models, reflect on their own learning experiences, and apply a practical framework to redesign learning for greater impact. Particular attention will be given to how inclusive and culturally responsive learning environments support deeper engagement and reduce barriers to participation, especially for marginalized or underserved populations.</w:t>
      </w:r>
    </w:p>
    <w:p w14:paraId="73CA016D" w14:textId="77777777" w:rsidR="00DD60EF" w:rsidRPr="002D1682" w:rsidRDefault="00DD60EF" w:rsidP="002D1682">
      <w:pPr>
        <w:spacing w:after="0" w:line="360" w:lineRule="auto"/>
        <w:jc w:val="both"/>
        <w:rPr>
          <w:rFonts w:ascii="Calibri" w:hAnsi="Calibri" w:cs="Calibri"/>
          <w:sz w:val="22"/>
        </w:rPr>
      </w:pPr>
      <w:r w:rsidRPr="002D1682">
        <w:rPr>
          <w:rFonts w:ascii="Calibri" w:hAnsi="Calibri" w:cs="Calibri"/>
          <w:sz w:val="22"/>
        </w:rPr>
        <w:t xml:space="preserve">This workshop does not aim to provide a comprehensive model or prescriptive framework. Instead, it offers space to </w:t>
      </w:r>
      <w:r w:rsidRPr="002D1682">
        <w:rPr>
          <w:rFonts w:ascii="Calibri" w:hAnsi="Calibri" w:cs="Calibri"/>
          <w:b/>
          <w:bCs/>
          <w:sz w:val="22"/>
        </w:rPr>
        <w:t>pause, reflect, and reorient</w:t>
      </w:r>
      <w:r w:rsidRPr="002D1682">
        <w:rPr>
          <w:rFonts w:ascii="Calibri" w:hAnsi="Calibri" w:cs="Calibri"/>
          <w:sz w:val="22"/>
        </w:rPr>
        <w:t>—to notice what already supports meaningful learning and how that might be more intentionally woven into practice.</w:t>
      </w:r>
    </w:p>
    <w:p w14:paraId="437804DD" w14:textId="77777777" w:rsidR="002D1682" w:rsidRDefault="002D1682" w:rsidP="002D1682">
      <w:pPr>
        <w:spacing w:after="0" w:line="360" w:lineRule="auto"/>
        <w:jc w:val="both"/>
        <w:rPr>
          <w:rFonts w:ascii="Calibri" w:hAnsi="Calibri" w:cs="Calibri"/>
          <w:sz w:val="22"/>
        </w:rPr>
      </w:pPr>
    </w:p>
    <w:p w14:paraId="59E0743E" w14:textId="13E496C0" w:rsidR="00E32DBC" w:rsidRPr="002D1682" w:rsidRDefault="00E32DBC" w:rsidP="002D1682">
      <w:pPr>
        <w:spacing w:after="0" w:line="360" w:lineRule="auto"/>
        <w:jc w:val="both"/>
        <w:rPr>
          <w:rFonts w:ascii="Calibri" w:hAnsi="Calibri" w:cs="Calibri"/>
          <w:sz w:val="22"/>
        </w:rPr>
      </w:pPr>
      <w:r w:rsidRPr="002D1682">
        <w:rPr>
          <w:rFonts w:ascii="Calibri" w:hAnsi="Calibri" w:cs="Calibri"/>
          <w:sz w:val="22"/>
        </w:rPr>
        <w:t xml:space="preserve">By the end of the workshop, participants will identify concrete, context-relevant strategies to enhance learning transfer and improve outcomes in their own practice settings. This session positions learning design not only as a pedagogical concern but as an ethical responsibility, given its direct influence on how practitioners support individuals navigating increasingly complex and inequitable </w:t>
      </w:r>
      <w:proofErr w:type="spellStart"/>
      <w:r w:rsidRPr="002D1682">
        <w:rPr>
          <w:rFonts w:ascii="Calibri" w:hAnsi="Calibri" w:cs="Calibri"/>
          <w:sz w:val="22"/>
        </w:rPr>
        <w:t>labour</w:t>
      </w:r>
      <w:proofErr w:type="spellEnd"/>
      <w:r w:rsidRPr="002D1682">
        <w:rPr>
          <w:rFonts w:ascii="Calibri" w:hAnsi="Calibri" w:cs="Calibri"/>
          <w:sz w:val="22"/>
        </w:rPr>
        <w:t xml:space="preserve"> markets.</w:t>
      </w:r>
    </w:p>
    <w:p w14:paraId="5CE0C383" w14:textId="77777777" w:rsidR="002D1682" w:rsidRDefault="002D1682" w:rsidP="002D1682">
      <w:pPr>
        <w:spacing w:after="0" w:line="360" w:lineRule="auto"/>
        <w:jc w:val="both"/>
        <w:rPr>
          <w:rFonts w:ascii="Calibri" w:hAnsi="Calibri" w:cs="Calibri"/>
          <w:sz w:val="22"/>
        </w:rPr>
      </w:pPr>
    </w:p>
    <w:p w14:paraId="12E35557" w14:textId="35B964B6" w:rsidR="00E32DBC" w:rsidRDefault="00E32DBC" w:rsidP="002D1682">
      <w:pPr>
        <w:spacing w:after="0" w:line="360" w:lineRule="auto"/>
        <w:jc w:val="both"/>
        <w:rPr>
          <w:rFonts w:ascii="Calibri" w:hAnsi="Calibri" w:cs="Calibri"/>
          <w:sz w:val="22"/>
        </w:rPr>
      </w:pPr>
      <w:r w:rsidRPr="002D1682">
        <w:rPr>
          <w:rFonts w:ascii="Calibri" w:hAnsi="Calibri" w:cs="Calibri"/>
          <w:sz w:val="22"/>
        </w:rPr>
        <w:lastRenderedPageBreak/>
        <w:t>This workshop is designed for an international audience and is adaptable across diverse cultural and organizational contexts.</w:t>
      </w:r>
    </w:p>
    <w:p w14:paraId="17606891" w14:textId="77777777" w:rsidR="002D1682" w:rsidRPr="002D1682" w:rsidRDefault="002D1682" w:rsidP="002D1682">
      <w:pPr>
        <w:spacing w:after="0" w:line="360" w:lineRule="auto"/>
        <w:jc w:val="both"/>
        <w:rPr>
          <w:rFonts w:ascii="Calibri" w:hAnsi="Calibri" w:cs="Calibri"/>
          <w:sz w:val="22"/>
        </w:rPr>
      </w:pPr>
    </w:p>
    <w:p w14:paraId="364DB8D5" w14:textId="66844832" w:rsidR="00E32DBC" w:rsidRPr="002D1682" w:rsidRDefault="00E32DBC" w:rsidP="002D1682">
      <w:pPr>
        <w:spacing w:after="0" w:line="360" w:lineRule="auto"/>
        <w:jc w:val="both"/>
        <w:rPr>
          <w:rFonts w:ascii="Calibri" w:hAnsi="Calibri" w:cs="Calibri"/>
          <w:caps/>
          <w:sz w:val="22"/>
        </w:rPr>
      </w:pPr>
      <w:r w:rsidRPr="002D1682">
        <w:rPr>
          <w:rFonts w:ascii="Calibri" w:hAnsi="Calibri" w:cs="Calibri"/>
          <w:b/>
          <w:bCs/>
          <w:caps/>
          <w:sz w:val="22"/>
        </w:rPr>
        <w:t xml:space="preserve">Workshop </w:t>
      </w:r>
      <w:r w:rsidR="00DD60EF" w:rsidRPr="002D1682">
        <w:rPr>
          <w:rFonts w:ascii="Calibri" w:hAnsi="Calibri" w:cs="Calibri"/>
          <w:b/>
          <w:bCs/>
          <w:caps/>
          <w:sz w:val="22"/>
        </w:rPr>
        <w:t>Proposal</w:t>
      </w:r>
    </w:p>
    <w:p w14:paraId="32D8228A" w14:textId="77777777" w:rsidR="002D1682" w:rsidRDefault="002D1682" w:rsidP="002D1682">
      <w:pPr>
        <w:spacing w:after="0" w:line="360" w:lineRule="auto"/>
        <w:jc w:val="both"/>
        <w:rPr>
          <w:rFonts w:ascii="Calibri" w:hAnsi="Calibri" w:cs="Calibri"/>
          <w:b/>
          <w:bCs/>
          <w:sz w:val="22"/>
        </w:rPr>
      </w:pPr>
    </w:p>
    <w:p w14:paraId="5EB88F21" w14:textId="68983939" w:rsidR="00E32DBC" w:rsidRPr="002D1682" w:rsidRDefault="00E32DBC" w:rsidP="002D1682">
      <w:pPr>
        <w:spacing w:after="0" w:line="360" w:lineRule="auto"/>
        <w:jc w:val="both"/>
        <w:rPr>
          <w:rFonts w:ascii="Calibri" w:hAnsi="Calibri" w:cs="Calibri"/>
          <w:sz w:val="22"/>
        </w:rPr>
      </w:pPr>
      <w:r w:rsidRPr="002D1682">
        <w:rPr>
          <w:rFonts w:ascii="Calibri" w:hAnsi="Calibri" w:cs="Calibri"/>
          <w:b/>
          <w:bCs/>
          <w:sz w:val="22"/>
        </w:rPr>
        <w:t>Introduction</w:t>
      </w:r>
    </w:p>
    <w:p w14:paraId="69EC9265" w14:textId="28B1D204" w:rsidR="00E32DBC" w:rsidRDefault="00E32DBC" w:rsidP="002D1682">
      <w:pPr>
        <w:spacing w:after="0" w:line="360" w:lineRule="auto"/>
        <w:jc w:val="both"/>
        <w:rPr>
          <w:rFonts w:ascii="Calibri" w:hAnsi="Calibri" w:cs="Calibri"/>
          <w:sz w:val="22"/>
        </w:rPr>
      </w:pPr>
      <w:r w:rsidRPr="002D1682">
        <w:rPr>
          <w:rFonts w:ascii="Calibri" w:hAnsi="Calibri" w:cs="Calibri"/>
          <w:sz w:val="22"/>
        </w:rPr>
        <w:t>Career development practice requires continuous learning that translates into real-world impact. This workshop reframes professional learning as a relational, meaningful, and embodied process essential to effective and equitable practice.</w:t>
      </w:r>
    </w:p>
    <w:p w14:paraId="5284B3AA" w14:textId="77777777" w:rsidR="002D1682" w:rsidRPr="002D1682" w:rsidRDefault="002D1682" w:rsidP="002D1682">
      <w:pPr>
        <w:spacing w:after="0" w:line="360" w:lineRule="auto"/>
        <w:jc w:val="both"/>
        <w:rPr>
          <w:rFonts w:ascii="Calibri" w:hAnsi="Calibri" w:cs="Calibri"/>
          <w:sz w:val="22"/>
        </w:rPr>
      </w:pPr>
    </w:p>
    <w:p w14:paraId="33B92793" w14:textId="77777777" w:rsidR="00E32DBC" w:rsidRPr="002D1682" w:rsidRDefault="00E32DBC" w:rsidP="002D1682">
      <w:pPr>
        <w:spacing w:after="0" w:line="360" w:lineRule="auto"/>
        <w:jc w:val="both"/>
        <w:rPr>
          <w:rFonts w:ascii="Calibri" w:hAnsi="Calibri" w:cs="Calibri"/>
          <w:sz w:val="22"/>
        </w:rPr>
      </w:pPr>
      <w:r w:rsidRPr="002D1682">
        <w:rPr>
          <w:rFonts w:ascii="Calibri" w:hAnsi="Calibri" w:cs="Calibri"/>
          <w:b/>
          <w:bCs/>
          <w:sz w:val="22"/>
        </w:rPr>
        <w:t>Objectives</w:t>
      </w:r>
    </w:p>
    <w:p w14:paraId="6130080B" w14:textId="77777777" w:rsidR="00E32DBC" w:rsidRPr="002D1682" w:rsidRDefault="00E32DBC" w:rsidP="002D1682">
      <w:pPr>
        <w:spacing w:after="0" w:line="360" w:lineRule="auto"/>
        <w:jc w:val="both"/>
        <w:rPr>
          <w:rFonts w:ascii="Calibri" w:hAnsi="Calibri" w:cs="Calibri"/>
          <w:sz w:val="22"/>
        </w:rPr>
      </w:pPr>
      <w:r w:rsidRPr="002D1682">
        <w:rPr>
          <w:rFonts w:ascii="Calibri" w:hAnsi="Calibri" w:cs="Calibri"/>
          <w:sz w:val="22"/>
        </w:rPr>
        <w:t>Participants will:</w:t>
      </w:r>
    </w:p>
    <w:p w14:paraId="0AB17F71" w14:textId="77777777" w:rsidR="00E32DBC" w:rsidRPr="002D1682" w:rsidRDefault="00E32DBC" w:rsidP="002D1682">
      <w:pPr>
        <w:numPr>
          <w:ilvl w:val="0"/>
          <w:numId w:val="3"/>
        </w:numPr>
        <w:spacing w:after="0" w:line="360" w:lineRule="auto"/>
        <w:jc w:val="both"/>
        <w:rPr>
          <w:rFonts w:ascii="Calibri" w:hAnsi="Calibri" w:cs="Calibri"/>
          <w:sz w:val="22"/>
        </w:rPr>
      </w:pPr>
      <w:r w:rsidRPr="002D1682">
        <w:rPr>
          <w:rFonts w:ascii="Calibri" w:hAnsi="Calibri" w:cs="Calibri"/>
          <w:sz w:val="22"/>
        </w:rPr>
        <w:t>Critically assess limitations of traditional professional learning approaches.</w:t>
      </w:r>
    </w:p>
    <w:p w14:paraId="5672C5AD" w14:textId="77777777" w:rsidR="00E32DBC" w:rsidRPr="002D1682" w:rsidRDefault="00E32DBC" w:rsidP="002D1682">
      <w:pPr>
        <w:numPr>
          <w:ilvl w:val="0"/>
          <w:numId w:val="3"/>
        </w:numPr>
        <w:spacing w:after="0" w:line="360" w:lineRule="auto"/>
        <w:jc w:val="both"/>
        <w:rPr>
          <w:rFonts w:ascii="Calibri" w:hAnsi="Calibri" w:cs="Calibri"/>
          <w:sz w:val="22"/>
        </w:rPr>
      </w:pPr>
      <w:r w:rsidRPr="002D1682">
        <w:rPr>
          <w:rFonts w:ascii="Calibri" w:hAnsi="Calibri" w:cs="Calibri"/>
          <w:sz w:val="22"/>
        </w:rPr>
        <w:t>Understand how schemas influence learning, bias, and practice.</w:t>
      </w:r>
    </w:p>
    <w:p w14:paraId="0C165D76" w14:textId="77777777" w:rsidR="00E32DBC" w:rsidRPr="002D1682" w:rsidRDefault="00E32DBC" w:rsidP="002D1682">
      <w:pPr>
        <w:numPr>
          <w:ilvl w:val="0"/>
          <w:numId w:val="3"/>
        </w:numPr>
        <w:spacing w:after="0" w:line="360" w:lineRule="auto"/>
        <w:jc w:val="both"/>
        <w:rPr>
          <w:rFonts w:ascii="Calibri" w:hAnsi="Calibri" w:cs="Calibri"/>
          <w:sz w:val="22"/>
        </w:rPr>
      </w:pPr>
      <w:r w:rsidRPr="002D1682">
        <w:rPr>
          <w:rFonts w:ascii="Calibri" w:hAnsi="Calibri" w:cs="Calibri"/>
          <w:sz w:val="22"/>
        </w:rPr>
        <w:t>Explore conditions that support transformational and inclusive learning.</w:t>
      </w:r>
    </w:p>
    <w:p w14:paraId="510C22A7" w14:textId="77777777" w:rsidR="00E32DBC" w:rsidRPr="002D1682" w:rsidRDefault="00E32DBC" w:rsidP="002D1682">
      <w:pPr>
        <w:numPr>
          <w:ilvl w:val="0"/>
          <w:numId w:val="3"/>
        </w:numPr>
        <w:spacing w:after="0" w:line="360" w:lineRule="auto"/>
        <w:jc w:val="both"/>
        <w:rPr>
          <w:rFonts w:ascii="Calibri" w:hAnsi="Calibri" w:cs="Calibri"/>
          <w:sz w:val="22"/>
        </w:rPr>
      </w:pPr>
      <w:r w:rsidRPr="002D1682">
        <w:rPr>
          <w:rFonts w:ascii="Calibri" w:hAnsi="Calibri" w:cs="Calibri"/>
          <w:sz w:val="22"/>
        </w:rPr>
        <w:t>Apply a practical, evidence-informed framework to learning design.</w:t>
      </w:r>
    </w:p>
    <w:p w14:paraId="3F255974" w14:textId="77777777" w:rsidR="002D1682" w:rsidRDefault="00E32DBC" w:rsidP="002D1682">
      <w:pPr>
        <w:numPr>
          <w:ilvl w:val="0"/>
          <w:numId w:val="3"/>
        </w:numPr>
        <w:spacing w:after="0" w:line="360" w:lineRule="auto"/>
        <w:jc w:val="both"/>
        <w:rPr>
          <w:rFonts w:ascii="Calibri" w:hAnsi="Calibri" w:cs="Calibri"/>
          <w:sz w:val="22"/>
        </w:rPr>
      </w:pPr>
      <w:r w:rsidRPr="002D1682">
        <w:rPr>
          <w:rFonts w:ascii="Calibri" w:hAnsi="Calibri" w:cs="Calibri"/>
          <w:sz w:val="22"/>
        </w:rPr>
        <w:t>Identify actionable strategies to improve learning transfer and practitioner impact.</w:t>
      </w:r>
    </w:p>
    <w:p w14:paraId="7EBB8D14" w14:textId="77777777" w:rsidR="002D1682" w:rsidRDefault="002D1682" w:rsidP="002D1682">
      <w:pPr>
        <w:spacing w:after="0" w:line="360" w:lineRule="auto"/>
        <w:jc w:val="both"/>
        <w:rPr>
          <w:rFonts w:ascii="Calibri" w:hAnsi="Calibri" w:cs="Calibri"/>
          <w:sz w:val="22"/>
        </w:rPr>
      </w:pPr>
    </w:p>
    <w:p w14:paraId="483A7CCC" w14:textId="16E588BE" w:rsidR="00E32DBC" w:rsidRPr="002D1682" w:rsidRDefault="00E32DBC" w:rsidP="002D1682">
      <w:pPr>
        <w:spacing w:after="0" w:line="360" w:lineRule="auto"/>
        <w:jc w:val="both"/>
        <w:rPr>
          <w:rFonts w:ascii="Calibri" w:hAnsi="Calibri" w:cs="Calibri"/>
          <w:sz w:val="22"/>
        </w:rPr>
      </w:pPr>
      <w:r w:rsidRPr="002D1682">
        <w:rPr>
          <w:rFonts w:ascii="Calibri" w:hAnsi="Calibri" w:cs="Calibri"/>
          <w:b/>
          <w:bCs/>
          <w:sz w:val="22"/>
        </w:rPr>
        <w:t>Theoretical Basis</w:t>
      </w:r>
    </w:p>
    <w:p w14:paraId="60CA7B91" w14:textId="7C2030F9" w:rsidR="00E32DBC" w:rsidRDefault="00707543" w:rsidP="002D1682">
      <w:pPr>
        <w:spacing w:after="0" w:line="360" w:lineRule="auto"/>
        <w:jc w:val="both"/>
        <w:rPr>
          <w:rFonts w:ascii="Calibri" w:hAnsi="Calibri" w:cs="Calibri"/>
          <w:sz w:val="22"/>
        </w:rPr>
      </w:pPr>
      <w:r w:rsidRPr="002D1682">
        <w:rPr>
          <w:rFonts w:ascii="Calibri" w:hAnsi="Calibri" w:cs="Calibri"/>
          <w:sz w:val="22"/>
        </w:rPr>
        <w:t>This workshop draws upon theories of adult learning (e.g., Knowles et al.), experiential learning (e.g., Kolb), transformational learning (e.g., Mezirow), and humanistic education (e.g., Rogers) as well as concepts of schemas (e.g., Piaget) and emotional regulation (e.g., Siegel). </w:t>
      </w:r>
      <w:r w:rsidR="00E32DBC" w:rsidRPr="002D1682">
        <w:rPr>
          <w:rFonts w:ascii="Calibri" w:hAnsi="Calibri" w:cs="Calibri"/>
          <w:sz w:val="22"/>
        </w:rPr>
        <w:t>It also incorporates </w:t>
      </w:r>
      <w:r w:rsidR="00E32DBC" w:rsidRPr="002D1682">
        <w:rPr>
          <w:rFonts w:ascii="Calibri" w:hAnsi="Calibri" w:cs="Calibri"/>
          <w:b/>
          <w:bCs/>
          <w:sz w:val="22"/>
        </w:rPr>
        <w:t>inclusive and relational learning perspectives</w:t>
      </w:r>
      <w:r w:rsidR="00E32DBC" w:rsidRPr="002D1682">
        <w:rPr>
          <w:rFonts w:ascii="Calibri" w:hAnsi="Calibri" w:cs="Calibri"/>
          <w:sz w:val="22"/>
        </w:rPr>
        <w:t>, recognizing the role of power, culture, and context in shaping learning experiences.</w:t>
      </w:r>
    </w:p>
    <w:p w14:paraId="7ADAFDF8" w14:textId="77777777" w:rsidR="002D1682" w:rsidRPr="002D1682" w:rsidRDefault="002D1682" w:rsidP="002D1682">
      <w:pPr>
        <w:spacing w:after="0" w:line="360" w:lineRule="auto"/>
        <w:jc w:val="both"/>
        <w:rPr>
          <w:rFonts w:ascii="Calibri" w:hAnsi="Calibri" w:cs="Calibri"/>
          <w:sz w:val="22"/>
        </w:rPr>
      </w:pPr>
    </w:p>
    <w:p w14:paraId="52F36130" w14:textId="77777777" w:rsidR="00E32DBC" w:rsidRPr="002D1682" w:rsidRDefault="00E32DBC" w:rsidP="002D1682">
      <w:pPr>
        <w:spacing w:after="0" w:line="360" w:lineRule="auto"/>
        <w:jc w:val="both"/>
        <w:rPr>
          <w:rFonts w:ascii="Calibri" w:hAnsi="Calibri" w:cs="Calibri"/>
          <w:sz w:val="22"/>
        </w:rPr>
      </w:pPr>
      <w:r w:rsidRPr="002D1682">
        <w:rPr>
          <w:rFonts w:ascii="Calibri" w:hAnsi="Calibri" w:cs="Calibri"/>
          <w:b/>
          <w:bCs/>
          <w:sz w:val="22"/>
        </w:rPr>
        <w:t>Methodology</w:t>
      </w:r>
    </w:p>
    <w:p w14:paraId="5DE43D69" w14:textId="77777777" w:rsidR="00E32DBC" w:rsidRPr="002D1682" w:rsidRDefault="00E32DBC" w:rsidP="002D1682">
      <w:pPr>
        <w:spacing w:after="0" w:line="360" w:lineRule="auto"/>
        <w:jc w:val="both"/>
        <w:rPr>
          <w:rFonts w:ascii="Calibri" w:hAnsi="Calibri" w:cs="Calibri"/>
          <w:sz w:val="22"/>
        </w:rPr>
      </w:pPr>
      <w:r w:rsidRPr="002D1682">
        <w:rPr>
          <w:rFonts w:ascii="Calibri" w:hAnsi="Calibri" w:cs="Calibri"/>
          <w:sz w:val="22"/>
        </w:rPr>
        <w:t>This is a </w:t>
      </w:r>
      <w:r w:rsidRPr="002D1682">
        <w:rPr>
          <w:rFonts w:ascii="Calibri" w:hAnsi="Calibri" w:cs="Calibri"/>
          <w:b/>
          <w:bCs/>
          <w:sz w:val="22"/>
        </w:rPr>
        <w:t>highly interactive and experiential workshop</w:t>
      </w:r>
      <w:r w:rsidRPr="002D1682">
        <w:rPr>
          <w:rFonts w:ascii="Calibri" w:hAnsi="Calibri" w:cs="Calibri"/>
          <w:sz w:val="22"/>
        </w:rPr>
        <w:t> that models the principles it teaches. Methods include:</w:t>
      </w:r>
    </w:p>
    <w:p w14:paraId="1814D038" w14:textId="77777777" w:rsidR="00E32DBC" w:rsidRPr="002D1682" w:rsidRDefault="00E32DBC" w:rsidP="002D1682">
      <w:pPr>
        <w:numPr>
          <w:ilvl w:val="0"/>
          <w:numId w:val="5"/>
        </w:numPr>
        <w:spacing w:after="0" w:line="360" w:lineRule="auto"/>
        <w:jc w:val="both"/>
        <w:rPr>
          <w:rFonts w:ascii="Calibri" w:hAnsi="Calibri" w:cs="Calibri"/>
          <w:sz w:val="22"/>
        </w:rPr>
      </w:pPr>
      <w:r w:rsidRPr="002D1682">
        <w:rPr>
          <w:rFonts w:ascii="Calibri" w:hAnsi="Calibri" w:cs="Calibri"/>
          <w:sz w:val="22"/>
        </w:rPr>
        <w:t>Guided reflection and embodied awareness practices</w:t>
      </w:r>
    </w:p>
    <w:p w14:paraId="7184BD79" w14:textId="77777777" w:rsidR="00E32DBC" w:rsidRPr="002D1682" w:rsidRDefault="00E32DBC" w:rsidP="002D1682">
      <w:pPr>
        <w:numPr>
          <w:ilvl w:val="0"/>
          <w:numId w:val="5"/>
        </w:numPr>
        <w:spacing w:after="0" w:line="360" w:lineRule="auto"/>
        <w:jc w:val="both"/>
        <w:rPr>
          <w:rFonts w:ascii="Calibri" w:hAnsi="Calibri" w:cs="Calibri"/>
          <w:sz w:val="22"/>
        </w:rPr>
      </w:pPr>
      <w:r w:rsidRPr="002D1682">
        <w:rPr>
          <w:rFonts w:ascii="Calibri" w:hAnsi="Calibri" w:cs="Calibri"/>
          <w:sz w:val="22"/>
        </w:rPr>
        <w:t>Individual and small-group meaning-making</w:t>
      </w:r>
    </w:p>
    <w:p w14:paraId="0C65AF97" w14:textId="77777777" w:rsidR="00E32DBC" w:rsidRPr="002D1682" w:rsidRDefault="00E32DBC" w:rsidP="002D1682">
      <w:pPr>
        <w:numPr>
          <w:ilvl w:val="0"/>
          <w:numId w:val="5"/>
        </w:numPr>
        <w:spacing w:after="0" w:line="360" w:lineRule="auto"/>
        <w:jc w:val="both"/>
        <w:rPr>
          <w:rFonts w:ascii="Calibri" w:hAnsi="Calibri" w:cs="Calibri"/>
          <w:sz w:val="22"/>
        </w:rPr>
      </w:pPr>
      <w:r w:rsidRPr="002D1682">
        <w:rPr>
          <w:rFonts w:ascii="Calibri" w:hAnsi="Calibri" w:cs="Calibri"/>
          <w:sz w:val="22"/>
        </w:rPr>
        <w:t>Schema exploration and perspective-shifting activities</w:t>
      </w:r>
    </w:p>
    <w:p w14:paraId="340DE53C" w14:textId="77777777" w:rsidR="00E32DBC" w:rsidRPr="002D1682" w:rsidRDefault="00E32DBC" w:rsidP="002D1682">
      <w:pPr>
        <w:numPr>
          <w:ilvl w:val="0"/>
          <w:numId w:val="5"/>
        </w:numPr>
        <w:spacing w:after="0" w:line="360" w:lineRule="auto"/>
        <w:jc w:val="both"/>
        <w:rPr>
          <w:rFonts w:ascii="Calibri" w:hAnsi="Calibri" w:cs="Calibri"/>
          <w:sz w:val="22"/>
        </w:rPr>
      </w:pPr>
      <w:r w:rsidRPr="002D1682">
        <w:rPr>
          <w:rFonts w:ascii="Calibri" w:hAnsi="Calibri" w:cs="Calibri"/>
          <w:sz w:val="22"/>
        </w:rPr>
        <w:t>Real-world application to participants’ contexts</w:t>
      </w:r>
    </w:p>
    <w:p w14:paraId="141FFD2D" w14:textId="77777777" w:rsidR="00E32DBC" w:rsidRPr="002D1682" w:rsidRDefault="00E32DBC" w:rsidP="002D1682">
      <w:pPr>
        <w:numPr>
          <w:ilvl w:val="0"/>
          <w:numId w:val="5"/>
        </w:numPr>
        <w:spacing w:after="0" w:line="360" w:lineRule="auto"/>
        <w:jc w:val="both"/>
        <w:rPr>
          <w:rFonts w:ascii="Calibri" w:hAnsi="Calibri" w:cs="Calibri"/>
          <w:sz w:val="22"/>
        </w:rPr>
      </w:pPr>
      <w:r w:rsidRPr="002D1682">
        <w:rPr>
          <w:rFonts w:ascii="Calibri" w:hAnsi="Calibri" w:cs="Calibri"/>
          <w:sz w:val="22"/>
        </w:rPr>
        <w:t>Facilitated dialogue integrating diverse perspectives</w:t>
      </w:r>
    </w:p>
    <w:p w14:paraId="1BB0D0E4" w14:textId="77777777" w:rsidR="002D1682" w:rsidRDefault="00E32DBC" w:rsidP="002D1682">
      <w:pPr>
        <w:spacing w:after="0" w:line="360" w:lineRule="auto"/>
        <w:jc w:val="both"/>
        <w:rPr>
          <w:rFonts w:ascii="Calibri" w:hAnsi="Calibri" w:cs="Calibri"/>
          <w:sz w:val="22"/>
        </w:rPr>
      </w:pPr>
      <w:r w:rsidRPr="002D1682">
        <w:rPr>
          <w:rFonts w:ascii="Calibri" w:hAnsi="Calibri" w:cs="Calibri"/>
          <w:sz w:val="22"/>
        </w:rPr>
        <w:t>Participants actively engage as co-creators of learning rather than passive recipients.</w:t>
      </w:r>
    </w:p>
    <w:p w14:paraId="68902B55" w14:textId="77777777" w:rsidR="002D1682" w:rsidRDefault="002D1682" w:rsidP="002D1682">
      <w:pPr>
        <w:spacing w:after="0" w:line="360" w:lineRule="auto"/>
        <w:jc w:val="both"/>
        <w:rPr>
          <w:rFonts w:ascii="Calibri" w:hAnsi="Calibri" w:cs="Calibri"/>
          <w:sz w:val="22"/>
        </w:rPr>
      </w:pPr>
    </w:p>
    <w:p w14:paraId="0B49CFC4" w14:textId="694A75A5" w:rsidR="00E32DBC" w:rsidRPr="002D1682" w:rsidRDefault="00E32DBC" w:rsidP="002D1682">
      <w:pPr>
        <w:spacing w:after="0" w:line="360" w:lineRule="auto"/>
        <w:jc w:val="both"/>
        <w:rPr>
          <w:rFonts w:ascii="Calibri" w:hAnsi="Calibri" w:cs="Calibri"/>
          <w:sz w:val="22"/>
        </w:rPr>
      </w:pPr>
      <w:r w:rsidRPr="002D1682">
        <w:rPr>
          <w:rFonts w:ascii="Calibri" w:hAnsi="Calibri" w:cs="Calibri"/>
          <w:b/>
          <w:bCs/>
          <w:sz w:val="22"/>
        </w:rPr>
        <w:t>Results / Expected Outcomes</w:t>
      </w:r>
    </w:p>
    <w:p w14:paraId="29B43952" w14:textId="77777777" w:rsidR="00E32DBC" w:rsidRPr="002D1682" w:rsidRDefault="00E32DBC" w:rsidP="002D1682">
      <w:pPr>
        <w:spacing w:after="0" w:line="360" w:lineRule="auto"/>
        <w:jc w:val="both"/>
        <w:rPr>
          <w:rFonts w:ascii="Calibri" w:hAnsi="Calibri" w:cs="Calibri"/>
          <w:sz w:val="22"/>
        </w:rPr>
      </w:pPr>
      <w:r w:rsidRPr="002D1682">
        <w:rPr>
          <w:rFonts w:ascii="Calibri" w:hAnsi="Calibri" w:cs="Calibri"/>
          <w:sz w:val="22"/>
        </w:rPr>
        <w:t>Participants will:</w:t>
      </w:r>
    </w:p>
    <w:p w14:paraId="0207C238" w14:textId="77777777" w:rsidR="00E32DBC" w:rsidRPr="002D1682" w:rsidRDefault="00E32DBC" w:rsidP="002D1682">
      <w:pPr>
        <w:numPr>
          <w:ilvl w:val="0"/>
          <w:numId w:val="6"/>
        </w:numPr>
        <w:spacing w:after="0" w:line="360" w:lineRule="auto"/>
        <w:jc w:val="both"/>
        <w:rPr>
          <w:rFonts w:ascii="Calibri" w:hAnsi="Calibri" w:cs="Calibri"/>
          <w:sz w:val="22"/>
        </w:rPr>
      </w:pPr>
      <w:r w:rsidRPr="002D1682">
        <w:rPr>
          <w:rFonts w:ascii="Calibri" w:hAnsi="Calibri" w:cs="Calibri"/>
          <w:sz w:val="22"/>
        </w:rPr>
        <w:t>Gain evidence-informed insight into how learning translates into practice</w:t>
      </w:r>
    </w:p>
    <w:p w14:paraId="7EB294DA" w14:textId="77777777" w:rsidR="00E32DBC" w:rsidRPr="002D1682" w:rsidRDefault="00E32DBC" w:rsidP="002D1682">
      <w:pPr>
        <w:numPr>
          <w:ilvl w:val="0"/>
          <w:numId w:val="6"/>
        </w:numPr>
        <w:spacing w:after="0" w:line="360" w:lineRule="auto"/>
        <w:jc w:val="both"/>
        <w:rPr>
          <w:rFonts w:ascii="Calibri" w:hAnsi="Calibri" w:cs="Calibri"/>
          <w:sz w:val="22"/>
        </w:rPr>
      </w:pPr>
      <w:r w:rsidRPr="002D1682">
        <w:rPr>
          <w:rFonts w:ascii="Calibri" w:hAnsi="Calibri" w:cs="Calibri"/>
          <w:sz w:val="22"/>
        </w:rPr>
        <w:t>Recognize relational, cultural, and emotional dimensions of learning</w:t>
      </w:r>
    </w:p>
    <w:p w14:paraId="240561BA" w14:textId="77777777" w:rsidR="00E32DBC" w:rsidRPr="002D1682" w:rsidRDefault="00E32DBC" w:rsidP="002D1682">
      <w:pPr>
        <w:numPr>
          <w:ilvl w:val="0"/>
          <w:numId w:val="6"/>
        </w:numPr>
        <w:spacing w:after="0" w:line="360" w:lineRule="auto"/>
        <w:jc w:val="both"/>
        <w:rPr>
          <w:rFonts w:ascii="Calibri" w:hAnsi="Calibri" w:cs="Calibri"/>
          <w:sz w:val="22"/>
        </w:rPr>
      </w:pPr>
      <w:r w:rsidRPr="002D1682">
        <w:rPr>
          <w:rFonts w:ascii="Calibri" w:hAnsi="Calibri" w:cs="Calibri"/>
          <w:sz w:val="22"/>
        </w:rPr>
        <w:t>Identify gaps in current learning design approaches</w:t>
      </w:r>
    </w:p>
    <w:p w14:paraId="7D82EC5E" w14:textId="77777777" w:rsidR="00E32DBC" w:rsidRPr="002D1682" w:rsidRDefault="00E32DBC" w:rsidP="002D1682">
      <w:pPr>
        <w:numPr>
          <w:ilvl w:val="0"/>
          <w:numId w:val="6"/>
        </w:numPr>
        <w:spacing w:after="0" w:line="360" w:lineRule="auto"/>
        <w:jc w:val="both"/>
        <w:rPr>
          <w:rFonts w:ascii="Calibri" w:hAnsi="Calibri" w:cs="Calibri"/>
          <w:sz w:val="22"/>
        </w:rPr>
      </w:pPr>
      <w:r w:rsidRPr="002D1682">
        <w:rPr>
          <w:rFonts w:ascii="Calibri" w:hAnsi="Calibri" w:cs="Calibri"/>
          <w:sz w:val="22"/>
        </w:rPr>
        <w:t>Develop practical strategies for inclusive and impactful learning</w:t>
      </w:r>
    </w:p>
    <w:p w14:paraId="22B2BD26" w14:textId="77777777" w:rsidR="00E32DBC" w:rsidRPr="002D1682" w:rsidRDefault="00E32DBC" w:rsidP="002D1682">
      <w:pPr>
        <w:numPr>
          <w:ilvl w:val="0"/>
          <w:numId w:val="6"/>
        </w:numPr>
        <w:spacing w:after="0" w:line="360" w:lineRule="auto"/>
        <w:jc w:val="both"/>
        <w:rPr>
          <w:rFonts w:ascii="Calibri" w:hAnsi="Calibri" w:cs="Calibri"/>
          <w:sz w:val="22"/>
        </w:rPr>
      </w:pPr>
      <w:r w:rsidRPr="002D1682">
        <w:rPr>
          <w:rFonts w:ascii="Calibri" w:hAnsi="Calibri" w:cs="Calibri"/>
          <w:sz w:val="22"/>
        </w:rPr>
        <w:t>Increase confidence in facilitating learning that leads to sustained change</w:t>
      </w:r>
    </w:p>
    <w:p w14:paraId="3E0F1CF8" w14:textId="7DDB4766" w:rsidR="00E32DBC" w:rsidRPr="002D1682" w:rsidRDefault="00E32DBC" w:rsidP="002D1682">
      <w:pPr>
        <w:spacing w:after="0" w:line="360" w:lineRule="auto"/>
        <w:jc w:val="both"/>
        <w:rPr>
          <w:rFonts w:ascii="Calibri" w:hAnsi="Calibri" w:cs="Calibri"/>
          <w:sz w:val="22"/>
        </w:rPr>
      </w:pPr>
    </w:p>
    <w:p w14:paraId="64D7187A" w14:textId="77777777" w:rsidR="00E32DBC" w:rsidRPr="002D1682" w:rsidRDefault="00E32DBC" w:rsidP="002D1682">
      <w:pPr>
        <w:spacing w:after="0" w:line="360" w:lineRule="auto"/>
        <w:jc w:val="both"/>
        <w:rPr>
          <w:rFonts w:ascii="Calibri" w:hAnsi="Calibri" w:cs="Calibri"/>
          <w:sz w:val="22"/>
        </w:rPr>
      </w:pPr>
      <w:r w:rsidRPr="002D1682">
        <w:rPr>
          <w:rFonts w:ascii="Calibri" w:hAnsi="Calibri" w:cs="Calibri"/>
          <w:b/>
          <w:bCs/>
          <w:sz w:val="22"/>
        </w:rPr>
        <w:t>Conclusions</w:t>
      </w:r>
    </w:p>
    <w:p w14:paraId="2AD2FDFA" w14:textId="77777777" w:rsidR="00E32DBC" w:rsidRPr="002D1682" w:rsidRDefault="00E32DBC" w:rsidP="002D1682">
      <w:pPr>
        <w:spacing w:after="0" w:line="360" w:lineRule="auto"/>
        <w:jc w:val="both"/>
        <w:rPr>
          <w:rFonts w:ascii="Calibri" w:hAnsi="Calibri" w:cs="Calibri"/>
          <w:sz w:val="22"/>
        </w:rPr>
      </w:pPr>
      <w:r w:rsidRPr="002D1682">
        <w:rPr>
          <w:rFonts w:ascii="Calibri" w:hAnsi="Calibri" w:cs="Calibri"/>
          <w:sz w:val="22"/>
        </w:rPr>
        <w:t>Transformational, inclusive learning is essential to advancing effective and equitable career development practice. By designing for relational, meaningful, and embodied learning, practitioners can significantly enhance the impact of professional development and better support individuals navigating complex career pathways. This approach contributes to more responsive, ethical, and sustainable career guidance systems globally.</w:t>
      </w:r>
    </w:p>
    <w:p w14:paraId="7B662ABF" w14:textId="604F06FE" w:rsidR="00E32DBC" w:rsidRPr="002D1682" w:rsidRDefault="00E32DBC" w:rsidP="002D1682">
      <w:pPr>
        <w:spacing w:after="0" w:line="360" w:lineRule="auto"/>
        <w:jc w:val="both"/>
        <w:rPr>
          <w:rFonts w:ascii="Calibri" w:hAnsi="Calibri" w:cs="Calibri"/>
          <w:sz w:val="22"/>
        </w:rPr>
      </w:pPr>
    </w:p>
    <w:p w14:paraId="1982D3CE" w14:textId="77777777" w:rsidR="00E32DBC" w:rsidRPr="002D1682" w:rsidRDefault="00E32DBC" w:rsidP="002D1682">
      <w:pPr>
        <w:spacing w:after="0" w:line="360" w:lineRule="auto"/>
        <w:jc w:val="both"/>
        <w:rPr>
          <w:rFonts w:ascii="Calibri" w:hAnsi="Calibri" w:cs="Calibri"/>
          <w:sz w:val="22"/>
        </w:rPr>
      </w:pPr>
      <w:r w:rsidRPr="002D1682">
        <w:rPr>
          <w:rFonts w:ascii="Calibri" w:hAnsi="Calibri" w:cs="Calibri"/>
          <w:b/>
          <w:bCs/>
          <w:sz w:val="22"/>
        </w:rPr>
        <w:t>Content</w:t>
      </w:r>
    </w:p>
    <w:p w14:paraId="4B044766" w14:textId="77777777" w:rsidR="00E32DBC" w:rsidRPr="002D1682" w:rsidRDefault="00E32DBC" w:rsidP="002D1682">
      <w:pPr>
        <w:numPr>
          <w:ilvl w:val="0"/>
          <w:numId w:val="7"/>
        </w:numPr>
        <w:spacing w:after="0" w:line="360" w:lineRule="auto"/>
        <w:jc w:val="both"/>
        <w:rPr>
          <w:rFonts w:ascii="Calibri" w:hAnsi="Calibri" w:cs="Calibri"/>
          <w:sz w:val="22"/>
        </w:rPr>
      </w:pPr>
      <w:r w:rsidRPr="002D1682">
        <w:rPr>
          <w:rFonts w:ascii="Calibri" w:hAnsi="Calibri" w:cs="Calibri"/>
          <w:sz w:val="22"/>
        </w:rPr>
        <w:t>Limitations of traditional professional learning</w:t>
      </w:r>
    </w:p>
    <w:p w14:paraId="7E33EB6B" w14:textId="77777777" w:rsidR="00E32DBC" w:rsidRPr="002D1682" w:rsidRDefault="00E32DBC" w:rsidP="002D1682">
      <w:pPr>
        <w:numPr>
          <w:ilvl w:val="0"/>
          <w:numId w:val="7"/>
        </w:numPr>
        <w:spacing w:after="0" w:line="360" w:lineRule="auto"/>
        <w:jc w:val="both"/>
        <w:rPr>
          <w:rFonts w:ascii="Calibri" w:hAnsi="Calibri" w:cs="Calibri"/>
          <w:sz w:val="22"/>
        </w:rPr>
      </w:pPr>
      <w:r w:rsidRPr="002D1682">
        <w:rPr>
          <w:rFonts w:ascii="Calibri" w:hAnsi="Calibri" w:cs="Calibri"/>
          <w:sz w:val="22"/>
        </w:rPr>
        <w:t xml:space="preserve">Schema and </w:t>
      </w:r>
      <w:proofErr w:type="gramStart"/>
      <w:r w:rsidRPr="002D1682">
        <w:rPr>
          <w:rFonts w:ascii="Calibri" w:hAnsi="Calibri" w:cs="Calibri"/>
          <w:sz w:val="22"/>
        </w:rPr>
        <w:t>meaning-making</w:t>
      </w:r>
      <w:proofErr w:type="gramEnd"/>
      <w:r w:rsidRPr="002D1682">
        <w:rPr>
          <w:rFonts w:ascii="Calibri" w:hAnsi="Calibri" w:cs="Calibri"/>
          <w:sz w:val="22"/>
        </w:rPr>
        <w:t xml:space="preserve"> in diverse contexts</w:t>
      </w:r>
    </w:p>
    <w:p w14:paraId="28DB6022" w14:textId="77777777" w:rsidR="00E32DBC" w:rsidRPr="002D1682" w:rsidRDefault="00E32DBC" w:rsidP="002D1682">
      <w:pPr>
        <w:numPr>
          <w:ilvl w:val="0"/>
          <w:numId w:val="7"/>
        </w:numPr>
        <w:spacing w:after="0" w:line="360" w:lineRule="auto"/>
        <w:jc w:val="both"/>
        <w:rPr>
          <w:rFonts w:ascii="Calibri" w:hAnsi="Calibri" w:cs="Calibri"/>
          <w:sz w:val="22"/>
        </w:rPr>
      </w:pPr>
      <w:r w:rsidRPr="002D1682">
        <w:rPr>
          <w:rFonts w:ascii="Calibri" w:hAnsi="Calibri" w:cs="Calibri"/>
          <w:sz w:val="22"/>
        </w:rPr>
        <w:t>Conditions for transformational and inclusive learning</w:t>
      </w:r>
    </w:p>
    <w:p w14:paraId="0303C05D" w14:textId="77777777" w:rsidR="00E32DBC" w:rsidRPr="002D1682" w:rsidRDefault="00E32DBC" w:rsidP="002D1682">
      <w:pPr>
        <w:numPr>
          <w:ilvl w:val="0"/>
          <w:numId w:val="7"/>
        </w:numPr>
        <w:spacing w:after="0" w:line="360" w:lineRule="auto"/>
        <w:jc w:val="both"/>
        <w:rPr>
          <w:rFonts w:ascii="Calibri" w:hAnsi="Calibri" w:cs="Calibri"/>
          <w:sz w:val="22"/>
        </w:rPr>
      </w:pPr>
      <w:r w:rsidRPr="002D1682">
        <w:rPr>
          <w:rFonts w:ascii="Calibri" w:hAnsi="Calibri" w:cs="Calibri"/>
          <w:sz w:val="22"/>
        </w:rPr>
        <w:t>Practical framework for learning design</w:t>
      </w:r>
    </w:p>
    <w:p w14:paraId="41F75241" w14:textId="77777777" w:rsidR="00E32DBC" w:rsidRPr="002D1682" w:rsidRDefault="00E32DBC" w:rsidP="002D1682">
      <w:pPr>
        <w:numPr>
          <w:ilvl w:val="0"/>
          <w:numId w:val="7"/>
        </w:numPr>
        <w:spacing w:after="0" w:line="360" w:lineRule="auto"/>
        <w:jc w:val="both"/>
        <w:rPr>
          <w:rFonts w:ascii="Calibri" w:hAnsi="Calibri" w:cs="Calibri"/>
          <w:sz w:val="22"/>
        </w:rPr>
      </w:pPr>
      <w:r w:rsidRPr="002D1682">
        <w:rPr>
          <w:rFonts w:ascii="Calibri" w:hAnsi="Calibri" w:cs="Calibri"/>
          <w:sz w:val="22"/>
        </w:rPr>
        <w:t>Application to career development practice</w:t>
      </w:r>
    </w:p>
    <w:p w14:paraId="481B505F" w14:textId="52CC30B0" w:rsidR="00E32DBC" w:rsidRPr="002D1682" w:rsidRDefault="00E32DBC" w:rsidP="002D1682">
      <w:pPr>
        <w:spacing w:after="0" w:line="360" w:lineRule="auto"/>
        <w:jc w:val="both"/>
        <w:rPr>
          <w:rFonts w:ascii="Calibri" w:hAnsi="Calibri" w:cs="Calibri"/>
          <w:sz w:val="22"/>
        </w:rPr>
      </w:pPr>
    </w:p>
    <w:p w14:paraId="5AE7254D" w14:textId="77777777" w:rsidR="00E32DBC" w:rsidRPr="002D1682" w:rsidRDefault="00E32DBC" w:rsidP="002D1682">
      <w:pPr>
        <w:spacing w:after="0" w:line="360" w:lineRule="auto"/>
        <w:jc w:val="both"/>
        <w:rPr>
          <w:rFonts w:ascii="Calibri" w:hAnsi="Calibri" w:cs="Calibri"/>
          <w:sz w:val="22"/>
        </w:rPr>
      </w:pPr>
      <w:r w:rsidRPr="002D1682">
        <w:rPr>
          <w:rFonts w:ascii="Calibri" w:hAnsi="Calibri" w:cs="Calibri"/>
          <w:b/>
          <w:bCs/>
          <w:sz w:val="22"/>
        </w:rPr>
        <w:t>Target Audience</w:t>
      </w:r>
    </w:p>
    <w:p w14:paraId="708EDE2D" w14:textId="5273995E" w:rsidR="00E32DBC" w:rsidRPr="002D1682" w:rsidRDefault="00E32DBC" w:rsidP="002D1682">
      <w:pPr>
        <w:numPr>
          <w:ilvl w:val="0"/>
          <w:numId w:val="8"/>
        </w:numPr>
        <w:spacing w:after="0" w:line="360" w:lineRule="auto"/>
        <w:jc w:val="both"/>
        <w:rPr>
          <w:rFonts w:ascii="Calibri" w:hAnsi="Calibri" w:cs="Calibri"/>
          <w:sz w:val="22"/>
        </w:rPr>
      </w:pPr>
      <w:r w:rsidRPr="002D1682">
        <w:rPr>
          <w:rFonts w:ascii="Calibri" w:hAnsi="Calibri" w:cs="Calibri"/>
          <w:sz w:val="22"/>
        </w:rPr>
        <w:t>Career development pr</w:t>
      </w:r>
      <w:r w:rsidR="00DD60EF" w:rsidRPr="002D1682">
        <w:rPr>
          <w:rFonts w:ascii="Calibri" w:hAnsi="Calibri" w:cs="Calibri"/>
          <w:sz w:val="22"/>
        </w:rPr>
        <w:t>ofessionals</w:t>
      </w:r>
      <w:r w:rsidRPr="002D1682">
        <w:rPr>
          <w:rFonts w:ascii="Calibri" w:hAnsi="Calibri" w:cs="Calibri"/>
          <w:sz w:val="22"/>
        </w:rPr>
        <w:t xml:space="preserve"> (CDPs)</w:t>
      </w:r>
    </w:p>
    <w:p w14:paraId="330D62F7" w14:textId="77777777" w:rsidR="00DD60EF" w:rsidRPr="002D1682" w:rsidRDefault="00E32DBC" w:rsidP="002D1682">
      <w:pPr>
        <w:numPr>
          <w:ilvl w:val="0"/>
          <w:numId w:val="8"/>
        </w:numPr>
        <w:spacing w:after="0" w:line="360" w:lineRule="auto"/>
        <w:jc w:val="both"/>
        <w:rPr>
          <w:rFonts w:ascii="Calibri" w:hAnsi="Calibri" w:cs="Calibri"/>
          <w:sz w:val="22"/>
        </w:rPr>
      </w:pPr>
      <w:r w:rsidRPr="002D1682">
        <w:rPr>
          <w:rFonts w:ascii="Calibri" w:hAnsi="Calibri" w:cs="Calibri"/>
          <w:sz w:val="22"/>
        </w:rPr>
        <w:t>Career counse</w:t>
      </w:r>
      <w:r w:rsidR="00DD60EF" w:rsidRPr="002D1682">
        <w:rPr>
          <w:rFonts w:ascii="Calibri" w:hAnsi="Calibri" w:cs="Calibri"/>
          <w:sz w:val="22"/>
        </w:rPr>
        <w:t>l</w:t>
      </w:r>
      <w:r w:rsidRPr="002D1682">
        <w:rPr>
          <w:rFonts w:ascii="Calibri" w:hAnsi="Calibri" w:cs="Calibri"/>
          <w:sz w:val="22"/>
        </w:rPr>
        <w:t>lors</w:t>
      </w:r>
    </w:p>
    <w:p w14:paraId="33EE5112" w14:textId="22C27DA3" w:rsidR="00E32DBC" w:rsidRPr="002D1682" w:rsidRDefault="00DD60EF" w:rsidP="002D1682">
      <w:pPr>
        <w:numPr>
          <w:ilvl w:val="0"/>
          <w:numId w:val="8"/>
        </w:numPr>
        <w:spacing w:after="0" w:line="360" w:lineRule="auto"/>
        <w:jc w:val="both"/>
        <w:rPr>
          <w:rFonts w:ascii="Calibri" w:hAnsi="Calibri" w:cs="Calibri"/>
          <w:sz w:val="22"/>
        </w:rPr>
      </w:pPr>
      <w:r w:rsidRPr="002D1682">
        <w:rPr>
          <w:rFonts w:ascii="Calibri" w:hAnsi="Calibri" w:cs="Calibri"/>
          <w:sz w:val="22"/>
        </w:rPr>
        <w:t xml:space="preserve">Career </w:t>
      </w:r>
      <w:r w:rsidR="00E32DBC" w:rsidRPr="002D1682">
        <w:rPr>
          <w:rFonts w:ascii="Calibri" w:hAnsi="Calibri" w:cs="Calibri"/>
          <w:sz w:val="22"/>
        </w:rPr>
        <w:t>coaches</w:t>
      </w:r>
    </w:p>
    <w:p w14:paraId="58A8E898" w14:textId="77777777" w:rsidR="00E32DBC" w:rsidRPr="002D1682" w:rsidRDefault="00E32DBC" w:rsidP="002D1682">
      <w:pPr>
        <w:numPr>
          <w:ilvl w:val="0"/>
          <w:numId w:val="8"/>
        </w:numPr>
        <w:spacing w:after="0" w:line="360" w:lineRule="auto"/>
        <w:jc w:val="both"/>
        <w:rPr>
          <w:rFonts w:ascii="Calibri" w:hAnsi="Calibri" w:cs="Calibri"/>
          <w:sz w:val="22"/>
        </w:rPr>
      </w:pPr>
      <w:r w:rsidRPr="002D1682">
        <w:rPr>
          <w:rFonts w:ascii="Calibri" w:hAnsi="Calibri" w:cs="Calibri"/>
          <w:sz w:val="22"/>
        </w:rPr>
        <w:t>Employment service providers</w:t>
      </w:r>
    </w:p>
    <w:p w14:paraId="62EFECE1" w14:textId="77777777" w:rsidR="00E32DBC" w:rsidRPr="002D1682" w:rsidRDefault="00E32DBC" w:rsidP="002D1682">
      <w:pPr>
        <w:numPr>
          <w:ilvl w:val="0"/>
          <w:numId w:val="8"/>
        </w:numPr>
        <w:spacing w:after="0" w:line="360" w:lineRule="auto"/>
        <w:jc w:val="both"/>
        <w:rPr>
          <w:rFonts w:ascii="Calibri" w:hAnsi="Calibri" w:cs="Calibri"/>
          <w:sz w:val="22"/>
        </w:rPr>
      </w:pPr>
      <w:r w:rsidRPr="002D1682">
        <w:rPr>
          <w:rFonts w:ascii="Calibri" w:hAnsi="Calibri" w:cs="Calibri"/>
          <w:sz w:val="22"/>
        </w:rPr>
        <w:t>Trainers, educators, and facilitators</w:t>
      </w:r>
    </w:p>
    <w:p w14:paraId="295F4F87" w14:textId="77777777" w:rsidR="00E32DBC" w:rsidRPr="002D1682" w:rsidRDefault="00E32DBC" w:rsidP="002D1682">
      <w:pPr>
        <w:numPr>
          <w:ilvl w:val="0"/>
          <w:numId w:val="8"/>
        </w:numPr>
        <w:spacing w:after="0" w:line="360" w:lineRule="auto"/>
        <w:jc w:val="both"/>
        <w:rPr>
          <w:rFonts w:ascii="Calibri" w:hAnsi="Calibri" w:cs="Calibri"/>
          <w:sz w:val="22"/>
        </w:rPr>
      </w:pPr>
      <w:r w:rsidRPr="002D1682">
        <w:rPr>
          <w:rFonts w:ascii="Calibri" w:hAnsi="Calibri" w:cs="Calibri"/>
          <w:sz w:val="22"/>
        </w:rPr>
        <w:t>Organizational leaders and policy influencers</w:t>
      </w:r>
    </w:p>
    <w:p w14:paraId="487AB513" w14:textId="7E74B7C9" w:rsidR="00E32DBC" w:rsidRPr="002D1682" w:rsidRDefault="00E32DBC" w:rsidP="002D1682">
      <w:pPr>
        <w:spacing w:after="0" w:line="360" w:lineRule="auto"/>
        <w:jc w:val="both"/>
        <w:rPr>
          <w:rFonts w:ascii="Calibri" w:hAnsi="Calibri" w:cs="Calibri"/>
          <w:sz w:val="22"/>
        </w:rPr>
      </w:pPr>
    </w:p>
    <w:p w14:paraId="26817B3C" w14:textId="77777777" w:rsidR="00E32DBC" w:rsidRPr="002D1682" w:rsidRDefault="00E32DBC" w:rsidP="002D1682">
      <w:pPr>
        <w:spacing w:after="0" w:line="360" w:lineRule="auto"/>
        <w:jc w:val="both"/>
        <w:rPr>
          <w:rFonts w:ascii="Calibri" w:hAnsi="Calibri" w:cs="Calibri"/>
          <w:sz w:val="22"/>
        </w:rPr>
      </w:pPr>
      <w:r w:rsidRPr="002D1682">
        <w:rPr>
          <w:rFonts w:ascii="Calibri" w:hAnsi="Calibri" w:cs="Calibri"/>
          <w:b/>
          <w:bCs/>
          <w:sz w:val="22"/>
        </w:rPr>
        <w:t>Format</w:t>
      </w:r>
    </w:p>
    <w:p w14:paraId="506184C3" w14:textId="084E3A3D" w:rsidR="00E32DBC" w:rsidRPr="002D1682" w:rsidRDefault="00707543" w:rsidP="002D1682">
      <w:pPr>
        <w:spacing w:after="0" w:line="360" w:lineRule="auto"/>
        <w:jc w:val="both"/>
        <w:rPr>
          <w:rFonts w:ascii="Calibri" w:hAnsi="Calibri" w:cs="Calibri"/>
          <w:sz w:val="22"/>
        </w:rPr>
      </w:pPr>
      <w:r w:rsidRPr="002D1682">
        <w:rPr>
          <w:rFonts w:ascii="Calibri" w:hAnsi="Calibri" w:cs="Calibri"/>
          <w:b/>
          <w:bCs/>
          <w:sz w:val="22"/>
        </w:rPr>
        <w:t>Presentation and e</w:t>
      </w:r>
      <w:r w:rsidR="00E32DBC" w:rsidRPr="002D1682">
        <w:rPr>
          <w:rFonts w:ascii="Calibri" w:hAnsi="Calibri" w:cs="Calibri"/>
          <w:b/>
          <w:bCs/>
          <w:sz w:val="22"/>
        </w:rPr>
        <w:t>xperiential and interactive workshop</w:t>
      </w:r>
      <w:r w:rsidR="00E32DBC" w:rsidRPr="002D1682">
        <w:rPr>
          <w:rFonts w:ascii="Calibri" w:hAnsi="Calibri" w:cs="Calibri"/>
          <w:sz w:val="22"/>
        </w:rPr>
        <w:t> </w:t>
      </w:r>
    </w:p>
    <w:p w14:paraId="482F101F" w14:textId="5EBB90C8" w:rsidR="00E32DBC" w:rsidRPr="002D1682" w:rsidRDefault="00E32DBC" w:rsidP="002D1682">
      <w:pPr>
        <w:spacing w:after="0" w:line="360" w:lineRule="auto"/>
        <w:jc w:val="both"/>
        <w:rPr>
          <w:rFonts w:ascii="Calibri" w:hAnsi="Calibri" w:cs="Calibri"/>
          <w:sz w:val="22"/>
        </w:rPr>
      </w:pPr>
    </w:p>
    <w:p w14:paraId="508A4296" w14:textId="5CAE1EBF" w:rsidR="00E32DBC" w:rsidRPr="002D1682" w:rsidRDefault="00E32DBC" w:rsidP="002D1682">
      <w:pPr>
        <w:spacing w:after="0" w:line="360" w:lineRule="auto"/>
        <w:jc w:val="both"/>
        <w:rPr>
          <w:rFonts w:ascii="Calibri" w:hAnsi="Calibri" w:cs="Calibri"/>
          <w:sz w:val="22"/>
        </w:rPr>
      </w:pPr>
      <w:r w:rsidRPr="002D1682">
        <w:rPr>
          <w:rFonts w:ascii="Calibri" w:hAnsi="Calibri" w:cs="Calibri"/>
          <w:b/>
          <w:bCs/>
          <w:sz w:val="22"/>
        </w:rPr>
        <w:lastRenderedPageBreak/>
        <w:t xml:space="preserve">Bibliographical References </w:t>
      </w:r>
    </w:p>
    <w:p w14:paraId="63295FB6" w14:textId="77777777" w:rsidR="00E32DBC" w:rsidRPr="002D1682" w:rsidRDefault="00E32DBC" w:rsidP="002D1682">
      <w:pPr>
        <w:spacing w:after="0" w:line="360" w:lineRule="auto"/>
        <w:jc w:val="both"/>
        <w:rPr>
          <w:rFonts w:ascii="Calibri" w:hAnsi="Calibri" w:cs="Calibri"/>
          <w:sz w:val="22"/>
        </w:rPr>
      </w:pPr>
      <w:r w:rsidRPr="002D1682">
        <w:rPr>
          <w:rFonts w:ascii="Calibri" w:hAnsi="Calibri" w:cs="Calibri"/>
          <w:sz w:val="22"/>
        </w:rPr>
        <w:t>Kolb, D. A. (1984). </w:t>
      </w:r>
      <w:r w:rsidRPr="002D1682">
        <w:rPr>
          <w:rFonts w:ascii="Calibri" w:hAnsi="Calibri" w:cs="Calibri"/>
          <w:i/>
          <w:iCs/>
          <w:sz w:val="22"/>
        </w:rPr>
        <w:t>Experiential learning: Experience as the source of learning and development</w:t>
      </w:r>
      <w:r w:rsidRPr="002D1682">
        <w:rPr>
          <w:rFonts w:ascii="Calibri" w:hAnsi="Calibri" w:cs="Calibri"/>
          <w:sz w:val="22"/>
        </w:rPr>
        <w:t>. Prentice Hall.</w:t>
      </w:r>
    </w:p>
    <w:p w14:paraId="4549C68C" w14:textId="77777777" w:rsidR="00E32DBC" w:rsidRPr="002D1682" w:rsidRDefault="00E32DBC" w:rsidP="002D1682">
      <w:pPr>
        <w:spacing w:after="0" w:line="360" w:lineRule="auto"/>
        <w:jc w:val="both"/>
        <w:rPr>
          <w:rFonts w:ascii="Calibri" w:hAnsi="Calibri" w:cs="Calibri"/>
          <w:sz w:val="22"/>
        </w:rPr>
      </w:pPr>
      <w:r w:rsidRPr="002D1682">
        <w:rPr>
          <w:rFonts w:ascii="Calibri" w:hAnsi="Calibri" w:cs="Calibri"/>
          <w:sz w:val="22"/>
        </w:rPr>
        <w:t>Knowles, M. S., Holton, E. F., &amp; Swanson, R. A. (2015). </w:t>
      </w:r>
      <w:r w:rsidRPr="002D1682">
        <w:rPr>
          <w:rFonts w:ascii="Calibri" w:hAnsi="Calibri" w:cs="Calibri"/>
          <w:i/>
          <w:iCs/>
          <w:sz w:val="22"/>
        </w:rPr>
        <w:t>The adult learner</w:t>
      </w:r>
      <w:r w:rsidRPr="002D1682">
        <w:rPr>
          <w:rFonts w:ascii="Calibri" w:hAnsi="Calibri" w:cs="Calibri"/>
          <w:sz w:val="22"/>
        </w:rPr>
        <w:t> (8th ed.). Routledge.</w:t>
      </w:r>
    </w:p>
    <w:p w14:paraId="3A52C53F" w14:textId="77777777" w:rsidR="00E32DBC" w:rsidRPr="002D1682" w:rsidRDefault="00E32DBC" w:rsidP="002D1682">
      <w:pPr>
        <w:spacing w:after="0" w:line="360" w:lineRule="auto"/>
        <w:jc w:val="both"/>
        <w:rPr>
          <w:rFonts w:ascii="Calibri" w:hAnsi="Calibri" w:cs="Calibri"/>
          <w:sz w:val="22"/>
        </w:rPr>
      </w:pPr>
      <w:r w:rsidRPr="002D1682">
        <w:rPr>
          <w:rFonts w:ascii="Calibri" w:hAnsi="Calibri" w:cs="Calibri"/>
          <w:sz w:val="22"/>
        </w:rPr>
        <w:t>Mezirow, J. (1997). Transformative learning: Theory to practice. </w:t>
      </w:r>
      <w:r w:rsidRPr="002D1682">
        <w:rPr>
          <w:rFonts w:ascii="Calibri" w:hAnsi="Calibri" w:cs="Calibri"/>
          <w:i/>
          <w:iCs/>
          <w:sz w:val="22"/>
        </w:rPr>
        <w:t>New Directions for Adult and Continuing Education</w:t>
      </w:r>
      <w:r w:rsidRPr="002D1682">
        <w:rPr>
          <w:rFonts w:ascii="Calibri" w:hAnsi="Calibri" w:cs="Calibri"/>
          <w:sz w:val="22"/>
        </w:rPr>
        <w:t>, 1997(74), 5–12.</w:t>
      </w:r>
    </w:p>
    <w:p w14:paraId="1465DA4E" w14:textId="77777777" w:rsidR="00E32DBC" w:rsidRPr="002D1682" w:rsidRDefault="00E32DBC" w:rsidP="002D1682">
      <w:pPr>
        <w:spacing w:after="0" w:line="360" w:lineRule="auto"/>
        <w:jc w:val="both"/>
        <w:rPr>
          <w:rFonts w:ascii="Calibri" w:hAnsi="Calibri" w:cs="Calibri"/>
          <w:sz w:val="22"/>
        </w:rPr>
      </w:pPr>
      <w:r w:rsidRPr="002D1682">
        <w:rPr>
          <w:rFonts w:ascii="Calibri" w:hAnsi="Calibri" w:cs="Calibri"/>
          <w:sz w:val="22"/>
        </w:rPr>
        <w:t>Piaget, J. (1952). </w:t>
      </w:r>
      <w:r w:rsidRPr="002D1682">
        <w:rPr>
          <w:rFonts w:ascii="Calibri" w:hAnsi="Calibri" w:cs="Calibri"/>
          <w:i/>
          <w:iCs/>
          <w:sz w:val="22"/>
        </w:rPr>
        <w:t>The origins of intelligence in children</w:t>
      </w:r>
      <w:r w:rsidRPr="002D1682">
        <w:rPr>
          <w:rFonts w:ascii="Calibri" w:hAnsi="Calibri" w:cs="Calibri"/>
          <w:sz w:val="22"/>
        </w:rPr>
        <w:t>. International Universities Press.</w:t>
      </w:r>
    </w:p>
    <w:p w14:paraId="2274A2B4" w14:textId="77777777" w:rsidR="00E32DBC" w:rsidRPr="002D1682" w:rsidRDefault="00E32DBC" w:rsidP="002D1682">
      <w:pPr>
        <w:spacing w:after="0" w:line="360" w:lineRule="auto"/>
        <w:jc w:val="both"/>
        <w:rPr>
          <w:rFonts w:ascii="Calibri" w:hAnsi="Calibri" w:cs="Calibri"/>
          <w:sz w:val="22"/>
        </w:rPr>
      </w:pPr>
      <w:r w:rsidRPr="002D1682">
        <w:rPr>
          <w:rFonts w:ascii="Calibri" w:hAnsi="Calibri" w:cs="Calibri"/>
          <w:sz w:val="22"/>
        </w:rPr>
        <w:t>Rogers, C. R. (1969). </w:t>
      </w:r>
      <w:r w:rsidRPr="002D1682">
        <w:rPr>
          <w:rFonts w:ascii="Calibri" w:hAnsi="Calibri" w:cs="Calibri"/>
          <w:i/>
          <w:iCs/>
          <w:sz w:val="22"/>
        </w:rPr>
        <w:t>Freedom to learn</w:t>
      </w:r>
      <w:r w:rsidRPr="002D1682">
        <w:rPr>
          <w:rFonts w:ascii="Calibri" w:hAnsi="Calibri" w:cs="Calibri"/>
          <w:sz w:val="22"/>
        </w:rPr>
        <w:t>. Merrill.</w:t>
      </w:r>
    </w:p>
    <w:p w14:paraId="6F9287FD" w14:textId="77777777" w:rsidR="00E32DBC" w:rsidRPr="002D1682" w:rsidRDefault="00E32DBC" w:rsidP="002D1682">
      <w:pPr>
        <w:spacing w:after="0" w:line="360" w:lineRule="auto"/>
        <w:jc w:val="both"/>
        <w:rPr>
          <w:rFonts w:ascii="Calibri" w:hAnsi="Calibri" w:cs="Calibri"/>
          <w:sz w:val="22"/>
        </w:rPr>
      </w:pPr>
      <w:r w:rsidRPr="002D1682">
        <w:rPr>
          <w:rFonts w:ascii="Calibri" w:hAnsi="Calibri" w:cs="Calibri"/>
          <w:sz w:val="22"/>
        </w:rPr>
        <w:t>Siegel, D. J. (2012). </w:t>
      </w:r>
      <w:r w:rsidRPr="002D1682">
        <w:rPr>
          <w:rFonts w:ascii="Calibri" w:hAnsi="Calibri" w:cs="Calibri"/>
          <w:i/>
          <w:iCs/>
          <w:sz w:val="22"/>
        </w:rPr>
        <w:t>The developing mind: How relationships and the brain interact to shape who we are</w:t>
      </w:r>
      <w:r w:rsidRPr="002D1682">
        <w:rPr>
          <w:rFonts w:ascii="Calibri" w:hAnsi="Calibri" w:cs="Calibri"/>
          <w:sz w:val="22"/>
        </w:rPr>
        <w:t> (2nd ed.). Guilford Press.</w:t>
      </w:r>
    </w:p>
    <w:p w14:paraId="6377E261" w14:textId="77777777" w:rsidR="00E32DBC" w:rsidRPr="002D1682" w:rsidRDefault="00E32DBC" w:rsidP="002D1682">
      <w:pPr>
        <w:spacing w:after="0" w:line="360" w:lineRule="auto"/>
        <w:jc w:val="both"/>
        <w:rPr>
          <w:rFonts w:ascii="Calibri" w:hAnsi="Calibri" w:cs="Calibri"/>
          <w:sz w:val="22"/>
        </w:rPr>
      </w:pPr>
      <w:r w:rsidRPr="002D1682">
        <w:rPr>
          <w:rFonts w:ascii="Calibri" w:hAnsi="Calibri" w:cs="Calibri"/>
          <w:sz w:val="22"/>
        </w:rPr>
        <w:t>Immordino-Yang, M. H. (2016). </w:t>
      </w:r>
      <w:r w:rsidRPr="002D1682">
        <w:rPr>
          <w:rFonts w:ascii="Calibri" w:hAnsi="Calibri" w:cs="Calibri"/>
          <w:i/>
          <w:iCs/>
          <w:sz w:val="22"/>
        </w:rPr>
        <w:t>Emotions, learning, and the brain</w:t>
      </w:r>
      <w:r w:rsidRPr="002D1682">
        <w:rPr>
          <w:rFonts w:ascii="Calibri" w:hAnsi="Calibri" w:cs="Calibri"/>
          <w:sz w:val="22"/>
        </w:rPr>
        <w:t>. W.W. Norton &amp; Company.</w:t>
      </w:r>
    </w:p>
    <w:sectPr w:rsidR="00E32DBC" w:rsidRPr="002D1682" w:rsidSect="002D1682">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altName w:val="Calibri"/>
    <w:charset w:val="00"/>
    <w:family w:val="auto"/>
    <w:pitch w:val="variable"/>
    <w:sig w:usb0="2000020F" w:usb1="00000003" w:usb2="00000000" w:usb3="00000000" w:csb0="00000197"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912B44"/>
    <w:multiLevelType w:val="multilevel"/>
    <w:tmpl w:val="08E0D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20693E"/>
    <w:multiLevelType w:val="multilevel"/>
    <w:tmpl w:val="619292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34F27790"/>
    <w:multiLevelType w:val="multilevel"/>
    <w:tmpl w:val="5BE49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FD5701"/>
    <w:multiLevelType w:val="multilevel"/>
    <w:tmpl w:val="294A8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376A2A"/>
    <w:multiLevelType w:val="multilevel"/>
    <w:tmpl w:val="52120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4BD61A21"/>
    <w:multiLevelType w:val="multilevel"/>
    <w:tmpl w:val="0DC21E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09E0FC4"/>
    <w:multiLevelType w:val="multilevel"/>
    <w:tmpl w:val="114845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386028E"/>
    <w:multiLevelType w:val="multilevel"/>
    <w:tmpl w:val="5B0897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FE77410"/>
    <w:multiLevelType w:val="multilevel"/>
    <w:tmpl w:val="B0B2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20C31F6"/>
    <w:multiLevelType w:val="multilevel"/>
    <w:tmpl w:val="E8BE4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4D16FFA"/>
    <w:multiLevelType w:val="multilevel"/>
    <w:tmpl w:val="2FB24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26A193A"/>
    <w:multiLevelType w:val="multilevel"/>
    <w:tmpl w:val="DFBA5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29C12DA"/>
    <w:multiLevelType w:val="multilevel"/>
    <w:tmpl w:val="B940593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3891A03"/>
    <w:multiLevelType w:val="multilevel"/>
    <w:tmpl w:val="475CE05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9D52AC7"/>
    <w:multiLevelType w:val="multilevel"/>
    <w:tmpl w:val="8D3A8B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DBB52A6"/>
    <w:multiLevelType w:val="multilevel"/>
    <w:tmpl w:val="C27CA67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984621632">
    <w:abstractNumId w:val="6"/>
  </w:num>
  <w:num w:numId="2" w16cid:durableId="1519152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262499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86084960">
    <w:abstractNumId w:val="13"/>
  </w:num>
  <w:num w:numId="5" w16cid:durableId="846167193">
    <w:abstractNumId w:val="14"/>
  </w:num>
  <w:num w:numId="6" w16cid:durableId="1343244222">
    <w:abstractNumId w:val="15"/>
  </w:num>
  <w:num w:numId="7" w16cid:durableId="695544979">
    <w:abstractNumId w:val="12"/>
  </w:num>
  <w:num w:numId="8" w16cid:durableId="276839642">
    <w:abstractNumId w:val="5"/>
  </w:num>
  <w:num w:numId="9" w16cid:durableId="1418166176">
    <w:abstractNumId w:val="3"/>
  </w:num>
  <w:num w:numId="10" w16cid:durableId="1275164344">
    <w:abstractNumId w:val="8"/>
  </w:num>
  <w:num w:numId="11" w16cid:durableId="1598638834">
    <w:abstractNumId w:val="7"/>
  </w:num>
  <w:num w:numId="12" w16cid:durableId="1750806586">
    <w:abstractNumId w:val="9"/>
  </w:num>
  <w:num w:numId="13" w16cid:durableId="1722897042">
    <w:abstractNumId w:val="10"/>
  </w:num>
  <w:num w:numId="14" w16cid:durableId="1506093739">
    <w:abstractNumId w:val="11"/>
  </w:num>
  <w:num w:numId="15" w16cid:durableId="1034037908">
    <w:abstractNumId w:val="0"/>
  </w:num>
  <w:num w:numId="16" w16cid:durableId="5816403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DBC"/>
    <w:rsid w:val="001C73F5"/>
    <w:rsid w:val="00277FFD"/>
    <w:rsid w:val="002D1682"/>
    <w:rsid w:val="00707543"/>
    <w:rsid w:val="00830BF8"/>
    <w:rsid w:val="00A963D2"/>
    <w:rsid w:val="00BC5BAA"/>
    <w:rsid w:val="00D72008"/>
    <w:rsid w:val="00DD60EF"/>
    <w:rsid w:val="00E32DBC"/>
    <w:rsid w:val="00EC37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4"/>
    <o:shapelayout v:ext="edit">
      <o:idmap v:ext="edit" data="1"/>
    </o:shapelayout>
  </w:shapeDefaults>
  <w:decimalSymbol w:val="."/>
  <w:listSeparator w:val=","/>
  <w14:docId w14:val="3F9AEB03"/>
  <w15:chartTrackingRefBased/>
  <w15:docId w15:val="{B8946219-0D11-408E-B016-948496BBD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ontserrat" w:eastAsiaTheme="minorHAnsi" w:hAnsi="Montserrat" w:cs="Montserrat"/>
        <w:spacing w:val="6"/>
        <w:sz w:val="24"/>
        <w:szCs w:val="22"/>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2D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2D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2DB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2DB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32DB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32DB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32DB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32DB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32DB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2D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2D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2DB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2DB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32DB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32DB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32DB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32DB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32DB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32D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2D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2DB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2DB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32DBC"/>
    <w:pPr>
      <w:spacing w:before="160"/>
      <w:jc w:val="center"/>
    </w:pPr>
    <w:rPr>
      <w:i/>
      <w:iCs/>
      <w:color w:val="404040" w:themeColor="text1" w:themeTint="BF"/>
    </w:rPr>
  </w:style>
  <w:style w:type="character" w:customStyle="1" w:styleId="QuoteChar">
    <w:name w:val="Quote Char"/>
    <w:basedOn w:val="DefaultParagraphFont"/>
    <w:link w:val="Quote"/>
    <w:uiPriority w:val="29"/>
    <w:rsid w:val="00E32DBC"/>
    <w:rPr>
      <w:i/>
      <w:iCs/>
      <w:color w:val="404040" w:themeColor="text1" w:themeTint="BF"/>
    </w:rPr>
  </w:style>
  <w:style w:type="paragraph" w:styleId="ListParagraph">
    <w:name w:val="List Paragraph"/>
    <w:basedOn w:val="Normal"/>
    <w:uiPriority w:val="34"/>
    <w:qFormat/>
    <w:rsid w:val="00E32DBC"/>
    <w:pPr>
      <w:ind w:left="720"/>
      <w:contextualSpacing/>
    </w:pPr>
  </w:style>
  <w:style w:type="character" w:styleId="IntenseEmphasis">
    <w:name w:val="Intense Emphasis"/>
    <w:basedOn w:val="DefaultParagraphFont"/>
    <w:uiPriority w:val="21"/>
    <w:qFormat/>
    <w:rsid w:val="00E32DBC"/>
    <w:rPr>
      <w:i/>
      <w:iCs/>
      <w:color w:val="0F4761" w:themeColor="accent1" w:themeShade="BF"/>
    </w:rPr>
  </w:style>
  <w:style w:type="paragraph" w:styleId="IntenseQuote">
    <w:name w:val="Intense Quote"/>
    <w:basedOn w:val="Normal"/>
    <w:next w:val="Normal"/>
    <w:link w:val="IntenseQuoteChar"/>
    <w:uiPriority w:val="30"/>
    <w:qFormat/>
    <w:rsid w:val="00E32D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2DBC"/>
    <w:rPr>
      <w:i/>
      <w:iCs/>
      <w:color w:val="0F4761" w:themeColor="accent1" w:themeShade="BF"/>
    </w:rPr>
  </w:style>
  <w:style w:type="character" w:styleId="IntenseReference">
    <w:name w:val="Intense Reference"/>
    <w:basedOn w:val="DefaultParagraphFont"/>
    <w:uiPriority w:val="32"/>
    <w:qFormat/>
    <w:rsid w:val="00E32DB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1198</Words>
  <Characters>6833</Characters>
  <Application>Microsoft Office Word</Application>
  <DocSecurity>4</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Annika Laale</dc:creator>
  <cp:keywords/>
  <dc:description/>
  <cp:lastModifiedBy>Sareena Hopkins</cp:lastModifiedBy>
  <cp:revision>2</cp:revision>
  <dcterms:created xsi:type="dcterms:W3CDTF">2026-04-11T19:54:00Z</dcterms:created>
  <dcterms:modified xsi:type="dcterms:W3CDTF">2026-04-11T19:54:00Z</dcterms:modified>
</cp:coreProperties>
</file>