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BB67" w14:textId="33CADDAD" w:rsidR="00033B31" w:rsidRPr="00F13971" w:rsidRDefault="00033B31" w:rsidP="00033B31">
      <w:pPr>
        <w:spacing w:after="0" w:line="360" w:lineRule="auto"/>
        <w:jc w:val="center"/>
        <w:rPr>
          <w:b/>
          <w:bCs/>
          <w:i/>
          <w:iCs/>
          <w:lang w:val="en-US"/>
        </w:rPr>
      </w:pPr>
      <w:r w:rsidRPr="00F13971">
        <w:rPr>
          <w:b/>
          <w:bCs/>
          <w:i/>
          <w:iCs/>
          <w:lang w:val="en-US"/>
        </w:rPr>
        <w:t>Paper session proposal</w:t>
      </w:r>
    </w:p>
    <w:p w14:paraId="18B49C59" w14:textId="5DC76FE2" w:rsidR="00033B31" w:rsidRPr="00760D7F" w:rsidRDefault="00033B31" w:rsidP="00760D7F">
      <w:pPr>
        <w:spacing w:after="360" w:line="360" w:lineRule="auto"/>
        <w:jc w:val="center"/>
        <w:rPr>
          <w:b/>
          <w:bCs/>
          <w:i/>
          <w:iCs/>
          <w:lang w:val="en-US"/>
        </w:rPr>
      </w:pPr>
      <w:r w:rsidRPr="00033B31">
        <w:rPr>
          <w:b/>
          <w:bCs/>
          <w:i/>
          <w:iCs/>
          <w:lang w:val="en-US"/>
        </w:rPr>
        <w:t>IAEVG International Conference 202</w:t>
      </w:r>
      <w:r w:rsidR="004644F4">
        <w:rPr>
          <w:b/>
          <w:bCs/>
          <w:i/>
          <w:iCs/>
          <w:lang w:val="en-US"/>
        </w:rPr>
        <w:t>6</w:t>
      </w:r>
      <w:r w:rsidRPr="00033B31">
        <w:rPr>
          <w:b/>
          <w:bCs/>
          <w:i/>
          <w:iCs/>
          <w:lang w:val="en-US"/>
        </w:rPr>
        <w:t xml:space="preserve">: </w:t>
      </w:r>
      <w:r w:rsidR="004644F4">
        <w:rPr>
          <w:b/>
          <w:bCs/>
          <w:i/>
          <w:iCs/>
          <w:lang w:val="en-US"/>
        </w:rPr>
        <w:t>Navigating the Future</w:t>
      </w:r>
    </w:p>
    <w:p w14:paraId="6AC97F03" w14:textId="06773A9B" w:rsidR="00B22937" w:rsidRPr="004644F4" w:rsidRDefault="00B22937" w:rsidP="00B22937">
      <w:pPr>
        <w:spacing w:line="360" w:lineRule="auto"/>
        <w:jc w:val="both"/>
        <w:rPr>
          <w:b/>
          <w:bCs/>
          <w:lang w:val="en-US"/>
        </w:rPr>
      </w:pPr>
      <w:r w:rsidRPr="004644F4">
        <w:rPr>
          <w:b/>
          <w:bCs/>
          <w:lang w:val="en-US"/>
        </w:rPr>
        <w:t>F</w:t>
      </w:r>
      <w:r w:rsidR="00033B31" w:rsidRPr="004644F4">
        <w:rPr>
          <w:b/>
          <w:bCs/>
          <w:lang w:val="en-US"/>
        </w:rPr>
        <w:t>irst contributor</w:t>
      </w:r>
      <w:r w:rsidRPr="004644F4">
        <w:rPr>
          <w:b/>
          <w:bCs/>
          <w:lang w:val="en-US"/>
        </w:rPr>
        <w:t xml:space="preserve"> </w:t>
      </w:r>
    </w:p>
    <w:p w14:paraId="33A03DDD" w14:textId="500449F9" w:rsidR="00380552" w:rsidRDefault="00033B31" w:rsidP="00B22937">
      <w:pPr>
        <w:spacing w:after="240" w:line="360" w:lineRule="auto"/>
        <w:jc w:val="both"/>
      </w:pPr>
      <w:r w:rsidRPr="004644F4">
        <w:rPr>
          <w:lang w:val="en-US"/>
        </w:rPr>
        <w:t>Audrey</w:t>
      </w:r>
      <w:r w:rsidR="00B22937" w:rsidRPr="004644F4">
        <w:rPr>
          <w:lang w:val="en-US"/>
        </w:rPr>
        <w:t xml:space="preserve"> Lachance, </w:t>
      </w:r>
      <w:proofErr w:type="spellStart"/>
      <w:proofErr w:type="gramStart"/>
      <w:r w:rsidR="004644F4" w:rsidRPr="004644F4">
        <w:rPr>
          <w:lang w:val="en-US"/>
        </w:rPr>
        <w:t>Ph.D</w:t>
      </w:r>
      <w:proofErr w:type="spellEnd"/>
      <w:proofErr w:type="gramEnd"/>
      <w:r w:rsidR="004644F4" w:rsidRPr="004644F4">
        <w:rPr>
          <w:lang w:val="en-US"/>
        </w:rPr>
        <w:t xml:space="preserve">, </w:t>
      </w:r>
      <w:r w:rsidR="004644F4">
        <w:rPr>
          <w:lang w:val="en-US"/>
        </w:rPr>
        <w:t xml:space="preserve">research associate, </w:t>
      </w:r>
      <w:r w:rsidR="00B22937" w:rsidRPr="004644F4">
        <w:rPr>
          <w:lang w:val="en-US"/>
        </w:rPr>
        <w:t>Université de Sherbrooke,</w:t>
      </w:r>
      <w:r w:rsidR="00452453" w:rsidRPr="004644F4">
        <w:rPr>
          <w:lang w:val="en-US"/>
        </w:rPr>
        <w:t xml:space="preserve"> Canada,</w:t>
      </w:r>
      <w:r w:rsidR="00B22937" w:rsidRPr="004644F4">
        <w:rPr>
          <w:lang w:val="en-US"/>
        </w:rPr>
        <w:t xml:space="preserve"> </w:t>
      </w:r>
      <w:hyperlink r:id="rId5" w:history="1">
        <w:r w:rsidR="00B22937" w:rsidRPr="004644F4">
          <w:rPr>
            <w:rStyle w:val="Lienhypertexte"/>
            <w:lang w:val="en-US"/>
          </w:rPr>
          <w:t>Audrey.lachance2@usherbrooke.ca</w:t>
        </w:r>
      </w:hyperlink>
    </w:p>
    <w:p w14:paraId="6C399E27" w14:textId="77777777" w:rsidR="00380552" w:rsidRPr="00380552" w:rsidRDefault="00380552" w:rsidP="00380552">
      <w:pPr>
        <w:spacing w:after="240" w:line="360" w:lineRule="auto"/>
        <w:jc w:val="both"/>
      </w:pPr>
      <w:r w:rsidRPr="00380552">
        <w:rPr>
          <w:b/>
          <w:bCs/>
        </w:rPr>
        <w:t>Patricia Dionne</w:t>
      </w:r>
      <w:r w:rsidRPr="00380552">
        <w:t xml:space="preserve">, </w:t>
      </w:r>
      <w:proofErr w:type="spellStart"/>
      <w:r w:rsidRPr="00380552">
        <w:t>Ph.D</w:t>
      </w:r>
      <w:proofErr w:type="spellEnd"/>
      <w:r w:rsidRPr="00380552">
        <w:t xml:space="preserve">, </w:t>
      </w:r>
      <w:proofErr w:type="spellStart"/>
      <w:r w:rsidRPr="00380552">
        <w:t>professor</w:t>
      </w:r>
      <w:proofErr w:type="spellEnd"/>
      <w:r w:rsidRPr="00380552">
        <w:t xml:space="preserve">, Université de Sherbrooke, Canada, </w:t>
      </w:r>
      <w:hyperlink r:id="rId6" w:history="1">
        <w:r w:rsidRPr="00380552">
          <w:rPr>
            <w:rStyle w:val="Lienhypertexte"/>
          </w:rPr>
          <w:t>Patricia.Dionne@USherbrooke.ca</w:t>
        </w:r>
      </w:hyperlink>
    </w:p>
    <w:p w14:paraId="277EAE03" w14:textId="4F96A362" w:rsidR="00380552" w:rsidRPr="00380552" w:rsidRDefault="00380552" w:rsidP="00B22937">
      <w:pPr>
        <w:spacing w:after="240" w:line="360" w:lineRule="auto"/>
        <w:jc w:val="both"/>
      </w:pPr>
      <w:r w:rsidRPr="007249BF">
        <w:rPr>
          <w:b/>
          <w:bCs/>
        </w:rPr>
        <w:t>Réginald Savard</w:t>
      </w:r>
      <w:r>
        <w:t xml:space="preserve">, </w:t>
      </w:r>
      <w:proofErr w:type="spellStart"/>
      <w:r>
        <w:t>Ph.D</w:t>
      </w:r>
      <w:proofErr w:type="spellEnd"/>
      <w:r>
        <w:t xml:space="preserve">, professeur, Université du Québec à Montréal, Canada, </w:t>
      </w:r>
      <w:hyperlink r:id="rId7" w:history="1">
        <w:r w:rsidRPr="003939AE">
          <w:rPr>
            <w:rStyle w:val="Lienhypertexte"/>
          </w:rPr>
          <w:t>Savard.reginald@uqam.ca</w:t>
        </w:r>
      </w:hyperlink>
    </w:p>
    <w:p w14:paraId="17BF58D1" w14:textId="1BDFA621" w:rsidR="00033B31" w:rsidRPr="00FB29C3" w:rsidRDefault="00077C0E" w:rsidP="00B22937">
      <w:pPr>
        <w:spacing w:line="360" w:lineRule="auto"/>
        <w:ind w:left="708" w:hanging="708"/>
        <w:jc w:val="both"/>
        <w:rPr>
          <w:b/>
          <w:bCs/>
          <w:lang w:val="en-CA"/>
        </w:rPr>
      </w:pPr>
      <w:r w:rsidRPr="00FB29C3">
        <w:rPr>
          <w:b/>
          <w:bCs/>
          <w:lang w:val="en-CA"/>
        </w:rPr>
        <w:t>Paper Title</w:t>
      </w:r>
    </w:p>
    <w:p w14:paraId="08EB853E" w14:textId="5934046D" w:rsidR="004344A1" w:rsidRPr="004344A1" w:rsidRDefault="004344A1" w:rsidP="004344A1">
      <w:pPr>
        <w:spacing w:after="240" w:line="360" w:lineRule="auto"/>
        <w:jc w:val="both"/>
        <w:rPr>
          <w:lang w:val="en-US"/>
        </w:rPr>
      </w:pPr>
      <w:r>
        <w:rPr>
          <w:lang w:val="en-US"/>
        </w:rPr>
        <w:t xml:space="preserve">Navigating professional development in clinical supervision: </w:t>
      </w:r>
      <w:r w:rsidR="002F6015">
        <w:rPr>
          <w:lang w:val="en-US"/>
        </w:rPr>
        <w:t>E</w:t>
      </w:r>
      <w:r>
        <w:rPr>
          <w:lang w:val="en-US"/>
        </w:rPr>
        <w:t>xperience</w:t>
      </w:r>
      <w:r w:rsidR="002F6015">
        <w:rPr>
          <w:lang w:val="en-US"/>
        </w:rPr>
        <w:t>s</w:t>
      </w:r>
      <w:r>
        <w:rPr>
          <w:lang w:val="en-US"/>
        </w:rPr>
        <w:t xml:space="preserve"> of novice supervisees in group career counseling</w:t>
      </w:r>
    </w:p>
    <w:p w14:paraId="74343972" w14:textId="3CB60D70" w:rsidR="00B22937" w:rsidRPr="004819F6" w:rsidRDefault="00B22937" w:rsidP="00B22937">
      <w:pPr>
        <w:spacing w:line="360" w:lineRule="auto"/>
        <w:ind w:left="708" w:hanging="708"/>
        <w:jc w:val="both"/>
        <w:rPr>
          <w:b/>
          <w:bCs/>
          <w:lang w:val="en-US"/>
        </w:rPr>
      </w:pPr>
      <w:r w:rsidRPr="004819F6">
        <w:rPr>
          <w:b/>
          <w:bCs/>
          <w:lang w:val="en-US"/>
        </w:rPr>
        <w:t xml:space="preserve">Conference theme </w:t>
      </w:r>
    </w:p>
    <w:p w14:paraId="54C1D1E5" w14:textId="7F3E9EBC" w:rsidR="0033798A" w:rsidRDefault="005C4202" w:rsidP="00B22937">
      <w:pPr>
        <w:spacing w:after="240" w:line="360" w:lineRule="auto"/>
        <w:ind w:left="708" w:hanging="708"/>
        <w:jc w:val="both"/>
        <w:rPr>
          <w:lang w:val="en-US"/>
        </w:rPr>
      </w:pPr>
      <w:r>
        <w:rPr>
          <w:lang w:val="en-US"/>
        </w:rPr>
        <w:t>Research</w:t>
      </w:r>
    </w:p>
    <w:p w14:paraId="51F62DBE" w14:textId="567363FD" w:rsidR="00B22937" w:rsidRDefault="00033B31" w:rsidP="00B22937">
      <w:pPr>
        <w:spacing w:line="360" w:lineRule="auto"/>
        <w:jc w:val="both"/>
        <w:rPr>
          <w:b/>
          <w:bCs/>
          <w:lang w:val="en-US"/>
        </w:rPr>
      </w:pPr>
      <w:r w:rsidRPr="00033B31">
        <w:rPr>
          <w:b/>
          <w:bCs/>
          <w:lang w:val="en-US"/>
        </w:rPr>
        <w:t>P</w:t>
      </w:r>
      <w:r w:rsidR="00B22937">
        <w:rPr>
          <w:b/>
          <w:bCs/>
          <w:lang w:val="en-US"/>
        </w:rPr>
        <w:t>resentation language</w:t>
      </w:r>
      <w:r w:rsidR="00D34E52">
        <w:rPr>
          <w:b/>
          <w:bCs/>
          <w:lang w:val="en-US"/>
        </w:rPr>
        <w:t xml:space="preserve"> </w:t>
      </w:r>
    </w:p>
    <w:p w14:paraId="55426786" w14:textId="6A4DDEDE" w:rsidR="00B22937" w:rsidRPr="00B22937" w:rsidRDefault="00B22937" w:rsidP="00B22937">
      <w:pPr>
        <w:spacing w:after="240" w:line="360" w:lineRule="auto"/>
        <w:jc w:val="both"/>
        <w:rPr>
          <w:lang w:val="en-US"/>
        </w:rPr>
      </w:pPr>
      <w:r>
        <w:rPr>
          <w:lang w:val="en-US"/>
        </w:rPr>
        <w:t>English</w:t>
      </w:r>
    </w:p>
    <w:p w14:paraId="08D0CAAF" w14:textId="3CF062B1" w:rsidR="00B22937" w:rsidRDefault="00033B31" w:rsidP="00B22937">
      <w:pPr>
        <w:spacing w:line="360" w:lineRule="auto"/>
        <w:jc w:val="both"/>
        <w:rPr>
          <w:b/>
          <w:bCs/>
          <w:lang w:val="en-US"/>
        </w:rPr>
      </w:pPr>
      <w:r w:rsidRPr="00033B31">
        <w:rPr>
          <w:b/>
          <w:bCs/>
          <w:lang w:val="en-US"/>
        </w:rPr>
        <w:t>Abstract</w:t>
      </w:r>
      <w:r w:rsidR="004644F4">
        <w:rPr>
          <w:b/>
          <w:bCs/>
          <w:lang w:val="en-US"/>
        </w:rPr>
        <w:t xml:space="preserve"> (max 600 words)</w:t>
      </w:r>
    </w:p>
    <w:p w14:paraId="679B9E64" w14:textId="792D0DA4" w:rsidR="00D06951" w:rsidRPr="00D06951" w:rsidRDefault="001F43E2" w:rsidP="00380552">
      <w:pPr>
        <w:spacing w:line="360" w:lineRule="auto"/>
        <w:jc w:val="both"/>
        <w:rPr>
          <w:lang w:val="en-US"/>
        </w:rPr>
      </w:pPr>
      <w:r w:rsidRPr="00F466AA">
        <w:rPr>
          <w:lang w:val="en-US"/>
        </w:rPr>
        <w:t xml:space="preserve">There is growing recognition of the importance of examining the professional development process through which practitioners evolve and develop into competent professionals (Hill et al., 2015; </w:t>
      </w:r>
      <w:r w:rsidR="005C5820" w:rsidRPr="005C5820">
        <w:rPr>
          <w:lang w:val="en-US"/>
        </w:rPr>
        <w:t>Rønnestad et al.</w:t>
      </w:r>
      <w:r w:rsidR="005C5820">
        <w:rPr>
          <w:lang w:val="en-US"/>
        </w:rPr>
        <w:t>,</w:t>
      </w:r>
      <w:r w:rsidR="005C5820" w:rsidRPr="005C5820">
        <w:rPr>
          <w:lang w:val="en-US"/>
        </w:rPr>
        <w:t xml:space="preserve"> </w:t>
      </w:r>
      <w:r w:rsidR="005C5820">
        <w:rPr>
          <w:lang w:val="en-US"/>
        </w:rPr>
        <w:t>2019; Stoltenberg &amp; McNeill, 2010</w:t>
      </w:r>
      <w:r w:rsidRPr="00F466AA">
        <w:rPr>
          <w:lang w:val="en-US"/>
        </w:rPr>
        <w:t xml:space="preserve">). </w:t>
      </w:r>
      <w:r w:rsidR="00380552">
        <w:rPr>
          <w:lang w:val="en-US"/>
        </w:rPr>
        <w:t>C</w:t>
      </w:r>
      <w:r w:rsidRPr="00F466AA">
        <w:rPr>
          <w:lang w:val="en-US"/>
        </w:rPr>
        <w:t xml:space="preserve">linical supervision is </w:t>
      </w:r>
      <w:r w:rsidR="00380552">
        <w:rPr>
          <w:lang w:val="en-US"/>
        </w:rPr>
        <w:t xml:space="preserve">widely recognized as a key component of </w:t>
      </w:r>
      <w:r w:rsidRPr="00F466AA">
        <w:rPr>
          <w:lang w:val="en-US"/>
        </w:rPr>
        <w:t>i</w:t>
      </w:r>
      <w:r>
        <w:rPr>
          <w:lang w:val="en-US"/>
        </w:rPr>
        <w:t>nitial training</w:t>
      </w:r>
      <w:r w:rsidR="00380552">
        <w:rPr>
          <w:lang w:val="en-US"/>
        </w:rPr>
        <w:t xml:space="preserve">, supporting and facilitating supervisees’ </w:t>
      </w:r>
      <w:r>
        <w:rPr>
          <w:lang w:val="en-US"/>
        </w:rPr>
        <w:t>complex professional development</w:t>
      </w:r>
      <w:r w:rsidRPr="00F466AA">
        <w:rPr>
          <w:lang w:val="en-US"/>
        </w:rPr>
        <w:t xml:space="preserve"> (Bernard </w:t>
      </w:r>
      <w:r>
        <w:rPr>
          <w:lang w:val="en-US"/>
        </w:rPr>
        <w:t>&amp;</w:t>
      </w:r>
      <w:r w:rsidRPr="00F466AA">
        <w:rPr>
          <w:lang w:val="en-US"/>
        </w:rPr>
        <w:t xml:space="preserve"> Goodyear, 2019; Nicoleta, 2015; </w:t>
      </w:r>
      <w:proofErr w:type="spellStart"/>
      <w:r w:rsidRPr="00F466AA">
        <w:rPr>
          <w:lang w:val="en-US"/>
        </w:rPr>
        <w:t>Parcover</w:t>
      </w:r>
      <w:proofErr w:type="spellEnd"/>
      <w:r w:rsidRPr="00F466AA">
        <w:rPr>
          <w:lang w:val="en-US"/>
        </w:rPr>
        <w:t xml:space="preserve"> </w:t>
      </w:r>
      <w:r>
        <w:rPr>
          <w:lang w:val="en-US"/>
        </w:rPr>
        <w:t>&amp;</w:t>
      </w:r>
      <w:r w:rsidRPr="00F466AA">
        <w:rPr>
          <w:lang w:val="en-US"/>
        </w:rPr>
        <w:t xml:space="preserve"> Swanson, 2013). </w:t>
      </w:r>
      <w:r w:rsidR="00380552">
        <w:rPr>
          <w:lang w:val="en-US"/>
        </w:rPr>
        <w:t>The study presented in this paper aims</w:t>
      </w:r>
      <w:r>
        <w:rPr>
          <w:lang w:val="en-US"/>
        </w:rPr>
        <w:t xml:space="preserve"> to describe the professional development process experienced by supervisees through the course of supervision sessions in group career counseling</w:t>
      </w:r>
      <w:r w:rsidR="005C5820">
        <w:rPr>
          <w:lang w:val="en-US"/>
        </w:rPr>
        <w:t xml:space="preserve"> (Lachance et al., 2023)</w:t>
      </w:r>
      <w:r>
        <w:rPr>
          <w:lang w:val="en-US"/>
        </w:rPr>
        <w:t xml:space="preserve">. </w:t>
      </w:r>
      <w:r w:rsidR="00380552">
        <w:rPr>
          <w:lang w:val="en-US"/>
        </w:rPr>
        <w:t>P</w:t>
      </w:r>
      <w:r>
        <w:rPr>
          <w:lang w:val="en-US"/>
        </w:rPr>
        <w:t xml:space="preserve">rofessional development is conceptualized </w:t>
      </w:r>
      <w:r w:rsidR="00380552">
        <w:rPr>
          <w:lang w:val="en-US"/>
        </w:rPr>
        <w:t>using the</w:t>
      </w:r>
      <w:r w:rsidRPr="006A7AF6">
        <w:rPr>
          <w:i/>
          <w:iCs/>
          <w:lang w:val="en-US"/>
        </w:rPr>
        <w:t xml:space="preserve"> Integrative Developmental Model of Supervisio</w:t>
      </w:r>
      <w:r w:rsidRPr="004E6DBF">
        <w:rPr>
          <w:i/>
          <w:iCs/>
          <w:lang w:val="en-US"/>
        </w:rPr>
        <w:t>n</w:t>
      </w:r>
      <w:r w:rsidRPr="003C0FCB">
        <w:rPr>
          <w:lang w:val="en-US"/>
        </w:rPr>
        <w:t xml:space="preserve"> (IDM–McNeill </w:t>
      </w:r>
      <w:r>
        <w:rPr>
          <w:lang w:val="en-US"/>
        </w:rPr>
        <w:t>&amp;</w:t>
      </w:r>
      <w:r w:rsidRPr="003C0FCB">
        <w:rPr>
          <w:lang w:val="en-US"/>
        </w:rPr>
        <w:t xml:space="preserve"> Stoltenberg, 2016; Stoltenberg </w:t>
      </w:r>
      <w:r>
        <w:rPr>
          <w:lang w:val="en-US"/>
        </w:rPr>
        <w:t>&amp;</w:t>
      </w:r>
      <w:r w:rsidRPr="003C0FCB">
        <w:rPr>
          <w:lang w:val="en-US"/>
        </w:rPr>
        <w:t xml:space="preserve"> McNeill, 2010). </w:t>
      </w:r>
      <w:r w:rsidR="00380552">
        <w:rPr>
          <w:lang w:val="en-US"/>
        </w:rPr>
        <w:t xml:space="preserve">According to this model, professional development is reflected in three overriding structures: </w:t>
      </w:r>
      <w:r>
        <w:rPr>
          <w:lang w:val="en-US"/>
        </w:rPr>
        <w:t xml:space="preserve">1) self- and other-awareness, 2) motivation, and 3) autonomy. Changes within these three structures serve as indicators of different </w:t>
      </w:r>
      <w:r w:rsidR="00380552">
        <w:rPr>
          <w:lang w:val="en-US"/>
        </w:rPr>
        <w:t xml:space="preserve">levels </w:t>
      </w:r>
      <w:r>
        <w:rPr>
          <w:lang w:val="en-US"/>
        </w:rPr>
        <w:t>of supervisees</w:t>
      </w:r>
      <w:r w:rsidR="00380552">
        <w:rPr>
          <w:lang w:val="en-US"/>
        </w:rPr>
        <w:t>’</w:t>
      </w:r>
      <w:r>
        <w:rPr>
          <w:lang w:val="en-US"/>
        </w:rPr>
        <w:t xml:space="preserve"> professional development (</w:t>
      </w:r>
      <w:r w:rsidR="00905F23">
        <w:rPr>
          <w:lang w:val="en-US"/>
        </w:rPr>
        <w:t>L</w:t>
      </w:r>
      <w:r>
        <w:rPr>
          <w:lang w:val="en-US"/>
        </w:rPr>
        <w:t xml:space="preserve">evel 1; </w:t>
      </w:r>
      <w:r w:rsidR="00905F23">
        <w:rPr>
          <w:lang w:val="en-US"/>
        </w:rPr>
        <w:t>L</w:t>
      </w:r>
      <w:r>
        <w:rPr>
          <w:lang w:val="en-US"/>
        </w:rPr>
        <w:t xml:space="preserve">evel 2; </w:t>
      </w:r>
      <w:r w:rsidR="00905F23">
        <w:rPr>
          <w:lang w:val="en-US"/>
        </w:rPr>
        <w:t>L</w:t>
      </w:r>
      <w:r>
        <w:rPr>
          <w:lang w:val="en-US"/>
        </w:rPr>
        <w:t xml:space="preserve">evel 3; </w:t>
      </w:r>
      <w:r w:rsidR="00905F23">
        <w:rPr>
          <w:lang w:val="en-US"/>
        </w:rPr>
        <w:t>L</w:t>
      </w:r>
      <w:r>
        <w:rPr>
          <w:lang w:val="en-US"/>
        </w:rPr>
        <w:t>evel 3i</w:t>
      </w:r>
      <w:r w:rsidRPr="003C0FCB">
        <w:rPr>
          <w:lang w:val="en-US"/>
        </w:rPr>
        <w:t>–</w:t>
      </w:r>
      <w:r>
        <w:rPr>
          <w:lang w:val="en-US"/>
        </w:rPr>
        <w:t xml:space="preserve">integrated). This </w:t>
      </w:r>
      <w:r>
        <w:rPr>
          <w:lang w:val="en-US"/>
        </w:rPr>
        <w:lastRenderedPageBreak/>
        <w:t xml:space="preserve">qualitative study was conducted with eight supervisees and two supervisors in group career counseling, within a master’s program in career guidance in </w:t>
      </w:r>
      <w:r w:rsidRPr="00955BFA">
        <w:rPr>
          <w:lang w:val="en-US"/>
        </w:rPr>
        <w:t>a French-language university in Canada</w:t>
      </w:r>
      <w:r>
        <w:rPr>
          <w:lang w:val="en-US"/>
        </w:rPr>
        <w:t xml:space="preserve">. </w:t>
      </w:r>
      <w:r w:rsidR="00D06951" w:rsidRPr="00D06951">
        <w:rPr>
          <w:lang w:val="en-US"/>
        </w:rPr>
        <w:t xml:space="preserve">Supervision processes were conducted over the course of </w:t>
      </w:r>
      <w:r w:rsidR="00D06951">
        <w:rPr>
          <w:lang w:val="en-US"/>
        </w:rPr>
        <w:t xml:space="preserve">an </w:t>
      </w:r>
      <w:r w:rsidR="00D06951" w:rsidRPr="00D06951">
        <w:rPr>
          <w:lang w:val="en-US"/>
        </w:rPr>
        <w:t xml:space="preserve">academic term (4 months). </w:t>
      </w:r>
      <w:r>
        <w:rPr>
          <w:lang w:val="en-US"/>
        </w:rPr>
        <w:t xml:space="preserve">Data were collected through video recordings of supervision session, and the </w:t>
      </w:r>
      <w:r w:rsidRPr="00955BFA">
        <w:rPr>
          <w:lang w:val="en-US"/>
        </w:rPr>
        <w:t>Critical Incidents Questionnaire (CIQ</w:t>
      </w:r>
      <w:r w:rsidRPr="003C0FCB">
        <w:rPr>
          <w:lang w:val="en-US"/>
        </w:rPr>
        <w:t>–</w:t>
      </w:r>
      <w:r w:rsidRPr="00955BFA">
        <w:rPr>
          <w:lang w:val="en-US"/>
        </w:rPr>
        <w:t>Heppner &amp; Roehlke, 1984), completed by supervisees after each supervision session.</w:t>
      </w:r>
      <w:r>
        <w:rPr>
          <w:lang w:val="en-US"/>
        </w:rPr>
        <w:t xml:space="preserve"> </w:t>
      </w:r>
      <w:r w:rsidR="00D06951" w:rsidRPr="00D06951">
        <w:rPr>
          <w:lang w:val="en-US"/>
        </w:rPr>
        <w:t>For each supervision process, four sessions lasting approximately two hours were recorded, resulting in a total of 32 hours of recordings.</w:t>
      </w:r>
    </w:p>
    <w:p w14:paraId="2047AB63" w14:textId="77777777" w:rsidR="00905F23" w:rsidRPr="00905F23" w:rsidRDefault="001F43E2" w:rsidP="00905F23">
      <w:pPr>
        <w:spacing w:line="360" w:lineRule="auto"/>
        <w:jc w:val="both"/>
        <w:rPr>
          <w:lang w:val="en-US"/>
        </w:rPr>
      </w:pPr>
      <w:r>
        <w:rPr>
          <w:lang w:val="en-US"/>
        </w:rPr>
        <w:t xml:space="preserve">Thematic analysis and </w:t>
      </w:r>
      <w:r w:rsidRPr="003F63AE">
        <w:rPr>
          <w:lang w:val="en-US"/>
        </w:rPr>
        <w:t>writing-based analysis (in French “</w:t>
      </w:r>
      <w:proofErr w:type="spellStart"/>
      <w:r w:rsidRPr="003F63AE">
        <w:rPr>
          <w:lang w:val="en-US"/>
        </w:rPr>
        <w:t>analyse</w:t>
      </w:r>
      <w:proofErr w:type="spellEnd"/>
      <w:r w:rsidRPr="003F63AE">
        <w:rPr>
          <w:lang w:val="en-US"/>
        </w:rPr>
        <w:t xml:space="preserve"> </w:t>
      </w:r>
      <w:proofErr w:type="spellStart"/>
      <w:r w:rsidRPr="003F63AE">
        <w:rPr>
          <w:lang w:val="en-US"/>
        </w:rPr>
        <w:t>en</w:t>
      </w:r>
      <w:proofErr w:type="spellEnd"/>
      <w:r w:rsidRPr="003F63AE">
        <w:rPr>
          <w:lang w:val="en-US"/>
        </w:rPr>
        <w:t xml:space="preserve"> mode </w:t>
      </w:r>
      <w:proofErr w:type="spellStart"/>
      <w:r w:rsidRPr="003F63AE">
        <w:rPr>
          <w:lang w:val="en-US"/>
        </w:rPr>
        <w:t>écriture</w:t>
      </w:r>
      <w:proofErr w:type="spellEnd"/>
      <w:r w:rsidRPr="003F63AE">
        <w:rPr>
          <w:lang w:val="en-US"/>
        </w:rPr>
        <w:t xml:space="preserve">”; </w:t>
      </w:r>
      <w:proofErr w:type="spellStart"/>
      <w:r w:rsidRPr="003F63AE">
        <w:rPr>
          <w:lang w:val="en-US"/>
        </w:rPr>
        <w:t>Paillé</w:t>
      </w:r>
      <w:proofErr w:type="spellEnd"/>
      <w:r w:rsidRPr="003F63AE">
        <w:rPr>
          <w:lang w:val="en-US"/>
        </w:rPr>
        <w:t xml:space="preserve"> &amp; </w:t>
      </w:r>
      <w:proofErr w:type="spellStart"/>
      <w:r w:rsidRPr="003F63AE">
        <w:rPr>
          <w:lang w:val="en-US"/>
        </w:rPr>
        <w:t>Mucchielli</w:t>
      </w:r>
      <w:proofErr w:type="spellEnd"/>
      <w:r w:rsidRPr="003F63AE">
        <w:rPr>
          <w:lang w:val="en-US"/>
        </w:rPr>
        <w:t xml:space="preserve">, 2021) </w:t>
      </w:r>
      <w:r>
        <w:rPr>
          <w:lang w:val="en-US"/>
        </w:rPr>
        <w:t xml:space="preserve">highlighted three themes regarding supervisees’ professional development: 1) adapting to novelty in </w:t>
      </w:r>
      <w:r w:rsidR="00D60E32">
        <w:rPr>
          <w:lang w:val="en-US"/>
        </w:rPr>
        <w:t>group career counseling</w:t>
      </w:r>
      <w:r>
        <w:rPr>
          <w:lang w:val="en-US"/>
        </w:rPr>
        <w:t xml:space="preserve">, 2) moving from reflection-on-action to reflection-in-action, and 3) navigating complexity in intervention. </w:t>
      </w:r>
      <w:r w:rsidR="00905F23" w:rsidRPr="00905F23">
        <w:rPr>
          <w:lang w:val="en-US"/>
        </w:rPr>
        <w:t xml:space="preserve">Despite the anxiety initially experienced, supervisees’ motivation for professional growth led them to move beyond their comfort zone and to experiment with new interventions. Reflection-on-action, while not always comfortable, played a key role in supporting supervisees’ professional development. They gradually strengthened their capacity for reflection-in-action, although this remained a major challenge at this stage of development. Supervisees also became increasingly aware of the complexity of the group intervention process. While they initially displayed several characteristics associated with Level 1, a gradual movement toward Level 2 was observed. In addition, limited evidence of Level 3 development emerged among a few supervisees. </w:t>
      </w:r>
    </w:p>
    <w:p w14:paraId="392F3DFA" w14:textId="7886B8FF" w:rsidR="001F43E2" w:rsidRPr="000565B2" w:rsidRDefault="00905F23" w:rsidP="00905F23">
      <w:pPr>
        <w:spacing w:line="360" w:lineRule="auto"/>
        <w:jc w:val="both"/>
        <w:rPr>
          <w:lang w:val="en-US"/>
        </w:rPr>
      </w:pPr>
      <w:r w:rsidRPr="00905F23">
        <w:rPr>
          <w:lang w:val="en-US"/>
        </w:rPr>
        <w:t>These findings underscore the complexity of the professional development process and the diversity of experiences it entails for supervisees. They emphasize the importance of paying greater attention to supervisees’ lived experiences and to the challenges associated with professional development during initial training. These findings also highlight the need to create supervision environments that foster professional development by adapting supervisory practices to supervisees’ developmental level.</w:t>
      </w:r>
    </w:p>
    <w:p w14:paraId="4A1FBD3F" w14:textId="3C31748C" w:rsidR="00B22937" w:rsidRPr="00B22937" w:rsidRDefault="00B22937" w:rsidP="00B22937">
      <w:pPr>
        <w:spacing w:line="360" w:lineRule="auto"/>
        <w:jc w:val="both"/>
        <w:rPr>
          <w:b/>
          <w:bCs/>
          <w:lang w:val="en-US"/>
        </w:rPr>
      </w:pPr>
      <w:r w:rsidRPr="00B22937">
        <w:rPr>
          <w:b/>
          <w:bCs/>
          <w:lang w:val="en-US"/>
        </w:rPr>
        <w:t>Keywords</w:t>
      </w:r>
    </w:p>
    <w:p w14:paraId="2821097B" w14:textId="643CF288" w:rsidR="004E2153" w:rsidRDefault="004E2153" w:rsidP="00B22937">
      <w:pPr>
        <w:spacing w:after="240" w:line="360" w:lineRule="auto"/>
        <w:jc w:val="both"/>
        <w:rPr>
          <w:lang w:val="en-US"/>
        </w:rPr>
      </w:pPr>
      <w:r>
        <w:rPr>
          <w:lang w:val="en-US"/>
        </w:rPr>
        <w:t xml:space="preserve">Clinical supervision; </w:t>
      </w:r>
      <w:r w:rsidR="00737FE6">
        <w:rPr>
          <w:lang w:val="en-US"/>
        </w:rPr>
        <w:t>professional development</w:t>
      </w:r>
      <w:r>
        <w:rPr>
          <w:lang w:val="en-US"/>
        </w:rPr>
        <w:t>;</w:t>
      </w:r>
      <w:r w:rsidR="00DC11F7">
        <w:rPr>
          <w:lang w:val="en-US"/>
        </w:rPr>
        <w:t xml:space="preserve"> novice supervisees;</w:t>
      </w:r>
      <w:r>
        <w:rPr>
          <w:lang w:val="en-US"/>
        </w:rPr>
        <w:t xml:space="preserve"> group career counseling</w:t>
      </w:r>
      <w:r w:rsidR="00AC12EC">
        <w:rPr>
          <w:lang w:val="en-US"/>
        </w:rPr>
        <w:t>; counselor education</w:t>
      </w:r>
      <w:r>
        <w:rPr>
          <w:lang w:val="en-US"/>
        </w:rPr>
        <w:t>.</w:t>
      </w:r>
    </w:p>
    <w:p w14:paraId="29ED9776" w14:textId="5B6D6E24" w:rsidR="005A7D9E" w:rsidRPr="00FB29C3" w:rsidRDefault="00A210B5" w:rsidP="008E70CE">
      <w:pPr>
        <w:spacing w:line="360" w:lineRule="auto"/>
        <w:jc w:val="both"/>
        <w:rPr>
          <w:b/>
          <w:bCs/>
          <w:lang w:val="en-CA"/>
        </w:rPr>
      </w:pPr>
      <w:r w:rsidRPr="00FB29C3">
        <w:rPr>
          <w:b/>
          <w:bCs/>
          <w:lang w:val="en-CA"/>
        </w:rPr>
        <w:t>R</w:t>
      </w:r>
      <w:r w:rsidR="00033B31" w:rsidRPr="00FB29C3">
        <w:rPr>
          <w:b/>
          <w:bCs/>
          <w:lang w:val="en-CA"/>
        </w:rPr>
        <w:t xml:space="preserve">eferences </w:t>
      </w:r>
    </w:p>
    <w:p w14:paraId="7229A483" w14:textId="75BEC058" w:rsidR="00CA6F64" w:rsidRPr="00CA6F64" w:rsidRDefault="00CA6F64" w:rsidP="00CA6F64">
      <w:pPr>
        <w:spacing w:line="360" w:lineRule="auto"/>
        <w:ind w:left="567" w:hanging="567"/>
        <w:jc w:val="both"/>
        <w:rPr>
          <w:lang w:val="en-US"/>
        </w:rPr>
      </w:pPr>
      <w:r w:rsidRPr="00CA6F64">
        <w:rPr>
          <w:lang w:val="en-US"/>
        </w:rPr>
        <w:t xml:space="preserve">Bernard, J. M., &amp; Goodyear, R. K. (2019). </w:t>
      </w:r>
      <w:r w:rsidRPr="00CA6F64">
        <w:rPr>
          <w:i/>
          <w:iCs/>
          <w:lang w:val="en-US"/>
        </w:rPr>
        <w:t xml:space="preserve">Fundamentals of clinical supervision </w:t>
      </w:r>
      <w:r w:rsidRPr="00CA6F64">
        <w:rPr>
          <w:lang w:val="en-US"/>
        </w:rPr>
        <w:t>(6</w:t>
      </w:r>
      <w:r w:rsidRPr="00CA6F64">
        <w:rPr>
          <w:vertAlign w:val="superscript"/>
          <w:lang w:val="en-US"/>
        </w:rPr>
        <w:t>th</w:t>
      </w:r>
      <w:r w:rsidRPr="00CA6F64">
        <w:rPr>
          <w:lang w:val="en-US"/>
        </w:rPr>
        <w:t xml:space="preserve"> ed.). Pearson. </w:t>
      </w:r>
    </w:p>
    <w:p w14:paraId="429929BB" w14:textId="77777777" w:rsidR="00CA6F64" w:rsidRPr="00CA6F64" w:rsidRDefault="00CA6F64" w:rsidP="00CA6F64">
      <w:pPr>
        <w:spacing w:line="360" w:lineRule="auto"/>
        <w:ind w:left="567" w:hanging="567"/>
        <w:jc w:val="both"/>
        <w:rPr>
          <w:lang w:val="en-US"/>
        </w:rPr>
      </w:pPr>
      <w:r w:rsidRPr="00CA6F64">
        <w:rPr>
          <w:lang w:val="en-US"/>
        </w:rPr>
        <w:lastRenderedPageBreak/>
        <w:t xml:space="preserve">Heppner, P. P., &amp; Roehlke, H. J. (1984). Differences among supervisees at different levels of training: Implications for a developmental model of supervision. </w:t>
      </w:r>
      <w:r w:rsidRPr="00CA6F64">
        <w:rPr>
          <w:i/>
          <w:iCs/>
          <w:lang w:val="en-US"/>
        </w:rPr>
        <w:t>Journal of Counseling Psychology, 31</w:t>
      </w:r>
      <w:r w:rsidRPr="00CA6F64">
        <w:rPr>
          <w:lang w:val="en-US"/>
        </w:rPr>
        <w:t xml:space="preserve">, 76–90. </w:t>
      </w:r>
      <w:hyperlink r:id="rId8" w:history="1">
        <w:r w:rsidRPr="00CA6F64">
          <w:rPr>
            <w:rStyle w:val="Lienhypertexte"/>
            <w:lang w:val="en-US"/>
          </w:rPr>
          <w:t>https://doi.org/10.1037/0022-0167.31.1.76</w:t>
        </w:r>
      </w:hyperlink>
      <w:r w:rsidRPr="00CA6F64">
        <w:rPr>
          <w:lang w:val="en-US"/>
        </w:rPr>
        <w:t xml:space="preserve"> </w:t>
      </w:r>
    </w:p>
    <w:p w14:paraId="08E2B365" w14:textId="77777777" w:rsidR="00CA6F64" w:rsidRPr="00CA6F64" w:rsidRDefault="00CA6F64" w:rsidP="00CA6F64">
      <w:pPr>
        <w:spacing w:line="360" w:lineRule="auto"/>
        <w:ind w:left="567" w:hanging="567"/>
        <w:jc w:val="both"/>
      </w:pPr>
      <w:r w:rsidRPr="00CA6F64">
        <w:rPr>
          <w:lang w:val="en-US"/>
        </w:rPr>
        <w:t xml:space="preserve">Hill, V., Gibbs, S., Bond, C., Atkinson, C., Woods, K., Howe, J., &amp; Morris, S. (2015). Developing as a practitioner: How supervision supports the learning and development of trainee educational psychologists in three-year doctoral training. </w:t>
      </w:r>
      <w:proofErr w:type="spellStart"/>
      <w:r w:rsidRPr="00CA6F64">
        <w:rPr>
          <w:i/>
          <w:iCs/>
        </w:rPr>
        <w:t>Educational</w:t>
      </w:r>
      <w:proofErr w:type="spellEnd"/>
      <w:r w:rsidRPr="00CA6F64">
        <w:rPr>
          <w:i/>
          <w:iCs/>
        </w:rPr>
        <w:t xml:space="preserve"> and Child Psychology</w:t>
      </w:r>
      <w:r w:rsidRPr="00CA6F64">
        <w:t xml:space="preserve">, </w:t>
      </w:r>
      <w:r w:rsidRPr="00CA6F64">
        <w:rPr>
          <w:i/>
          <w:iCs/>
        </w:rPr>
        <w:t>32</w:t>
      </w:r>
      <w:r w:rsidRPr="00CA6F64">
        <w:t xml:space="preserve">(3), 119–132. </w:t>
      </w:r>
      <w:hyperlink r:id="rId9" w:history="1">
        <w:r w:rsidRPr="00CA6F64">
          <w:rPr>
            <w:rStyle w:val="Lienhypertexte"/>
          </w:rPr>
          <w:t>https://doi.org/10.53841/bpsecp.2015.32.3.119</w:t>
        </w:r>
      </w:hyperlink>
      <w:r w:rsidRPr="00CA6F64">
        <w:t xml:space="preserve"> </w:t>
      </w:r>
    </w:p>
    <w:p w14:paraId="7C08CF9A" w14:textId="77777777" w:rsidR="00CA6F64" w:rsidRPr="00CA6F64" w:rsidRDefault="00CA6F64" w:rsidP="00CA6F64">
      <w:pPr>
        <w:spacing w:line="360" w:lineRule="auto"/>
        <w:ind w:left="567" w:hanging="567"/>
        <w:jc w:val="both"/>
      </w:pPr>
      <w:r w:rsidRPr="00CA6F64">
        <w:t xml:space="preserve">Lachance, A., Dionne, P., &amp; Savard, R. (2023). Supervision clinique en counseling de carrière groupal : une analyse qualitative du développement professionnel des personnes supervisées. </w:t>
      </w:r>
      <w:r w:rsidRPr="00CA6F64">
        <w:rPr>
          <w:i/>
          <w:iCs/>
        </w:rPr>
        <w:t>Revue canadienne de développement de carrière, 22</w:t>
      </w:r>
      <w:r w:rsidRPr="00CA6F64">
        <w:t xml:space="preserve">(2), 30−45. </w:t>
      </w:r>
      <w:hyperlink r:id="rId10" w:history="1">
        <w:r w:rsidRPr="00CA6F64">
          <w:rPr>
            <w:rStyle w:val="Lienhypertexte"/>
          </w:rPr>
          <w:t>https://doi.org/10.53379/cjcd.2023.371</w:t>
        </w:r>
      </w:hyperlink>
      <w:r w:rsidRPr="00CA6F64">
        <w:t xml:space="preserve"> </w:t>
      </w:r>
    </w:p>
    <w:p w14:paraId="791143B3" w14:textId="77777777" w:rsidR="00CA6F64" w:rsidRPr="00CA6F64" w:rsidRDefault="00CA6F64" w:rsidP="00CA6F64">
      <w:pPr>
        <w:spacing w:line="360" w:lineRule="auto"/>
        <w:ind w:left="567" w:hanging="567"/>
        <w:jc w:val="both"/>
        <w:rPr>
          <w:lang w:val="en-US"/>
        </w:rPr>
      </w:pPr>
      <w:r w:rsidRPr="00CA6F64">
        <w:rPr>
          <w:lang w:val="en-US"/>
        </w:rPr>
        <w:t xml:space="preserve">McNeill, B. W., &amp; Stoltenberg, C. D. (2016). </w:t>
      </w:r>
      <w:r w:rsidRPr="00CA6F64">
        <w:rPr>
          <w:i/>
          <w:iCs/>
          <w:lang w:val="en-US"/>
        </w:rPr>
        <w:t>Supervision essentials for the Integrative Developmental Model</w:t>
      </w:r>
      <w:r w:rsidRPr="00CA6F64">
        <w:rPr>
          <w:lang w:val="en-US"/>
        </w:rPr>
        <w:t>. American Psychological Association.</w:t>
      </w:r>
    </w:p>
    <w:p w14:paraId="265F1481" w14:textId="77777777" w:rsidR="00CA6F64" w:rsidRPr="00CA6F64" w:rsidRDefault="00CA6F64" w:rsidP="00CA6F64">
      <w:pPr>
        <w:spacing w:line="360" w:lineRule="auto"/>
        <w:ind w:left="567" w:hanging="567"/>
        <w:jc w:val="both"/>
        <w:rPr>
          <w:lang w:val="en-US"/>
        </w:rPr>
      </w:pPr>
      <w:r w:rsidRPr="00CA6F64">
        <w:rPr>
          <w:lang w:val="en-US"/>
        </w:rPr>
        <w:t xml:space="preserve">Nicoleta, L. (2015). Supervision in career counseling – theoretical framework and practical benefits. </w:t>
      </w:r>
      <w:r w:rsidRPr="00CA6F64">
        <w:rPr>
          <w:i/>
          <w:iCs/>
          <w:lang w:val="en-US"/>
        </w:rPr>
        <w:t>Procedia – Social and Behavioral Sciences, 180</w:t>
      </w:r>
      <w:r w:rsidRPr="00CA6F64">
        <w:rPr>
          <w:lang w:val="en-US"/>
        </w:rPr>
        <w:t xml:space="preserve">, 1094–1101. https://doi.org/10.1016/j.sbspro.2015.02.214 </w:t>
      </w:r>
    </w:p>
    <w:p w14:paraId="28A250B0" w14:textId="68011270" w:rsidR="00CA6F64" w:rsidRPr="00CA6F64" w:rsidRDefault="00CA6F64" w:rsidP="00CA6F64">
      <w:pPr>
        <w:spacing w:line="360" w:lineRule="auto"/>
        <w:ind w:left="567" w:hanging="567"/>
        <w:jc w:val="both"/>
        <w:rPr>
          <w:lang w:val="en-US"/>
        </w:rPr>
      </w:pPr>
      <w:r w:rsidRPr="00CA6F64">
        <w:t xml:space="preserve">Paillé, P., &amp; Mucchielli, A. (2021). </w:t>
      </w:r>
      <w:r w:rsidRPr="00CA6F64">
        <w:rPr>
          <w:i/>
          <w:iCs/>
        </w:rPr>
        <w:t xml:space="preserve">L’analyse qualitative en sciences humaines et sociales </w:t>
      </w:r>
      <w:r w:rsidRPr="00CA6F64">
        <w:t>(5</w:t>
      </w:r>
      <w:r w:rsidR="00FB29C3" w:rsidRPr="00FB29C3">
        <w:rPr>
          <w:vertAlign w:val="superscript"/>
        </w:rPr>
        <w:t>th</w:t>
      </w:r>
      <w:r w:rsidRPr="00CA6F64">
        <w:t xml:space="preserve"> </w:t>
      </w:r>
      <w:proofErr w:type="spellStart"/>
      <w:r w:rsidRPr="00CA6F64">
        <w:t>ed</w:t>
      </w:r>
      <w:proofErr w:type="spellEnd"/>
      <w:r w:rsidRPr="00CA6F64">
        <w:t xml:space="preserve">.). </w:t>
      </w:r>
      <w:r w:rsidRPr="00CA6F64">
        <w:rPr>
          <w:lang w:val="en-US"/>
        </w:rPr>
        <w:t>Armand Colin.</w:t>
      </w:r>
    </w:p>
    <w:p w14:paraId="75FE2FC6" w14:textId="77777777" w:rsidR="00CA6F64" w:rsidRPr="00CA6F64" w:rsidRDefault="00CA6F64" w:rsidP="00CA6F64">
      <w:pPr>
        <w:spacing w:line="360" w:lineRule="auto"/>
        <w:ind w:left="567" w:hanging="567"/>
        <w:jc w:val="both"/>
        <w:rPr>
          <w:lang w:val="en-US"/>
        </w:rPr>
      </w:pPr>
      <w:proofErr w:type="spellStart"/>
      <w:r w:rsidRPr="00CA6F64">
        <w:rPr>
          <w:lang w:val="en-US"/>
        </w:rPr>
        <w:t>Parcover</w:t>
      </w:r>
      <w:proofErr w:type="spellEnd"/>
      <w:r w:rsidRPr="00CA6F64">
        <w:rPr>
          <w:lang w:val="en-US"/>
        </w:rPr>
        <w:t xml:space="preserve">, J. A., &amp; Swanson, J. L. (2013). Career counselor training and supervision: Role of the supervisory working alliance. </w:t>
      </w:r>
      <w:r w:rsidRPr="00CA6F64">
        <w:rPr>
          <w:i/>
          <w:iCs/>
          <w:lang w:val="en-US"/>
        </w:rPr>
        <w:t>Journal of Employment Counseling, 50</w:t>
      </w:r>
      <w:r w:rsidRPr="00CA6F64">
        <w:rPr>
          <w:lang w:val="en-US"/>
        </w:rPr>
        <w:t xml:space="preserve">, 166–178. </w:t>
      </w:r>
      <w:hyperlink r:id="rId11" w:history="1">
        <w:r w:rsidRPr="00CA6F64">
          <w:rPr>
            <w:rStyle w:val="Lienhypertexte"/>
            <w:lang w:val="en-US"/>
          </w:rPr>
          <w:t>https://doi.org/10.1002/j.2161-1920.2013.00035.x</w:t>
        </w:r>
      </w:hyperlink>
    </w:p>
    <w:p w14:paraId="337BB5D8" w14:textId="77777777" w:rsidR="00CA6F64" w:rsidRPr="00CA6F64" w:rsidRDefault="00CA6F64" w:rsidP="00CA6F64">
      <w:pPr>
        <w:spacing w:line="360" w:lineRule="auto"/>
        <w:ind w:left="567" w:hanging="567"/>
        <w:jc w:val="both"/>
        <w:rPr>
          <w:lang w:val="en-US"/>
        </w:rPr>
      </w:pPr>
      <w:r w:rsidRPr="00CA6F64">
        <w:rPr>
          <w:lang w:val="en-US"/>
        </w:rPr>
        <w:t xml:space="preserve">Rønnestad, M. H., Orlinsky, D. E., Schröder, T. A., Skovholt, T. M., &amp; </w:t>
      </w:r>
      <w:proofErr w:type="spellStart"/>
      <w:r w:rsidRPr="00CA6F64">
        <w:rPr>
          <w:lang w:val="en-US"/>
        </w:rPr>
        <w:t>Willutzki</w:t>
      </w:r>
      <w:proofErr w:type="spellEnd"/>
      <w:r w:rsidRPr="00CA6F64">
        <w:rPr>
          <w:lang w:val="en-US"/>
        </w:rPr>
        <w:t xml:space="preserve">, U. (2019). The professional development of counsellors and psychotherapists: Implications of empirical studies for supervision, training and practice. </w:t>
      </w:r>
      <w:r w:rsidRPr="00CA6F64">
        <w:rPr>
          <w:i/>
          <w:iCs/>
          <w:lang w:val="en-US"/>
        </w:rPr>
        <w:t>Counselling and Psychotherapy Research, 19</w:t>
      </w:r>
      <w:r w:rsidRPr="00CA6F64">
        <w:rPr>
          <w:lang w:val="en-US"/>
        </w:rPr>
        <w:t xml:space="preserve">(3), 214–230. </w:t>
      </w:r>
      <w:hyperlink r:id="rId12" w:history="1">
        <w:r w:rsidRPr="00CA6F64">
          <w:rPr>
            <w:rStyle w:val="Lienhypertexte"/>
            <w:lang w:val="en-US"/>
          </w:rPr>
          <w:t>https://doi.org/10.1002/capr.12198</w:t>
        </w:r>
      </w:hyperlink>
      <w:r w:rsidRPr="00CA6F64">
        <w:rPr>
          <w:lang w:val="en-US"/>
        </w:rPr>
        <w:t xml:space="preserve"> </w:t>
      </w:r>
    </w:p>
    <w:p w14:paraId="4A7390B0" w14:textId="229B367B" w:rsidR="00760D7F" w:rsidRPr="00FB29C3" w:rsidRDefault="00CA6F64" w:rsidP="00CA6F64">
      <w:pPr>
        <w:spacing w:line="360" w:lineRule="auto"/>
        <w:ind w:left="567" w:hanging="567"/>
        <w:jc w:val="both"/>
      </w:pPr>
      <w:r w:rsidRPr="00CA6F64">
        <w:rPr>
          <w:lang w:val="en-US"/>
        </w:rPr>
        <w:t xml:space="preserve">Stoltenberg, C. D., &amp; McNeill, B. W. (2010). </w:t>
      </w:r>
      <w:r w:rsidRPr="00CA6F64">
        <w:rPr>
          <w:i/>
          <w:iCs/>
          <w:lang w:val="en-US"/>
        </w:rPr>
        <w:t xml:space="preserve">IDM supervision: An Integrative Developmental Model for supervising counselors and therapists </w:t>
      </w:r>
      <w:r w:rsidRPr="00CA6F64">
        <w:rPr>
          <w:lang w:val="en-US"/>
        </w:rPr>
        <w:t>(3</w:t>
      </w:r>
      <w:r w:rsidRPr="00CA6F64">
        <w:rPr>
          <w:vertAlign w:val="superscript"/>
          <w:lang w:val="en-US"/>
        </w:rPr>
        <w:t>rd</w:t>
      </w:r>
      <w:r w:rsidRPr="00CA6F64">
        <w:rPr>
          <w:lang w:val="en-US"/>
        </w:rPr>
        <w:t xml:space="preserve"> ed.). </w:t>
      </w:r>
      <w:r w:rsidRPr="00FB29C3">
        <w:t>Routledge.</w:t>
      </w:r>
    </w:p>
    <w:p w14:paraId="3AB9B359" w14:textId="77777777" w:rsidR="00760D7F" w:rsidRPr="005476EE" w:rsidRDefault="00760D7F" w:rsidP="00A32AFC">
      <w:pPr>
        <w:spacing w:line="360" w:lineRule="auto"/>
        <w:ind w:left="567" w:hanging="567"/>
        <w:jc w:val="both"/>
      </w:pPr>
    </w:p>
    <w:sectPr w:rsidR="00760D7F" w:rsidRPr="005476EE" w:rsidSect="007A42C7">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ECE"/>
    <w:multiLevelType w:val="hybridMultilevel"/>
    <w:tmpl w:val="5BCC1068"/>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826C5F"/>
    <w:multiLevelType w:val="hybridMultilevel"/>
    <w:tmpl w:val="9F4A6BC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0093E2F"/>
    <w:multiLevelType w:val="hybridMultilevel"/>
    <w:tmpl w:val="A184B282"/>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74F3B7E"/>
    <w:multiLevelType w:val="hybridMultilevel"/>
    <w:tmpl w:val="FD460A7C"/>
    <w:lvl w:ilvl="0" w:tplc="9CC81E8A">
      <w:start w:val="1"/>
      <w:numFmt w:val="bullet"/>
      <w:lvlText w:val=""/>
      <w:lvlJc w:val="left"/>
      <w:pPr>
        <w:ind w:left="720" w:hanging="360"/>
      </w:pPr>
      <w:rPr>
        <w:rFonts w:ascii="Symbol" w:hAnsi="Symbol"/>
      </w:rPr>
    </w:lvl>
    <w:lvl w:ilvl="1" w:tplc="D928897E">
      <w:start w:val="1"/>
      <w:numFmt w:val="bullet"/>
      <w:lvlText w:val=""/>
      <w:lvlJc w:val="left"/>
      <w:pPr>
        <w:ind w:left="720" w:hanging="360"/>
      </w:pPr>
      <w:rPr>
        <w:rFonts w:ascii="Symbol" w:hAnsi="Symbol"/>
      </w:rPr>
    </w:lvl>
    <w:lvl w:ilvl="2" w:tplc="43544D54">
      <w:start w:val="1"/>
      <w:numFmt w:val="bullet"/>
      <w:lvlText w:val=""/>
      <w:lvlJc w:val="left"/>
      <w:pPr>
        <w:ind w:left="720" w:hanging="360"/>
      </w:pPr>
      <w:rPr>
        <w:rFonts w:ascii="Symbol" w:hAnsi="Symbol"/>
      </w:rPr>
    </w:lvl>
    <w:lvl w:ilvl="3" w:tplc="102E0EFC">
      <w:start w:val="1"/>
      <w:numFmt w:val="bullet"/>
      <w:lvlText w:val=""/>
      <w:lvlJc w:val="left"/>
      <w:pPr>
        <w:ind w:left="720" w:hanging="360"/>
      </w:pPr>
      <w:rPr>
        <w:rFonts w:ascii="Symbol" w:hAnsi="Symbol"/>
      </w:rPr>
    </w:lvl>
    <w:lvl w:ilvl="4" w:tplc="41802894">
      <w:start w:val="1"/>
      <w:numFmt w:val="bullet"/>
      <w:lvlText w:val=""/>
      <w:lvlJc w:val="left"/>
      <w:pPr>
        <w:ind w:left="720" w:hanging="360"/>
      </w:pPr>
      <w:rPr>
        <w:rFonts w:ascii="Symbol" w:hAnsi="Symbol"/>
      </w:rPr>
    </w:lvl>
    <w:lvl w:ilvl="5" w:tplc="1E7E2C8C">
      <w:start w:val="1"/>
      <w:numFmt w:val="bullet"/>
      <w:lvlText w:val=""/>
      <w:lvlJc w:val="left"/>
      <w:pPr>
        <w:ind w:left="720" w:hanging="360"/>
      </w:pPr>
      <w:rPr>
        <w:rFonts w:ascii="Symbol" w:hAnsi="Symbol"/>
      </w:rPr>
    </w:lvl>
    <w:lvl w:ilvl="6" w:tplc="48D45DCC">
      <w:start w:val="1"/>
      <w:numFmt w:val="bullet"/>
      <w:lvlText w:val=""/>
      <w:lvlJc w:val="left"/>
      <w:pPr>
        <w:ind w:left="720" w:hanging="360"/>
      </w:pPr>
      <w:rPr>
        <w:rFonts w:ascii="Symbol" w:hAnsi="Symbol"/>
      </w:rPr>
    </w:lvl>
    <w:lvl w:ilvl="7" w:tplc="C46AA3B0">
      <w:start w:val="1"/>
      <w:numFmt w:val="bullet"/>
      <w:lvlText w:val=""/>
      <w:lvlJc w:val="left"/>
      <w:pPr>
        <w:ind w:left="720" w:hanging="360"/>
      </w:pPr>
      <w:rPr>
        <w:rFonts w:ascii="Symbol" w:hAnsi="Symbol"/>
      </w:rPr>
    </w:lvl>
    <w:lvl w:ilvl="8" w:tplc="2B72311E">
      <w:start w:val="1"/>
      <w:numFmt w:val="bullet"/>
      <w:lvlText w:val=""/>
      <w:lvlJc w:val="left"/>
      <w:pPr>
        <w:ind w:left="720" w:hanging="360"/>
      </w:pPr>
      <w:rPr>
        <w:rFonts w:ascii="Symbol" w:hAnsi="Symbol"/>
      </w:rPr>
    </w:lvl>
  </w:abstractNum>
  <w:abstractNum w:abstractNumId="4" w15:restartNumberingAfterBreak="0">
    <w:nsid w:val="54EB056C"/>
    <w:multiLevelType w:val="hybridMultilevel"/>
    <w:tmpl w:val="538A54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6FBB1F33"/>
    <w:multiLevelType w:val="hybridMultilevel"/>
    <w:tmpl w:val="4C282D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934967835">
    <w:abstractNumId w:val="5"/>
  </w:num>
  <w:num w:numId="2" w16cid:durableId="1987510440">
    <w:abstractNumId w:val="4"/>
  </w:num>
  <w:num w:numId="3" w16cid:durableId="630017039">
    <w:abstractNumId w:val="1"/>
  </w:num>
  <w:num w:numId="4" w16cid:durableId="165942981">
    <w:abstractNumId w:val="0"/>
  </w:num>
  <w:num w:numId="5" w16cid:durableId="900754066">
    <w:abstractNumId w:val="2"/>
  </w:num>
  <w:num w:numId="6" w16cid:durableId="1474829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7EA"/>
    <w:rsid w:val="00033B31"/>
    <w:rsid w:val="000471F9"/>
    <w:rsid w:val="000565B2"/>
    <w:rsid w:val="00064AB5"/>
    <w:rsid w:val="00077C0E"/>
    <w:rsid w:val="000D5C83"/>
    <w:rsid w:val="00101302"/>
    <w:rsid w:val="00130ADC"/>
    <w:rsid w:val="001844A3"/>
    <w:rsid w:val="00192C96"/>
    <w:rsid w:val="00196500"/>
    <w:rsid w:val="001F43E2"/>
    <w:rsid w:val="002E6416"/>
    <w:rsid w:val="002F6015"/>
    <w:rsid w:val="002F712C"/>
    <w:rsid w:val="0033798A"/>
    <w:rsid w:val="00380552"/>
    <w:rsid w:val="003C0FCB"/>
    <w:rsid w:val="003F63AE"/>
    <w:rsid w:val="00415D62"/>
    <w:rsid w:val="004344A1"/>
    <w:rsid w:val="004464A9"/>
    <w:rsid w:val="0045058B"/>
    <w:rsid w:val="00452453"/>
    <w:rsid w:val="004644F4"/>
    <w:rsid w:val="004807EA"/>
    <w:rsid w:val="004819F6"/>
    <w:rsid w:val="004E2153"/>
    <w:rsid w:val="004E6DBF"/>
    <w:rsid w:val="004F21F0"/>
    <w:rsid w:val="005476EE"/>
    <w:rsid w:val="005A7D9E"/>
    <w:rsid w:val="005C4202"/>
    <w:rsid w:val="005C5820"/>
    <w:rsid w:val="005C5959"/>
    <w:rsid w:val="00617A77"/>
    <w:rsid w:val="006814BE"/>
    <w:rsid w:val="006A6E6A"/>
    <w:rsid w:val="006A7AF6"/>
    <w:rsid w:val="006B73C3"/>
    <w:rsid w:val="007218AD"/>
    <w:rsid w:val="00737FE6"/>
    <w:rsid w:val="00760D7F"/>
    <w:rsid w:val="00785CDA"/>
    <w:rsid w:val="007A42C7"/>
    <w:rsid w:val="008C4A7C"/>
    <w:rsid w:val="008E04AE"/>
    <w:rsid w:val="008E70CE"/>
    <w:rsid w:val="00905F23"/>
    <w:rsid w:val="00955BFA"/>
    <w:rsid w:val="009F63E8"/>
    <w:rsid w:val="00A210B5"/>
    <w:rsid w:val="00A32AFC"/>
    <w:rsid w:val="00A7457C"/>
    <w:rsid w:val="00A810D2"/>
    <w:rsid w:val="00AC12EC"/>
    <w:rsid w:val="00AF1D66"/>
    <w:rsid w:val="00B10643"/>
    <w:rsid w:val="00B22937"/>
    <w:rsid w:val="00BB2156"/>
    <w:rsid w:val="00C5721E"/>
    <w:rsid w:val="00C92797"/>
    <w:rsid w:val="00CA6F64"/>
    <w:rsid w:val="00D06951"/>
    <w:rsid w:val="00D26BEA"/>
    <w:rsid w:val="00D34E52"/>
    <w:rsid w:val="00D60E32"/>
    <w:rsid w:val="00D8648D"/>
    <w:rsid w:val="00DB4EC6"/>
    <w:rsid w:val="00DC11F7"/>
    <w:rsid w:val="00E84001"/>
    <w:rsid w:val="00EC074B"/>
    <w:rsid w:val="00F105D8"/>
    <w:rsid w:val="00F11391"/>
    <w:rsid w:val="00F13971"/>
    <w:rsid w:val="00F245BD"/>
    <w:rsid w:val="00F466AA"/>
    <w:rsid w:val="00F53EAF"/>
    <w:rsid w:val="00F73A89"/>
    <w:rsid w:val="00FB29C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CBF8"/>
  <w15:chartTrackingRefBased/>
  <w15:docId w15:val="{537457C2-DB9B-49BA-96AA-70D88DDC0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8648D"/>
    <w:pPr>
      <w:ind w:left="720"/>
      <w:contextualSpacing/>
    </w:pPr>
  </w:style>
  <w:style w:type="character" w:styleId="Lienhypertexte">
    <w:name w:val="Hyperlink"/>
    <w:aliases w:val="_liste_tab_et_fig"/>
    <w:basedOn w:val="Policepardfaut"/>
    <w:uiPriority w:val="99"/>
    <w:unhideWhenUsed/>
    <w:rsid w:val="00B22937"/>
    <w:rPr>
      <w:color w:val="0563C1" w:themeColor="hyperlink"/>
      <w:u w:val="single"/>
    </w:rPr>
  </w:style>
  <w:style w:type="character" w:styleId="Mentionnonrsolue">
    <w:name w:val="Unresolved Mention"/>
    <w:basedOn w:val="Policepardfaut"/>
    <w:uiPriority w:val="99"/>
    <w:semiHidden/>
    <w:unhideWhenUsed/>
    <w:rsid w:val="00B22937"/>
    <w:rPr>
      <w:color w:val="605E5C"/>
      <w:shd w:val="clear" w:color="auto" w:fill="E1DFDD"/>
    </w:rPr>
  </w:style>
  <w:style w:type="character" w:styleId="Marquedecommentaire">
    <w:name w:val="annotation reference"/>
    <w:basedOn w:val="Policepardfaut"/>
    <w:uiPriority w:val="99"/>
    <w:semiHidden/>
    <w:unhideWhenUsed/>
    <w:rsid w:val="0033798A"/>
    <w:rPr>
      <w:sz w:val="16"/>
      <w:szCs w:val="16"/>
    </w:rPr>
  </w:style>
  <w:style w:type="paragraph" w:styleId="Commentaire">
    <w:name w:val="annotation text"/>
    <w:basedOn w:val="Normal"/>
    <w:link w:val="CommentaireCar"/>
    <w:uiPriority w:val="99"/>
    <w:unhideWhenUsed/>
    <w:rsid w:val="0033798A"/>
    <w:pPr>
      <w:spacing w:line="240" w:lineRule="auto"/>
    </w:pPr>
    <w:rPr>
      <w:sz w:val="20"/>
      <w:szCs w:val="20"/>
    </w:rPr>
  </w:style>
  <w:style w:type="character" w:customStyle="1" w:styleId="CommentaireCar">
    <w:name w:val="Commentaire Car"/>
    <w:basedOn w:val="Policepardfaut"/>
    <w:link w:val="Commentaire"/>
    <w:uiPriority w:val="99"/>
    <w:rsid w:val="0033798A"/>
    <w:rPr>
      <w:sz w:val="20"/>
      <w:szCs w:val="20"/>
    </w:rPr>
  </w:style>
  <w:style w:type="paragraph" w:styleId="Objetducommentaire">
    <w:name w:val="annotation subject"/>
    <w:basedOn w:val="Commentaire"/>
    <w:next w:val="Commentaire"/>
    <w:link w:val="ObjetducommentaireCar"/>
    <w:uiPriority w:val="99"/>
    <w:semiHidden/>
    <w:unhideWhenUsed/>
    <w:rsid w:val="0033798A"/>
    <w:rPr>
      <w:b/>
      <w:bCs/>
    </w:rPr>
  </w:style>
  <w:style w:type="character" w:customStyle="1" w:styleId="ObjetducommentaireCar">
    <w:name w:val="Objet du commentaire Car"/>
    <w:basedOn w:val="CommentaireCar"/>
    <w:link w:val="Objetducommentaire"/>
    <w:uiPriority w:val="99"/>
    <w:semiHidden/>
    <w:rsid w:val="0033798A"/>
    <w:rPr>
      <w:b/>
      <w:bCs/>
      <w:sz w:val="20"/>
      <w:szCs w:val="20"/>
    </w:rPr>
  </w:style>
  <w:style w:type="paragraph" w:styleId="Bibliographie">
    <w:name w:val="Bibliography"/>
    <w:basedOn w:val="Normal"/>
    <w:next w:val="Normal"/>
    <w:uiPriority w:val="37"/>
    <w:semiHidden/>
    <w:unhideWhenUsed/>
    <w:rsid w:val="00A32AFC"/>
  </w:style>
  <w:style w:type="paragraph" w:styleId="Rvision">
    <w:name w:val="Revision"/>
    <w:hidden/>
    <w:uiPriority w:val="99"/>
    <w:semiHidden/>
    <w:rsid w:val="00D60E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1836">
      <w:bodyDiv w:val="1"/>
      <w:marLeft w:val="0"/>
      <w:marRight w:val="0"/>
      <w:marTop w:val="0"/>
      <w:marBottom w:val="0"/>
      <w:divBdr>
        <w:top w:val="none" w:sz="0" w:space="0" w:color="auto"/>
        <w:left w:val="none" w:sz="0" w:space="0" w:color="auto"/>
        <w:bottom w:val="none" w:sz="0" w:space="0" w:color="auto"/>
        <w:right w:val="none" w:sz="0" w:space="0" w:color="auto"/>
      </w:divBdr>
    </w:div>
    <w:div w:id="30096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22-0167.31.1.7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vard.reginald@uqam.ca" TargetMode="External"/><Relationship Id="rId12" Type="http://schemas.openxmlformats.org/officeDocument/2006/relationships/hyperlink" Target="https://doi.org/10.1002/capr.121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tricia.Dionne@USherbrooke.ca" TargetMode="External"/><Relationship Id="rId11" Type="http://schemas.openxmlformats.org/officeDocument/2006/relationships/hyperlink" Target="https://doi.org/10.1002/j.2161-1920.2013.00035.x" TargetMode="External"/><Relationship Id="rId5" Type="http://schemas.openxmlformats.org/officeDocument/2006/relationships/hyperlink" Target="mailto:Audrey.lachance2@usherbrooke.ca" TargetMode="External"/><Relationship Id="rId10" Type="http://schemas.openxmlformats.org/officeDocument/2006/relationships/hyperlink" Target="https://doi.org/10.53379/cjcd.2023.371" TargetMode="External"/><Relationship Id="rId4" Type="http://schemas.openxmlformats.org/officeDocument/2006/relationships/webSettings" Target="webSettings.xml"/><Relationship Id="rId9" Type="http://schemas.openxmlformats.org/officeDocument/2006/relationships/hyperlink" Target="https://doi.org/10.53841/bpsecp.2015.32.3.11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1036</Words>
  <Characters>5703</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Lachance</dc:creator>
  <cp:keywords/>
  <dc:description/>
  <cp:lastModifiedBy>Audrey Lachance</cp:lastModifiedBy>
  <cp:revision>13</cp:revision>
  <dcterms:created xsi:type="dcterms:W3CDTF">2026-04-16T19:30:00Z</dcterms:created>
  <dcterms:modified xsi:type="dcterms:W3CDTF">2026-06-29T14:11:00Z</dcterms:modified>
</cp:coreProperties>
</file>