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22BC6" w14:textId="6DFF5DD4" w:rsidR="007473F9" w:rsidRPr="007755DE" w:rsidRDefault="007473F9" w:rsidP="007473F9">
      <w:pPr>
        <w:rPr>
          <w:b/>
          <w:bCs/>
        </w:rPr>
      </w:pPr>
      <w:r w:rsidRPr="007755DE">
        <w:rPr>
          <w:b/>
          <w:bCs/>
        </w:rPr>
        <w:t>A Virtual Hub for Career Development Managers and Leaders: Research, Competencies, and Sector Capacity Building</w:t>
      </w:r>
    </w:p>
    <w:p w14:paraId="24D407BA" w14:textId="77777777" w:rsidR="00F07B4D" w:rsidRDefault="00F07B4D" w:rsidP="007473F9">
      <w:pPr>
        <w:rPr>
          <w:b/>
          <w:bCs/>
        </w:rPr>
      </w:pPr>
    </w:p>
    <w:p w14:paraId="4789D923" w14:textId="77777777" w:rsidR="00CA35C8" w:rsidRDefault="007473F9" w:rsidP="007473F9">
      <w:pPr>
        <w:rPr>
          <w:b/>
          <w:bCs/>
        </w:rPr>
      </w:pPr>
      <w:r w:rsidRPr="007473F9">
        <w:rPr>
          <w:b/>
          <w:bCs/>
        </w:rPr>
        <w:t xml:space="preserve">Conference Theme Alignment: </w:t>
      </w:r>
    </w:p>
    <w:p w14:paraId="3041B5FC" w14:textId="33B3D074" w:rsidR="00F07B4D" w:rsidRDefault="007B6E32" w:rsidP="007473F9">
      <w:r w:rsidRPr="007B6E32">
        <w:t>This workshop aligns primarily with Hiwa</w:t>
      </w:r>
      <w:r w:rsidRPr="007B6E32">
        <w:rPr>
          <w:rFonts w:ascii="Cambria Math" w:hAnsi="Cambria Math" w:cs="Cambria Math"/>
        </w:rPr>
        <w:t>‑</w:t>
      </w:r>
      <w:proofErr w:type="spellStart"/>
      <w:r w:rsidRPr="007B6E32">
        <w:t>i</w:t>
      </w:r>
      <w:proofErr w:type="spellEnd"/>
      <w:r w:rsidRPr="007B6E32">
        <w:rPr>
          <w:rFonts w:ascii="Cambria Math" w:hAnsi="Cambria Math" w:cs="Cambria Math"/>
        </w:rPr>
        <w:t>‑</w:t>
      </w:r>
      <w:proofErr w:type="spellStart"/>
      <w:r w:rsidRPr="007B6E32">
        <w:t>te</w:t>
      </w:r>
      <w:r w:rsidRPr="007B6E32">
        <w:rPr>
          <w:rFonts w:ascii="Cambria Math" w:hAnsi="Cambria Math" w:cs="Cambria Math"/>
        </w:rPr>
        <w:t>‑</w:t>
      </w:r>
      <w:r w:rsidRPr="007B6E32">
        <w:t>rangi</w:t>
      </w:r>
      <w:proofErr w:type="spellEnd"/>
      <w:r w:rsidRPr="007B6E32">
        <w:t xml:space="preserve"> (Research) by </w:t>
      </w:r>
      <w:r>
        <w:t xml:space="preserve">exploring recent research on the experiences of managers/leaders within Canada’s career development ecosystem, </w:t>
      </w:r>
      <w:r w:rsidRPr="007B6E32">
        <w:t>and by presenting a forward</w:t>
      </w:r>
      <w:r w:rsidRPr="007B6E32">
        <w:rPr>
          <w:rFonts w:ascii="Cambria Math" w:hAnsi="Cambria Math" w:cs="Cambria Math"/>
        </w:rPr>
        <w:t>‑</w:t>
      </w:r>
      <w:r w:rsidRPr="007B6E32">
        <w:t>looking, research</w:t>
      </w:r>
      <w:r w:rsidRPr="007B6E32">
        <w:rPr>
          <w:rFonts w:ascii="Cambria Math" w:hAnsi="Cambria Math" w:cs="Cambria Math"/>
        </w:rPr>
        <w:t>‑</w:t>
      </w:r>
      <w:r w:rsidRPr="007B6E32">
        <w:t xml:space="preserve">informed response through a competency framework and virtual hub. It aligns secondarily with </w:t>
      </w:r>
      <w:proofErr w:type="spellStart"/>
      <w:r w:rsidRPr="007B6E32">
        <w:t>Tupu</w:t>
      </w:r>
      <w:r w:rsidRPr="007B6E32">
        <w:rPr>
          <w:rFonts w:ascii="Aptos" w:hAnsi="Aptos" w:cs="Aptos"/>
        </w:rPr>
        <w:t>ā</w:t>
      </w:r>
      <w:r w:rsidRPr="007B6E32">
        <w:t>nuku</w:t>
      </w:r>
      <w:proofErr w:type="spellEnd"/>
      <w:r w:rsidRPr="007B6E32">
        <w:t xml:space="preserve"> (Best Practice) by cultivating leadership excellence from the ground up and offering sustainable, sector</w:t>
      </w:r>
      <w:r w:rsidRPr="007B6E32">
        <w:rPr>
          <w:rFonts w:ascii="Cambria Math" w:hAnsi="Cambria Math" w:cs="Cambria Math"/>
        </w:rPr>
        <w:t>‑</w:t>
      </w:r>
      <w:r w:rsidRPr="007B6E32">
        <w:t>specific tools that strengthen systems, practice, and long</w:t>
      </w:r>
      <w:r w:rsidRPr="007B6E32">
        <w:rPr>
          <w:rFonts w:ascii="Cambria Math" w:hAnsi="Cambria Math" w:cs="Cambria Math"/>
        </w:rPr>
        <w:t>‑</w:t>
      </w:r>
      <w:r w:rsidRPr="007B6E32">
        <w:t>term capacity across the field</w:t>
      </w:r>
      <w:r>
        <w:t>.</w:t>
      </w:r>
    </w:p>
    <w:p w14:paraId="0E310D2C" w14:textId="77777777" w:rsidR="007B6E32" w:rsidRDefault="007B6E32" w:rsidP="007473F9"/>
    <w:p w14:paraId="5B426157" w14:textId="2CEC8E54" w:rsidR="007B6E32" w:rsidRPr="007B6E32" w:rsidRDefault="007B6E32" w:rsidP="007473F9">
      <w:pPr>
        <w:rPr>
          <w:b/>
          <w:bCs/>
        </w:rPr>
      </w:pPr>
      <w:r w:rsidRPr="007B6E32">
        <w:rPr>
          <w:b/>
          <w:bCs/>
        </w:rPr>
        <w:t>Presentation Language</w:t>
      </w:r>
    </w:p>
    <w:p w14:paraId="14C936E9" w14:textId="326B4D05" w:rsidR="007B6E32" w:rsidRDefault="007B6E32" w:rsidP="007473F9">
      <w:r>
        <w:t>English</w:t>
      </w:r>
    </w:p>
    <w:p w14:paraId="35832197" w14:textId="77777777" w:rsidR="007B6E32" w:rsidRDefault="007B6E32" w:rsidP="007473F9"/>
    <w:p w14:paraId="5BA6E4C2" w14:textId="7DCC51A9" w:rsidR="007B6E32" w:rsidRPr="007B6E32" w:rsidRDefault="007B6E32" w:rsidP="007473F9">
      <w:pPr>
        <w:rPr>
          <w:b/>
          <w:bCs/>
        </w:rPr>
      </w:pPr>
      <w:r w:rsidRPr="007B6E32">
        <w:rPr>
          <w:b/>
          <w:bCs/>
        </w:rPr>
        <w:t>Keywords</w:t>
      </w:r>
    </w:p>
    <w:p w14:paraId="236385EB" w14:textId="59740A06" w:rsidR="00957E5B" w:rsidRDefault="00957E5B" w:rsidP="00957E5B">
      <w:r>
        <w:t>Leadership Development; Career and Employment Services; Competency Framework; Sector Capacity Building</w:t>
      </w:r>
    </w:p>
    <w:p w14:paraId="1A48F018" w14:textId="77777777" w:rsidR="00957E5B" w:rsidRDefault="00957E5B" w:rsidP="007473F9"/>
    <w:p w14:paraId="0598A481" w14:textId="43902051" w:rsidR="007755DE" w:rsidRPr="007755DE" w:rsidRDefault="007755DE" w:rsidP="007473F9">
      <w:pPr>
        <w:rPr>
          <w:b/>
          <w:bCs/>
        </w:rPr>
      </w:pPr>
      <w:r w:rsidRPr="007755DE">
        <w:rPr>
          <w:b/>
          <w:bCs/>
        </w:rPr>
        <w:t>Abstract</w:t>
      </w:r>
    </w:p>
    <w:p w14:paraId="79D8CA06" w14:textId="77777777" w:rsidR="007755DE" w:rsidRDefault="007755DE" w:rsidP="007473F9"/>
    <w:p w14:paraId="3801420E" w14:textId="3A5B5B1F" w:rsidR="00263456" w:rsidRDefault="00263456" w:rsidP="00263456">
      <w:r w:rsidRPr="00263456">
        <w:rPr>
          <w:b/>
          <w:bCs/>
        </w:rPr>
        <w:t>Introduction</w:t>
      </w:r>
      <w:r w:rsidRPr="00263456">
        <w:br/>
        <w:t>Research consistently demonstrates that managers</w:t>
      </w:r>
      <w:r w:rsidR="00576090">
        <w:t>/</w:t>
      </w:r>
      <w:r w:rsidRPr="00263456">
        <w:t xml:space="preserve">leaders are </w:t>
      </w:r>
      <w:r w:rsidR="00242DB9">
        <w:t>key</w:t>
      </w:r>
      <w:r w:rsidRPr="00263456">
        <w:t xml:space="preserve"> predictors of employee engagement, performance, and retention, while insufficient leadership support contributes to disengagement, productivity loss, and turnover risk (Mazzetti &amp; Schaufeli, 2022; Moore &amp; Hanson, 2022; Leadership Development &amp; Retention Report, 2023). Within career development</w:t>
      </w:r>
      <w:r w:rsidR="00576090">
        <w:t>/</w:t>
      </w:r>
      <w:r w:rsidRPr="00263456">
        <w:t>employment services, leaders also play a central role in ensuring service quality, ethical practice, and organizational sustainability.</w:t>
      </w:r>
    </w:p>
    <w:p w14:paraId="790A738D" w14:textId="77777777" w:rsidR="00263456" w:rsidRPr="00263456" w:rsidRDefault="00263456" w:rsidP="00263456"/>
    <w:p w14:paraId="234FE1C3" w14:textId="7E252132" w:rsidR="00263456" w:rsidRDefault="00263456" w:rsidP="00263456">
      <w:r w:rsidRPr="00263456">
        <w:t>Despite this importance, individuals frequently transition into leadership roles without formal preparation, structured pathways, or access to sector</w:t>
      </w:r>
      <w:r w:rsidRPr="00263456">
        <w:noBreakHyphen/>
        <w:t>specific professional development. Recent research (Pickerell &amp; Redekopp, 2025) highlight</w:t>
      </w:r>
      <w:r w:rsidR="008A2DFB">
        <w:t>ed</w:t>
      </w:r>
      <w:r w:rsidRPr="00263456">
        <w:t xml:space="preserve"> persistent gaps in leadership readiness, with implications for staff wellbeing, client outcomes, and organizational capacity. These findings reinforce a long</w:t>
      </w:r>
      <w:r w:rsidRPr="00263456">
        <w:noBreakHyphen/>
        <w:t>standing challenge: generic leadership programs rarely reflect the realities of employment services, where leaders must navigate complex policy environments, diverse client needs, performance</w:t>
      </w:r>
      <w:r w:rsidRPr="00263456">
        <w:noBreakHyphen/>
        <w:t>driven mandates, and the emotional labour inherent in human</w:t>
      </w:r>
      <w:r w:rsidRPr="00263456">
        <w:noBreakHyphen/>
        <w:t>centred work.</w:t>
      </w:r>
    </w:p>
    <w:p w14:paraId="171E3757" w14:textId="77777777" w:rsidR="00F15071" w:rsidRPr="00263456" w:rsidRDefault="00F15071" w:rsidP="00263456"/>
    <w:p w14:paraId="4A94C50A" w14:textId="537F7857" w:rsidR="00263456" w:rsidRDefault="00263456" w:rsidP="00263456">
      <w:r w:rsidRPr="00263456">
        <w:t>Aligned with Hiwa-</w:t>
      </w:r>
      <w:proofErr w:type="spellStart"/>
      <w:r w:rsidRPr="00263456">
        <w:t>i</w:t>
      </w:r>
      <w:proofErr w:type="spellEnd"/>
      <w:r w:rsidRPr="00263456">
        <w:t>-</w:t>
      </w:r>
      <w:proofErr w:type="spellStart"/>
      <w:r w:rsidRPr="00263456">
        <w:t>te-rangi</w:t>
      </w:r>
      <w:proofErr w:type="spellEnd"/>
      <w:r w:rsidRPr="00263456">
        <w:t xml:space="preserve">—the star associated with research, aspiration, and future direction—this workshop introduces a </w:t>
      </w:r>
      <w:r w:rsidR="009A544B">
        <w:t xml:space="preserve">free </w:t>
      </w:r>
      <w:r w:rsidRPr="00263456">
        <w:t xml:space="preserve">virtual leadership hub </w:t>
      </w:r>
      <w:r w:rsidR="00BF194C">
        <w:t xml:space="preserve">comprising </w:t>
      </w:r>
      <w:r w:rsidR="00BF194C" w:rsidRPr="00263456">
        <w:t>a new competency framework</w:t>
      </w:r>
      <w:r w:rsidR="009A544B">
        <w:t xml:space="preserve"> tailored to managers/leaders in the career sector</w:t>
      </w:r>
      <w:r w:rsidR="00BF194C" w:rsidRPr="00263456">
        <w:t>, a reflective self</w:t>
      </w:r>
      <w:r w:rsidR="00BF194C" w:rsidRPr="00263456">
        <w:noBreakHyphen/>
        <w:t xml:space="preserve">assessment tool, and </w:t>
      </w:r>
      <w:r w:rsidR="00BF194C">
        <w:t>micro</w:t>
      </w:r>
      <w:r w:rsidR="00BF194C" w:rsidRPr="00263456">
        <w:t xml:space="preserve"> learning </w:t>
      </w:r>
      <w:r w:rsidR="00BF194C">
        <w:t>bursts</w:t>
      </w:r>
      <w:r w:rsidR="00BF194C" w:rsidRPr="00263456">
        <w:t xml:space="preserve"> </w:t>
      </w:r>
      <w:r w:rsidRPr="00263456">
        <w:t xml:space="preserve">designed to strengthen leadership capacity across the </w:t>
      </w:r>
      <w:r w:rsidR="009A544B">
        <w:t>field</w:t>
      </w:r>
      <w:r w:rsidRPr="00263456">
        <w:t xml:space="preserve">. </w:t>
      </w:r>
    </w:p>
    <w:p w14:paraId="11EF4D18" w14:textId="77777777" w:rsidR="00263456" w:rsidRPr="00263456" w:rsidRDefault="00263456" w:rsidP="00263456"/>
    <w:p w14:paraId="011F031E" w14:textId="77777777" w:rsidR="00CA7192" w:rsidRDefault="00263456" w:rsidP="00263456">
      <w:r w:rsidRPr="00263456">
        <w:rPr>
          <w:b/>
          <w:bCs/>
        </w:rPr>
        <w:lastRenderedPageBreak/>
        <w:t>Objectives</w:t>
      </w:r>
      <w:r w:rsidRPr="00263456">
        <w:br/>
        <w:t>This workshop will enable participants to</w:t>
      </w:r>
      <w:r w:rsidR="00CA7192">
        <w:t>:</w:t>
      </w:r>
    </w:p>
    <w:p w14:paraId="1D7B4E44" w14:textId="77777777" w:rsidR="00CA7192" w:rsidRDefault="00263456" w:rsidP="00CA7192">
      <w:pPr>
        <w:pStyle w:val="ListParagraph"/>
        <w:numPr>
          <w:ilvl w:val="0"/>
          <w:numId w:val="14"/>
        </w:numPr>
      </w:pPr>
      <w:r w:rsidRPr="00263456">
        <w:t>interpret current research on leadership readiness gaps and development needs</w:t>
      </w:r>
    </w:p>
    <w:p w14:paraId="0A15E058" w14:textId="0EA63B32" w:rsidR="00CA7192" w:rsidRDefault="00263456" w:rsidP="00CA7192">
      <w:pPr>
        <w:pStyle w:val="ListParagraph"/>
        <w:numPr>
          <w:ilvl w:val="0"/>
          <w:numId w:val="14"/>
        </w:numPr>
      </w:pPr>
      <w:r w:rsidRPr="00263456">
        <w:t>engage with a new leadership competency framework and self</w:t>
      </w:r>
      <w:r w:rsidRPr="00263456">
        <w:noBreakHyphen/>
        <w:t>assessment tool</w:t>
      </w:r>
    </w:p>
    <w:p w14:paraId="19F54EF3" w14:textId="77777777" w:rsidR="00D22B78" w:rsidRDefault="00263456" w:rsidP="00263456">
      <w:pPr>
        <w:pStyle w:val="ListParagraph"/>
        <w:numPr>
          <w:ilvl w:val="0"/>
          <w:numId w:val="14"/>
        </w:numPr>
      </w:pPr>
      <w:r w:rsidRPr="00263456">
        <w:t>explore the structure and purpose of a</w:t>
      </w:r>
      <w:r w:rsidR="009A544B">
        <w:t xml:space="preserve"> new</w:t>
      </w:r>
      <w:r w:rsidRPr="00263456">
        <w:t xml:space="preserve"> virtual leadership hub</w:t>
      </w:r>
      <w:r w:rsidR="009A544B">
        <w:t xml:space="preserve"> </w:t>
      </w:r>
    </w:p>
    <w:p w14:paraId="0E4F48FD" w14:textId="0E7AD976" w:rsidR="00263456" w:rsidRDefault="00D22B78" w:rsidP="00263456">
      <w:pPr>
        <w:pStyle w:val="ListParagraph"/>
        <w:numPr>
          <w:ilvl w:val="0"/>
          <w:numId w:val="14"/>
        </w:numPr>
      </w:pPr>
      <w:r w:rsidRPr="00D22B78">
        <w:t>offer feedback to validate and refine the leadership hub components</w:t>
      </w:r>
    </w:p>
    <w:p w14:paraId="74854486" w14:textId="77777777" w:rsidR="00D22B78" w:rsidRPr="00263456" w:rsidRDefault="00D22B78" w:rsidP="00D22B78"/>
    <w:p w14:paraId="7ACCE8CD" w14:textId="0260D71C" w:rsidR="00263456" w:rsidRDefault="00263456" w:rsidP="00263456">
      <w:r w:rsidRPr="00263456">
        <w:rPr>
          <w:b/>
          <w:bCs/>
        </w:rPr>
        <w:t>Theoretical Basis</w:t>
      </w:r>
      <w:r w:rsidRPr="00263456">
        <w:br/>
        <w:t>The leadership</w:t>
      </w:r>
      <w:r w:rsidR="009A544B">
        <w:t xml:space="preserve"> competency</w:t>
      </w:r>
      <w:r w:rsidRPr="00263456">
        <w:t xml:space="preserve"> framework and virtual hub draw on intersecting bodies of literature relevant to human and social services, including transformational, trauma</w:t>
      </w:r>
      <w:r w:rsidRPr="00263456">
        <w:noBreakHyphen/>
        <w:t>informed</w:t>
      </w:r>
      <w:r w:rsidR="00D22B78">
        <w:t>,</w:t>
      </w:r>
      <w:r w:rsidRPr="00263456">
        <w:t xml:space="preserve"> and equity</w:t>
      </w:r>
      <w:r w:rsidRPr="00263456">
        <w:noBreakHyphen/>
        <w:t>centred leadership, evidence</w:t>
      </w:r>
      <w:r w:rsidRPr="00263456">
        <w:noBreakHyphen/>
        <w:t xml:space="preserve">based management, and systems thinking. </w:t>
      </w:r>
      <w:r w:rsidR="00D22B78">
        <w:t>T</w:t>
      </w:r>
      <w:r w:rsidR="00D22B78" w:rsidRPr="00D22B78">
        <w:t>hese perspectives reflect the contexts in which career and employment service leaders work—marked by shifting policy landscapes, diverse client needs, labour</w:t>
      </w:r>
      <w:r w:rsidR="00D22B78" w:rsidRPr="00D22B78">
        <w:rPr>
          <w:rFonts w:ascii="Cambria Math" w:hAnsi="Cambria Math" w:cs="Cambria Math"/>
        </w:rPr>
        <w:t>‑</w:t>
      </w:r>
      <w:r w:rsidR="00D22B78" w:rsidRPr="00D22B78">
        <w:t>market volatility, and rising accountability pressures.</w:t>
      </w:r>
    </w:p>
    <w:p w14:paraId="03E85065" w14:textId="77777777" w:rsidR="00D22B78" w:rsidRPr="00263456" w:rsidRDefault="00D22B78" w:rsidP="00263456"/>
    <w:p w14:paraId="0D6ABD36" w14:textId="787EA578" w:rsidR="00263456" w:rsidRDefault="00263456" w:rsidP="00263456">
      <w:r w:rsidRPr="00263456">
        <w:t>Existing competency frameworks in the career development field provide strong practitioner</w:t>
      </w:r>
      <w:r w:rsidRPr="00263456">
        <w:noBreakHyphen/>
        <w:t>level guidance but offer limited direction for leadership</w:t>
      </w:r>
      <w:r w:rsidRPr="00263456">
        <w:noBreakHyphen/>
        <w:t>specific expectations. This project addresses that gap by articulating competencies that reflect the realities of managing multidisciplinary teams, overseeing ethical practices, leading change, supporting staff wellbeing, and ensuring culturally responsive and equitable service delivery.</w:t>
      </w:r>
    </w:p>
    <w:p w14:paraId="3E274530" w14:textId="77777777" w:rsidR="00263456" w:rsidRPr="00263456" w:rsidRDefault="00263456" w:rsidP="00263456"/>
    <w:p w14:paraId="52E96781" w14:textId="747A4889" w:rsidR="00263456" w:rsidRDefault="00263456" w:rsidP="00263456">
      <w:r w:rsidRPr="00263456">
        <w:rPr>
          <w:b/>
          <w:bCs/>
        </w:rPr>
        <w:t>Methodology</w:t>
      </w:r>
      <w:r w:rsidRPr="00263456">
        <w:br/>
        <w:t>This interactive workshop combines short presentations, guided reflection, and small</w:t>
      </w:r>
      <w:r w:rsidRPr="00263456">
        <w:noBreakHyphen/>
        <w:t>group discussion. Participants will engage with the competency framework and self</w:t>
      </w:r>
      <w:r w:rsidRPr="00263456">
        <w:noBreakHyphen/>
        <w:t xml:space="preserve">assessment tool, exploring how these resources can be applied across contexts. Structured opportunities for feedback are integrated throughout to inform </w:t>
      </w:r>
      <w:r w:rsidR="005F2A61">
        <w:t>further</w:t>
      </w:r>
      <w:r w:rsidR="005F2A61" w:rsidRPr="00263456">
        <w:t xml:space="preserve"> </w:t>
      </w:r>
      <w:r w:rsidRPr="00263456">
        <w:t>development of the virtual hub.</w:t>
      </w:r>
    </w:p>
    <w:p w14:paraId="3165BA5A" w14:textId="77777777" w:rsidR="00263456" w:rsidRPr="00263456" w:rsidRDefault="00263456" w:rsidP="00263456"/>
    <w:p w14:paraId="5F34A41E" w14:textId="692C39CF" w:rsidR="00263456" w:rsidRDefault="00263456" w:rsidP="00263456">
      <w:r w:rsidRPr="00263456">
        <w:rPr>
          <w:b/>
          <w:bCs/>
        </w:rPr>
        <w:t>Results</w:t>
      </w:r>
      <w:r w:rsidRPr="00263456">
        <w:br/>
        <w:t>Research findings reveal limited access to leadership</w:t>
      </w:r>
      <w:r w:rsidRPr="00263456">
        <w:noBreakHyphen/>
        <w:t>specific training and recurring competency gaps in areas such as ethical oversight, data</w:t>
      </w:r>
      <w:r w:rsidRPr="00263456">
        <w:noBreakHyphen/>
        <w:t>informed decision making, change leadership, equity</w:t>
      </w:r>
      <w:r w:rsidRPr="00263456">
        <w:noBreakHyphen/>
        <w:t xml:space="preserve">centred practice, coaching and supervision, and the integration of labour market intelligence into strategic planning. </w:t>
      </w:r>
      <w:r w:rsidR="005F2A61">
        <w:t>In research conducted by CCDF, l</w:t>
      </w:r>
      <w:r w:rsidRPr="00263456">
        <w:t>eaders described navigating multifaceted roles encompassing administrative oversight, staff development, employer engagement, and client</w:t>
      </w:r>
      <w:r w:rsidRPr="00263456">
        <w:noBreakHyphen/>
        <w:t>centred service delivery—often without adequate preparation.</w:t>
      </w:r>
    </w:p>
    <w:p w14:paraId="061D7C25" w14:textId="77777777" w:rsidR="00263456" w:rsidRPr="00263456" w:rsidRDefault="00263456" w:rsidP="00263456"/>
    <w:p w14:paraId="0188EE17" w14:textId="240801E2" w:rsidR="00263456" w:rsidRDefault="00EC3535" w:rsidP="00263456">
      <w:r>
        <w:t>R</w:t>
      </w:r>
      <w:r w:rsidR="005F2A61">
        <w:t>espondents</w:t>
      </w:r>
      <w:r w:rsidR="00263456" w:rsidRPr="00263456">
        <w:t xml:space="preserve"> emphasized the need for sector</w:t>
      </w:r>
      <w:r w:rsidR="00263456" w:rsidRPr="00263456">
        <w:noBreakHyphen/>
        <w:t>specific leadership tools, noting that generic programs do not adequately address the transition from practitioner to leader or the complexity of employment services. The virtual hub responds directly to these needs by offering a structured, accessible platform linking competencies, reflective assessment, and targeted learning resources.</w:t>
      </w:r>
    </w:p>
    <w:p w14:paraId="3952A697" w14:textId="77777777" w:rsidR="00263456" w:rsidRPr="00263456" w:rsidRDefault="00263456" w:rsidP="00263456"/>
    <w:p w14:paraId="7D229E00" w14:textId="27BE5AC4" w:rsidR="00263456" w:rsidRDefault="00263456" w:rsidP="00263456">
      <w:r w:rsidRPr="00263456">
        <w:rPr>
          <w:b/>
          <w:bCs/>
        </w:rPr>
        <w:lastRenderedPageBreak/>
        <w:t>Conclusions</w:t>
      </w:r>
      <w:r w:rsidRPr="00263456">
        <w:br/>
        <w:t>Leadership capacity remains essential yet underdeveloped within career development</w:t>
      </w:r>
      <w:r w:rsidR="00AF13D1">
        <w:t>/</w:t>
      </w:r>
      <w:r w:rsidRPr="00263456">
        <w:t>employment services. The virtual leadership hub offers a</w:t>
      </w:r>
      <w:r w:rsidR="005F2A61">
        <w:t xml:space="preserve"> freely accessible </w:t>
      </w:r>
      <w:r w:rsidRPr="00263456">
        <w:t>research</w:t>
      </w:r>
      <w:r w:rsidRPr="00263456">
        <w:noBreakHyphen/>
        <w:t>grounded, contextually relevant, and future</w:t>
      </w:r>
      <w:r w:rsidRPr="00263456">
        <w:noBreakHyphen/>
        <w:t>focused approach to strengthening leadership practice</w:t>
      </w:r>
      <w:r w:rsidR="0071530E">
        <w:t xml:space="preserve"> helping to </w:t>
      </w:r>
      <w:r w:rsidRPr="00263456">
        <w:t xml:space="preserve">improve service quality, ethical practice, and organizational resilience across diverse settings. </w:t>
      </w:r>
      <w:r w:rsidR="0090092F">
        <w:t>T</w:t>
      </w:r>
      <w:r w:rsidRPr="00263456">
        <w:t xml:space="preserve">his workshop invites participants to </w:t>
      </w:r>
      <w:r w:rsidR="00100DB0">
        <w:t>consider</w:t>
      </w:r>
      <w:r w:rsidRPr="00263456">
        <w:t xml:space="preserve"> a future where leaders are better supported, prepared, and equipped to guide their teams.</w:t>
      </w:r>
    </w:p>
    <w:p w14:paraId="1AD88F01" w14:textId="77777777" w:rsidR="00263456" w:rsidRPr="00263456" w:rsidRDefault="00263456" w:rsidP="00263456"/>
    <w:p w14:paraId="3414684D" w14:textId="6E6D2E24" w:rsidR="00263456" w:rsidRPr="00263456" w:rsidRDefault="00263456" w:rsidP="00263456">
      <w:r w:rsidRPr="00263456">
        <w:rPr>
          <w:b/>
          <w:bCs/>
        </w:rPr>
        <w:t>Target Audience and Format</w:t>
      </w:r>
      <w:r w:rsidRPr="00263456">
        <w:br/>
        <w:t>This workshop is for career development practitioners, managers</w:t>
      </w:r>
      <w:r w:rsidR="002D39CE">
        <w:t>,</w:t>
      </w:r>
      <w:r w:rsidRPr="00263456">
        <w:t xml:space="preserve"> and leaders</w:t>
      </w:r>
      <w:r w:rsidR="002D39CE">
        <w:t xml:space="preserve">, </w:t>
      </w:r>
      <w:r w:rsidRPr="00263456">
        <w:t>policy makers</w:t>
      </w:r>
      <w:r w:rsidR="002D39CE">
        <w:t>,</w:t>
      </w:r>
      <w:r w:rsidRPr="00263456">
        <w:t xml:space="preserve"> and researchers interested in leadership development. The format integrates presentation, facilitated dialogue, and reflection</w:t>
      </w:r>
      <w:r w:rsidR="00CA7192">
        <w:t>.</w:t>
      </w:r>
    </w:p>
    <w:p w14:paraId="182C1023" w14:textId="77777777" w:rsidR="00263456" w:rsidRPr="00A871CC" w:rsidRDefault="00263456" w:rsidP="007473F9"/>
    <w:p w14:paraId="7E17EE50" w14:textId="36DCE227" w:rsidR="00976F71" w:rsidRPr="007473F9" w:rsidRDefault="00976F71" w:rsidP="00976F71">
      <w:r w:rsidRPr="007473F9">
        <w:rPr>
          <w:b/>
          <w:bCs/>
        </w:rPr>
        <w:t>References</w:t>
      </w:r>
    </w:p>
    <w:p w14:paraId="771E7AC1" w14:textId="77777777" w:rsidR="00976F71" w:rsidRDefault="00976F71" w:rsidP="00976F71"/>
    <w:p w14:paraId="74B50477" w14:textId="5B22BA22" w:rsidR="00976F71" w:rsidRDefault="00976F71" w:rsidP="00976F71">
      <w:r>
        <w:t xml:space="preserve">CERIC. (2024). </w:t>
      </w:r>
      <w:r w:rsidRPr="00976F71">
        <w:rPr>
          <w:i/>
          <w:iCs/>
        </w:rPr>
        <w:t>2024 survey of career service professionals: National report.</w:t>
      </w:r>
      <w:r>
        <w:t xml:space="preserve"> https://ceric.ca/surveys/2024-survey-of-career-service-professionals/</w:t>
      </w:r>
    </w:p>
    <w:p w14:paraId="470686E8" w14:textId="77777777" w:rsidR="00976F71" w:rsidRDefault="00976F71" w:rsidP="00976F71"/>
    <w:p w14:paraId="3F167E47" w14:textId="77777777" w:rsidR="00976F71" w:rsidRDefault="00976F71" w:rsidP="00976F71">
      <w:r w:rsidRPr="00976F71">
        <w:t xml:space="preserve">Leadership Development &amp; Retention Report. (2023). </w:t>
      </w:r>
      <w:r w:rsidRPr="00976F71">
        <w:rPr>
          <w:i/>
          <w:iCs/>
        </w:rPr>
        <w:t>Leadership development and retention: The business case for investing in leaders</w:t>
      </w:r>
      <w:r w:rsidRPr="00976F71">
        <w:t>. [White paper]. (Corporate author not specified in your earlier notes; if you know the organization, I can update this.)</w:t>
      </w:r>
    </w:p>
    <w:p w14:paraId="16CC2140" w14:textId="77777777" w:rsidR="00976F71" w:rsidRPr="00976F71" w:rsidRDefault="00976F71" w:rsidP="00976F71"/>
    <w:p w14:paraId="5CF739F7" w14:textId="445AE250" w:rsidR="00976F71" w:rsidRDefault="00976F71" w:rsidP="00976F71">
      <w:r w:rsidRPr="00976F71">
        <w:rPr>
          <w:lang w:val="fr-CA"/>
        </w:rPr>
        <w:t xml:space="preserve">Mazzetti, G., &amp; </w:t>
      </w:r>
      <w:proofErr w:type="spellStart"/>
      <w:r w:rsidRPr="00976F71">
        <w:rPr>
          <w:lang w:val="fr-CA"/>
        </w:rPr>
        <w:t>Schaufeli</w:t>
      </w:r>
      <w:proofErr w:type="spellEnd"/>
      <w:r w:rsidRPr="00976F71">
        <w:rPr>
          <w:lang w:val="fr-CA"/>
        </w:rPr>
        <w:t xml:space="preserve">, W. B. (2022). </w:t>
      </w:r>
      <w:r w:rsidRPr="00976F71">
        <w:t>Engaging leadership and its implications for work engagement and team effectiveness: A multi</w:t>
      </w:r>
      <w:r w:rsidRPr="00976F71">
        <w:noBreakHyphen/>
        <w:t xml:space="preserve">level longitudinal study. </w:t>
      </w:r>
      <w:r w:rsidRPr="00976F71">
        <w:rPr>
          <w:i/>
          <w:iCs/>
        </w:rPr>
        <w:t>PLOS ONE, 17</w:t>
      </w:r>
      <w:r w:rsidRPr="00976F71">
        <w:t xml:space="preserve">(6), e0269433. </w:t>
      </w:r>
      <w:hyperlink r:id="rId6" w:history="1">
        <w:r w:rsidRPr="007230E3">
          <w:rPr>
            <w:rStyle w:val="Hyperlink"/>
          </w:rPr>
          <w:t>https://doi.org/10.1371/journal.pone.0269433</w:t>
        </w:r>
      </w:hyperlink>
    </w:p>
    <w:p w14:paraId="50A63BAC" w14:textId="77777777" w:rsidR="00976F71" w:rsidRPr="00976F71" w:rsidRDefault="00976F71" w:rsidP="00976F71"/>
    <w:p w14:paraId="6F49E52C" w14:textId="4A953F8F" w:rsidR="00976F71" w:rsidRDefault="00976F71" w:rsidP="00976F71">
      <w:r w:rsidRPr="00976F71">
        <w:rPr>
          <w:lang w:val="fr-CA"/>
        </w:rPr>
        <w:t xml:space="preserve">Moore, L. L., &amp; Hanson, J. D. (2022). </w:t>
      </w:r>
      <w:r w:rsidRPr="00976F71">
        <w:t>Developing leaders to improve employee engagement and retention: A mixed</w:t>
      </w:r>
      <w:r w:rsidRPr="00976F71">
        <w:noBreakHyphen/>
        <w:t xml:space="preserve">methods study. </w:t>
      </w:r>
      <w:r w:rsidRPr="00976F71">
        <w:rPr>
          <w:i/>
          <w:iCs/>
        </w:rPr>
        <w:t>Journal of Management Development, 41</w:t>
      </w:r>
      <w:r w:rsidRPr="00976F71">
        <w:t xml:space="preserve">(8), 441–455. </w:t>
      </w:r>
      <w:hyperlink r:id="rId7" w:history="1">
        <w:r w:rsidRPr="007230E3">
          <w:rPr>
            <w:rStyle w:val="Hyperlink"/>
          </w:rPr>
          <w:t>https://doi.org/10.1108/JMD-08-2021-0214</w:t>
        </w:r>
      </w:hyperlink>
    </w:p>
    <w:p w14:paraId="50B65011" w14:textId="77777777" w:rsidR="00976F71" w:rsidRDefault="00976F71" w:rsidP="00976F71"/>
    <w:p w14:paraId="00E9B39D" w14:textId="3C385D69" w:rsidR="00976F71" w:rsidRPr="00976F71" w:rsidRDefault="002F018D" w:rsidP="00976F71">
      <w:r w:rsidRPr="002F018D">
        <w:t xml:space="preserve">Pickerell, D., &amp; Redekopp, D. (2025). </w:t>
      </w:r>
      <w:r w:rsidRPr="002F018D">
        <w:rPr>
          <w:i/>
          <w:iCs/>
        </w:rPr>
        <w:t>Understanding the experience of managers and leaders in Canada’s career development sector (Report)</w:t>
      </w:r>
      <w:r w:rsidRPr="002F018D">
        <w:t>. Canadian Career Development Foundation. URL</w:t>
      </w:r>
      <w:r w:rsidRPr="002F018D">
        <w:rPr>
          <w:rFonts w:ascii="Cambria Math" w:hAnsi="Cambria Math" w:cs="Cambria Math"/>
        </w:rPr>
        <w:t>‑</w:t>
      </w:r>
      <w:r w:rsidRPr="002F018D">
        <w:t>to</w:t>
      </w:r>
      <w:r w:rsidRPr="002F018D">
        <w:rPr>
          <w:rFonts w:ascii="Cambria Math" w:hAnsi="Cambria Math" w:cs="Cambria Math"/>
        </w:rPr>
        <w:t>‑</w:t>
      </w:r>
      <w:r w:rsidRPr="002F018D">
        <w:t>be</w:t>
      </w:r>
      <w:r w:rsidRPr="002F018D">
        <w:rPr>
          <w:rFonts w:ascii="Cambria Math" w:hAnsi="Cambria Math" w:cs="Cambria Math"/>
        </w:rPr>
        <w:t>‑</w:t>
      </w:r>
      <w:r w:rsidRPr="002F018D">
        <w:t>inserted</w:t>
      </w:r>
    </w:p>
    <w:p w14:paraId="209C2D6F" w14:textId="77777777" w:rsidR="00976F71" w:rsidRDefault="00976F71" w:rsidP="00976F71"/>
    <w:sectPr w:rsidR="00976F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3815"/>
    <w:multiLevelType w:val="multilevel"/>
    <w:tmpl w:val="62B4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E7B32"/>
    <w:multiLevelType w:val="multilevel"/>
    <w:tmpl w:val="006E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75008"/>
    <w:multiLevelType w:val="hybridMultilevel"/>
    <w:tmpl w:val="16806E38"/>
    <w:lvl w:ilvl="0" w:tplc="10090005">
      <w:start w:val="1"/>
      <w:numFmt w:val="bullet"/>
      <w:lvlText w:val=""/>
      <w:lvlJc w:val="left"/>
      <w:pPr>
        <w:ind w:left="766" w:hanging="360"/>
      </w:pPr>
      <w:rPr>
        <w:rFonts w:ascii="Wingdings" w:hAnsi="Wingdings" w:hint="default"/>
      </w:rPr>
    </w:lvl>
    <w:lvl w:ilvl="1" w:tplc="10090003" w:tentative="1">
      <w:start w:val="1"/>
      <w:numFmt w:val="bullet"/>
      <w:lvlText w:val="o"/>
      <w:lvlJc w:val="left"/>
      <w:pPr>
        <w:ind w:left="1486" w:hanging="360"/>
      </w:pPr>
      <w:rPr>
        <w:rFonts w:ascii="Courier New" w:hAnsi="Courier New" w:cs="Courier New" w:hint="default"/>
      </w:rPr>
    </w:lvl>
    <w:lvl w:ilvl="2" w:tplc="10090005" w:tentative="1">
      <w:start w:val="1"/>
      <w:numFmt w:val="bullet"/>
      <w:lvlText w:val=""/>
      <w:lvlJc w:val="left"/>
      <w:pPr>
        <w:ind w:left="2206" w:hanging="360"/>
      </w:pPr>
      <w:rPr>
        <w:rFonts w:ascii="Wingdings" w:hAnsi="Wingdings" w:hint="default"/>
      </w:rPr>
    </w:lvl>
    <w:lvl w:ilvl="3" w:tplc="10090001" w:tentative="1">
      <w:start w:val="1"/>
      <w:numFmt w:val="bullet"/>
      <w:lvlText w:val=""/>
      <w:lvlJc w:val="left"/>
      <w:pPr>
        <w:ind w:left="2926" w:hanging="360"/>
      </w:pPr>
      <w:rPr>
        <w:rFonts w:ascii="Symbol" w:hAnsi="Symbol" w:hint="default"/>
      </w:rPr>
    </w:lvl>
    <w:lvl w:ilvl="4" w:tplc="10090003" w:tentative="1">
      <w:start w:val="1"/>
      <w:numFmt w:val="bullet"/>
      <w:lvlText w:val="o"/>
      <w:lvlJc w:val="left"/>
      <w:pPr>
        <w:ind w:left="3646" w:hanging="360"/>
      </w:pPr>
      <w:rPr>
        <w:rFonts w:ascii="Courier New" w:hAnsi="Courier New" w:cs="Courier New" w:hint="default"/>
      </w:rPr>
    </w:lvl>
    <w:lvl w:ilvl="5" w:tplc="10090005" w:tentative="1">
      <w:start w:val="1"/>
      <w:numFmt w:val="bullet"/>
      <w:lvlText w:val=""/>
      <w:lvlJc w:val="left"/>
      <w:pPr>
        <w:ind w:left="4366" w:hanging="360"/>
      </w:pPr>
      <w:rPr>
        <w:rFonts w:ascii="Wingdings" w:hAnsi="Wingdings" w:hint="default"/>
      </w:rPr>
    </w:lvl>
    <w:lvl w:ilvl="6" w:tplc="10090001" w:tentative="1">
      <w:start w:val="1"/>
      <w:numFmt w:val="bullet"/>
      <w:lvlText w:val=""/>
      <w:lvlJc w:val="left"/>
      <w:pPr>
        <w:ind w:left="5086" w:hanging="360"/>
      </w:pPr>
      <w:rPr>
        <w:rFonts w:ascii="Symbol" w:hAnsi="Symbol" w:hint="default"/>
      </w:rPr>
    </w:lvl>
    <w:lvl w:ilvl="7" w:tplc="10090003" w:tentative="1">
      <w:start w:val="1"/>
      <w:numFmt w:val="bullet"/>
      <w:lvlText w:val="o"/>
      <w:lvlJc w:val="left"/>
      <w:pPr>
        <w:ind w:left="5806" w:hanging="360"/>
      </w:pPr>
      <w:rPr>
        <w:rFonts w:ascii="Courier New" w:hAnsi="Courier New" w:cs="Courier New" w:hint="default"/>
      </w:rPr>
    </w:lvl>
    <w:lvl w:ilvl="8" w:tplc="10090005" w:tentative="1">
      <w:start w:val="1"/>
      <w:numFmt w:val="bullet"/>
      <w:lvlText w:val=""/>
      <w:lvlJc w:val="left"/>
      <w:pPr>
        <w:ind w:left="6526" w:hanging="360"/>
      </w:pPr>
      <w:rPr>
        <w:rFonts w:ascii="Wingdings" w:hAnsi="Wingdings" w:hint="default"/>
      </w:rPr>
    </w:lvl>
  </w:abstractNum>
  <w:abstractNum w:abstractNumId="3" w15:restartNumberingAfterBreak="0">
    <w:nsid w:val="408B4A73"/>
    <w:multiLevelType w:val="multilevel"/>
    <w:tmpl w:val="C4E6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02032"/>
    <w:multiLevelType w:val="hybridMultilevel"/>
    <w:tmpl w:val="B1AA61C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6975CE7"/>
    <w:multiLevelType w:val="multilevel"/>
    <w:tmpl w:val="CDCC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100EE"/>
    <w:multiLevelType w:val="multilevel"/>
    <w:tmpl w:val="BD7E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337774"/>
    <w:multiLevelType w:val="multilevel"/>
    <w:tmpl w:val="EE62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095861"/>
    <w:multiLevelType w:val="multilevel"/>
    <w:tmpl w:val="A982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D40DEF"/>
    <w:multiLevelType w:val="multilevel"/>
    <w:tmpl w:val="97F8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423EAC"/>
    <w:multiLevelType w:val="multilevel"/>
    <w:tmpl w:val="0B02A7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E17B6E"/>
    <w:multiLevelType w:val="multilevel"/>
    <w:tmpl w:val="E0E4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6D3AB9"/>
    <w:multiLevelType w:val="multilevel"/>
    <w:tmpl w:val="0368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A61A61"/>
    <w:multiLevelType w:val="multilevel"/>
    <w:tmpl w:val="56C4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990683">
    <w:abstractNumId w:val="3"/>
  </w:num>
  <w:num w:numId="2" w16cid:durableId="1937596854">
    <w:abstractNumId w:val="7"/>
  </w:num>
  <w:num w:numId="3" w16cid:durableId="737290327">
    <w:abstractNumId w:val="5"/>
  </w:num>
  <w:num w:numId="4" w16cid:durableId="107354669">
    <w:abstractNumId w:val="6"/>
  </w:num>
  <w:num w:numId="5" w16cid:durableId="967009552">
    <w:abstractNumId w:val="8"/>
  </w:num>
  <w:num w:numId="6" w16cid:durableId="2003583818">
    <w:abstractNumId w:val="10"/>
  </w:num>
  <w:num w:numId="7" w16cid:durableId="1496529272">
    <w:abstractNumId w:val="1"/>
  </w:num>
  <w:num w:numId="8" w16cid:durableId="2031446428">
    <w:abstractNumId w:val="12"/>
  </w:num>
  <w:num w:numId="9" w16cid:durableId="898177027">
    <w:abstractNumId w:val="9"/>
  </w:num>
  <w:num w:numId="10" w16cid:durableId="198058061">
    <w:abstractNumId w:val="13"/>
  </w:num>
  <w:num w:numId="11" w16cid:durableId="811485760">
    <w:abstractNumId w:val="4"/>
  </w:num>
  <w:num w:numId="12" w16cid:durableId="2046637431">
    <w:abstractNumId w:val="11"/>
  </w:num>
  <w:num w:numId="13" w16cid:durableId="931357159">
    <w:abstractNumId w:val="0"/>
  </w:num>
  <w:num w:numId="14" w16cid:durableId="1110781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F9"/>
    <w:rsid w:val="00001DBF"/>
    <w:rsid w:val="00006BD1"/>
    <w:rsid w:val="0008552E"/>
    <w:rsid w:val="00092208"/>
    <w:rsid w:val="000A42D0"/>
    <w:rsid w:val="000A5022"/>
    <w:rsid w:val="000E3886"/>
    <w:rsid w:val="00100DB0"/>
    <w:rsid w:val="00110486"/>
    <w:rsid w:val="00144123"/>
    <w:rsid w:val="001B06EA"/>
    <w:rsid w:val="00242DB9"/>
    <w:rsid w:val="00263456"/>
    <w:rsid w:val="00284295"/>
    <w:rsid w:val="00290403"/>
    <w:rsid w:val="002A50DC"/>
    <w:rsid w:val="002C2C7E"/>
    <w:rsid w:val="002C4853"/>
    <w:rsid w:val="002D39CE"/>
    <w:rsid w:val="002E7051"/>
    <w:rsid w:val="002F018D"/>
    <w:rsid w:val="002F023C"/>
    <w:rsid w:val="00301EFF"/>
    <w:rsid w:val="003E25F0"/>
    <w:rsid w:val="00470164"/>
    <w:rsid w:val="004D4CC2"/>
    <w:rsid w:val="00543761"/>
    <w:rsid w:val="00576090"/>
    <w:rsid w:val="005900E7"/>
    <w:rsid w:val="0059367F"/>
    <w:rsid w:val="005A20EA"/>
    <w:rsid w:val="005F2A61"/>
    <w:rsid w:val="00664278"/>
    <w:rsid w:val="0066520B"/>
    <w:rsid w:val="006F4C2F"/>
    <w:rsid w:val="0071530E"/>
    <w:rsid w:val="00721AAA"/>
    <w:rsid w:val="007473F9"/>
    <w:rsid w:val="007755DE"/>
    <w:rsid w:val="007778E8"/>
    <w:rsid w:val="007B46FD"/>
    <w:rsid w:val="007B6E32"/>
    <w:rsid w:val="007D63B7"/>
    <w:rsid w:val="00812FA4"/>
    <w:rsid w:val="00831677"/>
    <w:rsid w:val="008A004C"/>
    <w:rsid w:val="008A2DFB"/>
    <w:rsid w:val="008C1583"/>
    <w:rsid w:val="008E7425"/>
    <w:rsid w:val="0090092F"/>
    <w:rsid w:val="00906387"/>
    <w:rsid w:val="009113D7"/>
    <w:rsid w:val="00930283"/>
    <w:rsid w:val="009447D1"/>
    <w:rsid w:val="00957E5B"/>
    <w:rsid w:val="00976F71"/>
    <w:rsid w:val="009A544B"/>
    <w:rsid w:val="00A07ED9"/>
    <w:rsid w:val="00A2595D"/>
    <w:rsid w:val="00A871CC"/>
    <w:rsid w:val="00AD44B8"/>
    <w:rsid w:val="00AE2B6E"/>
    <w:rsid w:val="00AF13D1"/>
    <w:rsid w:val="00AF739D"/>
    <w:rsid w:val="00B4331C"/>
    <w:rsid w:val="00B50E87"/>
    <w:rsid w:val="00B7328F"/>
    <w:rsid w:val="00BD244E"/>
    <w:rsid w:val="00BF194C"/>
    <w:rsid w:val="00BF6E18"/>
    <w:rsid w:val="00C20372"/>
    <w:rsid w:val="00CA35C8"/>
    <w:rsid w:val="00CA7192"/>
    <w:rsid w:val="00CB6897"/>
    <w:rsid w:val="00CD3F94"/>
    <w:rsid w:val="00D22B78"/>
    <w:rsid w:val="00D51094"/>
    <w:rsid w:val="00D5350B"/>
    <w:rsid w:val="00D857C8"/>
    <w:rsid w:val="00DA078D"/>
    <w:rsid w:val="00E61FAB"/>
    <w:rsid w:val="00EC3535"/>
    <w:rsid w:val="00EE23E4"/>
    <w:rsid w:val="00EF5EA6"/>
    <w:rsid w:val="00F07B4D"/>
    <w:rsid w:val="00F15071"/>
    <w:rsid w:val="00F46A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E9868"/>
  <w15:chartTrackingRefBased/>
  <w15:docId w15:val="{23C4E1A2-E92F-4035-9537-D2471395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3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3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3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3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3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3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3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3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3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3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3F9"/>
    <w:rPr>
      <w:rFonts w:eastAsiaTheme="majorEastAsia" w:cstheme="majorBidi"/>
      <w:color w:val="272727" w:themeColor="text1" w:themeTint="D8"/>
    </w:rPr>
  </w:style>
  <w:style w:type="paragraph" w:styleId="Title">
    <w:name w:val="Title"/>
    <w:basedOn w:val="Normal"/>
    <w:next w:val="Normal"/>
    <w:link w:val="TitleChar"/>
    <w:uiPriority w:val="10"/>
    <w:qFormat/>
    <w:rsid w:val="007473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3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3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73F9"/>
    <w:rPr>
      <w:i/>
      <w:iCs/>
      <w:color w:val="404040" w:themeColor="text1" w:themeTint="BF"/>
    </w:rPr>
  </w:style>
  <w:style w:type="paragraph" w:styleId="ListParagraph">
    <w:name w:val="List Paragraph"/>
    <w:basedOn w:val="Normal"/>
    <w:uiPriority w:val="34"/>
    <w:qFormat/>
    <w:rsid w:val="007473F9"/>
    <w:pPr>
      <w:ind w:left="720"/>
      <w:contextualSpacing/>
    </w:pPr>
  </w:style>
  <w:style w:type="character" w:styleId="IntenseEmphasis">
    <w:name w:val="Intense Emphasis"/>
    <w:basedOn w:val="DefaultParagraphFont"/>
    <w:uiPriority w:val="21"/>
    <w:qFormat/>
    <w:rsid w:val="007473F9"/>
    <w:rPr>
      <w:i/>
      <w:iCs/>
      <w:color w:val="0F4761" w:themeColor="accent1" w:themeShade="BF"/>
    </w:rPr>
  </w:style>
  <w:style w:type="paragraph" w:styleId="IntenseQuote">
    <w:name w:val="Intense Quote"/>
    <w:basedOn w:val="Normal"/>
    <w:next w:val="Normal"/>
    <w:link w:val="IntenseQuoteChar"/>
    <w:uiPriority w:val="30"/>
    <w:qFormat/>
    <w:rsid w:val="00747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3F9"/>
    <w:rPr>
      <w:i/>
      <w:iCs/>
      <w:color w:val="0F4761" w:themeColor="accent1" w:themeShade="BF"/>
    </w:rPr>
  </w:style>
  <w:style w:type="character" w:styleId="IntenseReference">
    <w:name w:val="Intense Reference"/>
    <w:basedOn w:val="DefaultParagraphFont"/>
    <w:uiPriority w:val="32"/>
    <w:qFormat/>
    <w:rsid w:val="007473F9"/>
    <w:rPr>
      <w:b/>
      <w:bCs/>
      <w:smallCaps/>
      <w:color w:val="0F4761" w:themeColor="accent1" w:themeShade="BF"/>
      <w:spacing w:val="5"/>
    </w:rPr>
  </w:style>
  <w:style w:type="character" w:styleId="Hyperlink">
    <w:name w:val="Hyperlink"/>
    <w:basedOn w:val="DefaultParagraphFont"/>
    <w:uiPriority w:val="99"/>
    <w:unhideWhenUsed/>
    <w:rsid w:val="00F07B4D"/>
    <w:rPr>
      <w:color w:val="467886" w:themeColor="hyperlink"/>
      <w:u w:val="single"/>
    </w:rPr>
  </w:style>
  <w:style w:type="character" w:styleId="UnresolvedMention">
    <w:name w:val="Unresolved Mention"/>
    <w:basedOn w:val="DefaultParagraphFont"/>
    <w:uiPriority w:val="99"/>
    <w:semiHidden/>
    <w:unhideWhenUsed/>
    <w:rsid w:val="00F07B4D"/>
    <w:rPr>
      <w:color w:val="605E5C"/>
      <w:shd w:val="clear" w:color="auto" w:fill="E1DFDD"/>
    </w:rPr>
  </w:style>
  <w:style w:type="character" w:styleId="CommentReference">
    <w:name w:val="annotation reference"/>
    <w:basedOn w:val="DefaultParagraphFont"/>
    <w:uiPriority w:val="99"/>
    <w:semiHidden/>
    <w:unhideWhenUsed/>
    <w:rsid w:val="007778E8"/>
    <w:rPr>
      <w:sz w:val="16"/>
      <w:szCs w:val="16"/>
    </w:rPr>
  </w:style>
  <w:style w:type="paragraph" w:styleId="CommentText">
    <w:name w:val="annotation text"/>
    <w:basedOn w:val="Normal"/>
    <w:link w:val="CommentTextChar"/>
    <w:uiPriority w:val="99"/>
    <w:unhideWhenUsed/>
    <w:rsid w:val="007778E8"/>
    <w:rPr>
      <w:sz w:val="20"/>
      <w:szCs w:val="20"/>
    </w:rPr>
  </w:style>
  <w:style w:type="character" w:customStyle="1" w:styleId="CommentTextChar">
    <w:name w:val="Comment Text Char"/>
    <w:basedOn w:val="DefaultParagraphFont"/>
    <w:link w:val="CommentText"/>
    <w:uiPriority w:val="99"/>
    <w:rsid w:val="007778E8"/>
    <w:rPr>
      <w:sz w:val="20"/>
      <w:szCs w:val="20"/>
    </w:rPr>
  </w:style>
  <w:style w:type="paragraph" w:styleId="CommentSubject">
    <w:name w:val="annotation subject"/>
    <w:basedOn w:val="CommentText"/>
    <w:next w:val="CommentText"/>
    <w:link w:val="CommentSubjectChar"/>
    <w:uiPriority w:val="99"/>
    <w:semiHidden/>
    <w:unhideWhenUsed/>
    <w:rsid w:val="007778E8"/>
    <w:rPr>
      <w:b/>
      <w:bCs/>
    </w:rPr>
  </w:style>
  <w:style w:type="character" w:customStyle="1" w:styleId="CommentSubjectChar">
    <w:name w:val="Comment Subject Char"/>
    <w:basedOn w:val="CommentTextChar"/>
    <w:link w:val="CommentSubject"/>
    <w:uiPriority w:val="99"/>
    <w:semiHidden/>
    <w:rsid w:val="007778E8"/>
    <w:rPr>
      <w:b/>
      <w:bCs/>
      <w:sz w:val="20"/>
      <w:szCs w:val="20"/>
    </w:rPr>
  </w:style>
  <w:style w:type="paragraph" w:styleId="Revision">
    <w:name w:val="Revision"/>
    <w:hidden/>
    <w:uiPriority w:val="99"/>
    <w:semiHidden/>
    <w:rsid w:val="009A5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108/JMD-08-2021-02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371/journal.pone.026943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D8EB8-07EC-41C4-8476-06E0F21CA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Pages>
  <Words>841</Words>
  <Characters>6058</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Pickerell</dc:creator>
  <cp:keywords/>
  <dc:description/>
  <cp:lastModifiedBy>Deirdre Pickerell</cp:lastModifiedBy>
  <cp:revision>15</cp:revision>
  <dcterms:created xsi:type="dcterms:W3CDTF">2026-03-25T12:50:00Z</dcterms:created>
  <dcterms:modified xsi:type="dcterms:W3CDTF">2026-03-25T17:13:00Z</dcterms:modified>
</cp:coreProperties>
</file>