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before="0" w:lineRule="auto"/>
        <w:jc w:val="both"/>
        <w:rPr>
          <w:rFonts w:ascii="Calibri" w:cs="Calibri" w:eastAsia="Calibri" w:hAnsi="Calibri"/>
          <w:b w:val="1"/>
          <w:bCs w:val="1"/>
          <w:sz w:val="22"/>
          <w:szCs w:val="22"/>
        </w:rPr>
      </w:pPr>
      <w:bookmarkStart w:colFirst="0" w:colLast="0" w:name="_yb8126a7h4cn" w:id="0"/>
      <w:bookmarkEnd w:id="0"/>
      <w:r w:rsidDel="00000000" w:rsidR="00000000" w:rsidRPr="00000000">
        <w:rPr>
          <w:rFonts w:ascii="Calibri" w:cs="Calibri" w:eastAsia="Calibri" w:hAnsi="Calibri"/>
          <w:b w:val="1"/>
          <w:bCs w:val="1"/>
          <w:sz w:val="22"/>
          <w:szCs w:val="22"/>
          <w:rtl w:val="0"/>
        </w:rPr>
        <w:t xml:space="preserve">Abstract Submission Information</w:t>
      </w:r>
    </w:p>
    <w:p w:rsidR="00000000" w:rsidDel="00000000" w:rsidP="00000000" w:rsidRDefault="00000000" w:rsidRPr="00000000" w14:paraId="00000002">
      <w:pPr>
        <w:pStyle w:val="Heading3"/>
        <w:keepNext w:val="0"/>
        <w:keepLines w:val="0"/>
        <w:spacing w:before="0" w:lineRule="auto"/>
        <w:jc w:val="both"/>
        <w:rPr>
          <w:rFonts w:ascii="Calibri" w:cs="Calibri" w:eastAsia="Calibri" w:hAnsi="Calibri"/>
          <w:b w:val="1"/>
          <w:bCs w:val="1"/>
          <w:color w:val="000000"/>
          <w:sz w:val="22"/>
          <w:szCs w:val="22"/>
        </w:rPr>
      </w:pPr>
      <w:bookmarkStart w:colFirst="0" w:colLast="0" w:name="_6mdrhct1g483" w:id="1"/>
      <w:bookmarkEnd w:id="1"/>
      <w:r w:rsidDel="00000000" w:rsidR="00000000" w:rsidRPr="00000000">
        <w:rPr>
          <w:rFonts w:ascii="Calibri" w:cs="Calibri" w:eastAsia="Calibri" w:hAnsi="Calibri"/>
          <w:b w:val="1"/>
          <w:bCs w:val="1"/>
          <w:color w:val="000000"/>
          <w:sz w:val="22"/>
          <w:szCs w:val="22"/>
          <w:rtl w:val="0"/>
        </w:rPr>
        <w:t xml:space="preserve">Contributor Details</w:t>
      </w:r>
    </w:p>
    <w:p w:rsidR="00000000" w:rsidDel="00000000" w:rsidP="00000000" w:rsidRDefault="00000000" w:rsidRPr="00000000" w14:paraId="00000003">
      <w:pPr>
        <w:numPr>
          <w:ilvl w:val="0"/>
          <w:numId w:val="5"/>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Full Name:</w:t>
      </w:r>
      <w:r w:rsidDel="00000000" w:rsidR="00000000" w:rsidRPr="00000000">
        <w:rPr>
          <w:rFonts w:ascii="Calibri" w:cs="Calibri" w:eastAsia="Calibri" w:hAnsi="Calibri"/>
          <w:rtl w:val="0"/>
        </w:rPr>
        <w:t xml:space="preserve"> Lisa Packer </w:t>
      </w:r>
    </w:p>
    <w:p w:rsidR="00000000" w:rsidDel="00000000" w:rsidP="00000000" w:rsidRDefault="00000000" w:rsidRPr="00000000" w14:paraId="00000004">
      <w:pPr>
        <w:numPr>
          <w:ilvl w:val="0"/>
          <w:numId w:val="5"/>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Position:</w:t>
      </w:r>
      <w:r w:rsidDel="00000000" w:rsidR="00000000" w:rsidRPr="00000000">
        <w:rPr>
          <w:rFonts w:ascii="Calibri" w:cs="Calibri" w:eastAsia="Calibri" w:hAnsi="Calibri"/>
          <w:rtl w:val="0"/>
        </w:rPr>
        <w:t xml:space="preserve"> Head of Careers</w:t>
      </w:r>
    </w:p>
    <w:p w:rsidR="00000000" w:rsidDel="00000000" w:rsidP="00000000" w:rsidRDefault="00000000" w:rsidRPr="00000000" w14:paraId="00000005">
      <w:pPr>
        <w:numPr>
          <w:ilvl w:val="0"/>
          <w:numId w:val="5"/>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Email:</w:t>
      </w:r>
      <w:r w:rsidDel="00000000" w:rsidR="00000000" w:rsidRPr="00000000">
        <w:rPr>
          <w:rFonts w:ascii="Calibri" w:cs="Calibri" w:eastAsia="Calibri" w:hAnsi="Calibri"/>
          <w:rtl w:val="0"/>
        </w:rPr>
        <w:t xml:space="preserve"> Lisa.Packer@rangitoto.school.nz </w:t>
      </w:r>
      <w:r w:rsidDel="00000000" w:rsidR="00000000" w:rsidRPr="00000000">
        <w:rPr>
          <w:rtl w:val="0"/>
        </w:rPr>
      </w:r>
    </w:p>
    <w:p w:rsidR="00000000" w:rsidDel="00000000" w:rsidP="00000000" w:rsidRDefault="00000000" w:rsidRPr="00000000" w14:paraId="00000006">
      <w:pPr>
        <w:numPr>
          <w:ilvl w:val="0"/>
          <w:numId w:val="5"/>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Institution:</w:t>
      </w:r>
      <w:r w:rsidDel="00000000" w:rsidR="00000000" w:rsidRPr="00000000">
        <w:rPr>
          <w:rFonts w:ascii="Calibri" w:cs="Calibri" w:eastAsia="Calibri" w:hAnsi="Calibri"/>
          <w:rtl w:val="0"/>
        </w:rPr>
        <w:t xml:space="preserve"> Rangitoto College</w:t>
      </w:r>
    </w:p>
    <w:p w:rsidR="00000000" w:rsidDel="00000000" w:rsidP="00000000" w:rsidRDefault="00000000" w:rsidRPr="00000000" w14:paraId="00000007">
      <w:pPr>
        <w:numPr>
          <w:ilvl w:val="0"/>
          <w:numId w:val="5"/>
        </w:numPr>
        <w:spacing w:after="240" w:lineRule="auto"/>
        <w:ind w:left="720" w:hanging="360"/>
        <w:jc w:val="both"/>
        <w:rPr/>
      </w:pPr>
      <w:r w:rsidDel="00000000" w:rsidR="00000000" w:rsidRPr="00000000">
        <w:rPr>
          <w:rFonts w:ascii="Calibri" w:cs="Calibri" w:eastAsia="Calibri" w:hAnsi="Calibri"/>
          <w:b w:val="1"/>
          <w:bCs w:val="1"/>
          <w:rtl w:val="0"/>
        </w:rPr>
        <w:t xml:space="preserve">Presenters:</w:t>
      </w:r>
      <w:r w:rsidDel="00000000" w:rsidR="00000000" w:rsidRPr="00000000">
        <w:rPr>
          <w:rFonts w:ascii="Calibri" w:cs="Calibri" w:eastAsia="Calibri" w:hAnsi="Calibri"/>
          <w:rtl w:val="0"/>
        </w:rPr>
        <w:t xml:space="preserve"> Packer</w:t>
      </w:r>
      <w:r w:rsidDel="00000000" w:rsidR="00000000" w:rsidRPr="00000000">
        <w:rPr>
          <w:rFonts w:ascii="Calibri" w:cs="Calibri" w:eastAsia="Calibri" w:hAnsi="Calibri"/>
          <w:rtl w:val="0"/>
        </w:rPr>
        <w:t xml:space="preserve">, Lisa. Rangitoto College, Head of Careers</w:t>
      </w:r>
    </w:p>
    <w:p w:rsidR="00000000" w:rsidDel="00000000" w:rsidP="00000000" w:rsidRDefault="00000000" w:rsidRPr="00000000" w14:paraId="00000008">
      <w:pPr>
        <w:pStyle w:val="Heading3"/>
        <w:keepNext w:val="0"/>
        <w:keepLines w:val="0"/>
        <w:spacing w:before="0" w:lineRule="auto"/>
        <w:jc w:val="both"/>
        <w:rPr>
          <w:rFonts w:ascii="Calibri" w:cs="Calibri" w:eastAsia="Calibri" w:hAnsi="Calibri"/>
          <w:b w:val="1"/>
          <w:bCs w:val="1"/>
          <w:color w:val="000000"/>
          <w:sz w:val="22"/>
          <w:szCs w:val="22"/>
        </w:rPr>
      </w:pPr>
      <w:bookmarkStart w:colFirst="0" w:colLast="0" w:name="_3suq5xtx3opb" w:id="2"/>
      <w:bookmarkEnd w:id="2"/>
      <w:r w:rsidDel="00000000" w:rsidR="00000000" w:rsidRPr="00000000">
        <w:rPr>
          <w:rFonts w:ascii="Calibri" w:cs="Calibri" w:eastAsia="Calibri" w:hAnsi="Calibri"/>
          <w:b w:val="1"/>
          <w:bCs w:val="1"/>
          <w:color w:val="000000"/>
          <w:sz w:val="22"/>
          <w:szCs w:val="22"/>
          <w:rtl w:val="0"/>
        </w:rPr>
        <w:t xml:space="preserve">Workshop Overview</w:t>
      </w:r>
    </w:p>
    <w:p w:rsidR="00000000" w:rsidDel="00000000" w:rsidP="00000000" w:rsidRDefault="00000000" w:rsidRPr="00000000" w14:paraId="00000009">
      <w:pPr>
        <w:numPr>
          <w:ilvl w:val="0"/>
          <w:numId w:val="2"/>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Title:</w:t>
      </w:r>
      <w:r w:rsidDel="00000000" w:rsidR="00000000" w:rsidRPr="00000000">
        <w:rPr>
          <w:rFonts w:ascii="Calibri" w:cs="Calibri" w:eastAsia="Calibri" w:hAnsi="Calibri"/>
          <w:rtl w:val="0"/>
        </w:rPr>
        <w:t xml:space="preserve"> Tupuānuku: Seeding Success - Cultivating Sustainable Best Practice from the Ground Up.</w:t>
      </w:r>
    </w:p>
    <w:p w:rsidR="00000000" w:rsidDel="00000000" w:rsidP="00000000" w:rsidRDefault="00000000" w:rsidRPr="00000000" w14:paraId="0000000A">
      <w:pPr>
        <w:numPr>
          <w:ilvl w:val="0"/>
          <w:numId w:val="2"/>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Conference Theme:</w:t>
      </w:r>
      <w:r w:rsidDel="00000000" w:rsidR="00000000" w:rsidRPr="00000000">
        <w:rPr>
          <w:rFonts w:ascii="Calibri" w:cs="Calibri" w:eastAsia="Calibri" w:hAnsi="Calibri"/>
          <w:rtl w:val="0"/>
        </w:rPr>
        <w:t xml:space="preserve"> Best Practice (Tupuānuku).</w:t>
      </w:r>
    </w:p>
    <w:p w:rsidR="00000000" w:rsidDel="00000000" w:rsidP="00000000" w:rsidRDefault="00000000" w:rsidRPr="00000000" w14:paraId="0000000B">
      <w:pPr>
        <w:numPr>
          <w:ilvl w:val="0"/>
          <w:numId w:val="2"/>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Presentation Language:</w:t>
      </w:r>
      <w:r w:rsidDel="00000000" w:rsidR="00000000" w:rsidRPr="00000000">
        <w:rPr>
          <w:rFonts w:ascii="Calibri" w:cs="Calibri" w:eastAsia="Calibri" w:hAnsi="Calibri"/>
          <w:rtl w:val="0"/>
        </w:rPr>
        <w:t xml:space="preserve"> English.</w:t>
      </w:r>
    </w:p>
    <w:p w:rsidR="00000000" w:rsidDel="00000000" w:rsidP="00000000" w:rsidRDefault="00000000" w:rsidRPr="00000000" w14:paraId="0000000C">
      <w:pPr>
        <w:numPr>
          <w:ilvl w:val="0"/>
          <w:numId w:val="2"/>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Keywords:</w:t>
      </w:r>
      <w:r w:rsidDel="00000000" w:rsidR="00000000" w:rsidRPr="00000000">
        <w:rPr>
          <w:rFonts w:ascii="Calibri" w:cs="Calibri" w:eastAsia="Calibri" w:hAnsi="Calibri"/>
          <w:rtl w:val="0"/>
        </w:rPr>
        <w:t xml:space="preserve"> Collaboration, Sustainable Practice; Resource Optimisation.</w:t>
      </w:r>
    </w:p>
    <w:p w:rsidR="00000000" w:rsidDel="00000000" w:rsidP="00000000" w:rsidRDefault="00000000" w:rsidRPr="00000000" w14:paraId="0000000D">
      <w:pPr>
        <w:numPr>
          <w:ilvl w:val="0"/>
          <w:numId w:val="2"/>
        </w:numPr>
        <w:spacing w:after="240" w:lineRule="auto"/>
        <w:ind w:left="720" w:hanging="360"/>
        <w:jc w:val="both"/>
        <w:rPr/>
      </w:pPr>
      <w:r w:rsidDel="00000000" w:rsidR="00000000" w:rsidRPr="00000000">
        <w:rPr>
          <w:rFonts w:ascii="Calibri" w:cs="Calibri" w:eastAsia="Calibri" w:hAnsi="Calibri"/>
          <w:b w:val="1"/>
          <w:bCs w:val="1"/>
          <w:rtl w:val="0"/>
        </w:rPr>
        <w:t xml:space="preserve">Format:</w:t>
      </w:r>
      <w:r w:rsidDel="00000000" w:rsidR="00000000" w:rsidRPr="00000000">
        <w:rPr>
          <w:rFonts w:ascii="Calibri" w:cs="Calibri" w:eastAsia="Calibri" w:hAnsi="Calibri"/>
          <w:rtl w:val="0"/>
        </w:rPr>
        <w:t xml:space="preserve"> 60-minute Interactive Workshop.</w:t>
      </w:r>
    </w:p>
    <w:p w:rsidR="00000000" w:rsidDel="00000000" w:rsidP="00000000" w:rsidRDefault="00000000" w:rsidRPr="00000000" w14:paraId="0000000E">
      <w:pPr>
        <w:jc w:val="both"/>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3"/>
        <w:keepNext w:val="0"/>
        <w:keepLines w:val="0"/>
        <w:spacing w:before="0" w:lineRule="auto"/>
        <w:jc w:val="both"/>
        <w:rPr>
          <w:rFonts w:ascii="Calibri" w:cs="Calibri" w:eastAsia="Calibri" w:hAnsi="Calibri"/>
          <w:b w:val="1"/>
          <w:bCs w:val="1"/>
          <w:color w:val="000000"/>
          <w:sz w:val="22"/>
          <w:szCs w:val="22"/>
        </w:rPr>
      </w:pPr>
      <w:bookmarkStart w:colFirst="0" w:colLast="0" w:name="_qh2mduhu0yje" w:id="3"/>
      <w:bookmarkEnd w:id="3"/>
      <w:r w:rsidDel="00000000" w:rsidR="00000000" w:rsidRPr="00000000">
        <w:rPr>
          <w:rFonts w:ascii="Calibri" w:cs="Calibri" w:eastAsia="Calibri" w:hAnsi="Calibri"/>
          <w:b w:val="1"/>
          <w:bCs w:val="1"/>
          <w:color w:val="000000"/>
          <w:sz w:val="22"/>
          <w:szCs w:val="22"/>
          <w:rtl w:val="0"/>
        </w:rPr>
        <w:t xml:space="preserve">Workshop Proposal</w:t>
      </w:r>
    </w:p>
    <w:p w:rsidR="00000000" w:rsidDel="00000000" w:rsidP="00000000" w:rsidRDefault="00000000" w:rsidRPr="00000000" w14:paraId="00000010">
      <w:pPr>
        <w:spacing w:after="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Introduction</w:t>
      </w:r>
      <w:r w:rsidDel="00000000" w:rsidR="00000000" w:rsidRPr="00000000">
        <w:rPr>
          <w:rFonts w:ascii="Calibri" w:cs="Calibri" w:eastAsia="Calibri" w:hAnsi="Calibri"/>
          <w:rtl w:val="0"/>
        </w:rPr>
        <w:t xml:space="preserve"> Many new Careers Advisors in New Zealand transition from teaching or industry backgrounds into the "Careers-sphere" with limited established networks or specialised knowledge. This isolation is often compounded by the absence of a formal handover, leaving practitioners to navigate a complex technical landscape alone. This workshop introduces a </w:t>
      </w:r>
      <w:r w:rsidDel="00000000" w:rsidR="00000000" w:rsidRPr="00000000">
        <w:rPr>
          <w:rFonts w:ascii="Calibri" w:cs="Calibri" w:eastAsia="Calibri" w:hAnsi="Calibri"/>
          <w:b w:val="1"/>
          <w:bCs w:val="1"/>
          <w:rtl w:val="0"/>
        </w:rPr>
        <w:t xml:space="preserve">Tupuānuku Framework</w:t>
      </w:r>
      <w:r w:rsidDel="00000000" w:rsidR="00000000" w:rsidRPr="00000000">
        <w:rPr>
          <w:rFonts w:ascii="Calibri" w:cs="Calibri" w:eastAsia="Calibri" w:hAnsi="Calibri"/>
          <w:rtl w:val="0"/>
        </w:rPr>
        <w:t xml:space="preserve">, which is built on the metaphor that best practice involves more than just the final "harvest" or student destination. It instead focuses on the quality of the soil (the systems), the delivery of nutrients (the knowledge), and the consistent tending required through student-centered guidance.</w:t>
      </w:r>
    </w:p>
    <w:p w:rsidR="00000000" w:rsidDel="00000000" w:rsidP="00000000" w:rsidRDefault="00000000" w:rsidRPr="00000000" w14:paraId="00000011">
      <w:pPr>
        <w:spacing w:after="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Objectives</w:t>
      </w:r>
    </w:p>
    <w:p w:rsidR="00000000" w:rsidDel="00000000" w:rsidP="00000000" w:rsidRDefault="00000000" w:rsidRPr="00000000" w14:paraId="00000012">
      <w:pPr>
        <w:numPr>
          <w:ilvl w:val="0"/>
          <w:numId w:val="4"/>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equip new advisors with a "Nutrient Guide" for navigating NCEA, UE, and tertiary entry requirements and more.</w:t>
      </w:r>
    </w:p>
    <w:p w:rsidR="00000000" w:rsidDel="00000000" w:rsidP="00000000" w:rsidRDefault="00000000" w:rsidRPr="00000000" w14:paraId="00000013">
      <w:pPr>
        <w:numPr>
          <w:ilvl w:val="0"/>
          <w:numId w:val="4"/>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provide a "Yearly Planting Plan" (seasonal calendar) to prevent overwhelm and systematise workload.</w:t>
      </w:r>
    </w:p>
    <w:p w:rsidR="00000000" w:rsidDel="00000000" w:rsidP="00000000" w:rsidRDefault="00000000" w:rsidRPr="00000000" w14:paraId="00000014">
      <w:pPr>
        <w:numPr>
          <w:ilvl w:val="0"/>
          <w:numId w:val="4"/>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demonstrate how AI-driven "Summary Hacks" and high-reliability systems can reduce administrative "weeding".</w:t>
      </w:r>
    </w:p>
    <w:p w:rsidR="00000000" w:rsidDel="00000000" w:rsidP="00000000" w:rsidRDefault="00000000" w:rsidRPr="00000000" w14:paraId="00000015">
      <w:pPr>
        <w:numPr>
          <w:ilvl w:val="0"/>
          <w:numId w:val="4"/>
        </w:numPr>
        <w:spacing w:after="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To foster connection through local and national CATE networks.</w:t>
      </w:r>
    </w:p>
    <w:p w:rsidR="00000000" w:rsidDel="00000000" w:rsidP="00000000" w:rsidRDefault="00000000" w:rsidRPr="00000000" w14:paraId="00000016">
      <w:pPr>
        <w:spacing w:after="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Theoretical Basis: </w:t>
      </w:r>
      <w:r w:rsidDel="00000000" w:rsidR="00000000" w:rsidRPr="00000000">
        <w:rPr>
          <w:rFonts w:ascii="Calibri" w:cs="Calibri" w:eastAsia="Calibri" w:hAnsi="Calibri"/>
          <w:rtl w:val="0"/>
        </w:rPr>
        <w:t xml:space="preserve">This workshop is grounded in Systems Theory Framework (STF) and the Aggregation of Marginal Gains. By focusing on "1% changes" in daily practice, advisors can cultivate excellence sustainably. It further utilises the Challenge Mindset (JP Spark), shifting the career conversation from job titles to problem-solving, and the StudyWorkGrow CADI model to provide holistic career clusters rather than narrow vocational focuses.</w:t>
      </w:r>
    </w:p>
    <w:p w:rsidR="00000000" w:rsidDel="00000000" w:rsidP="00000000" w:rsidRDefault="00000000" w:rsidRPr="00000000" w14:paraId="00000017">
      <w:pPr>
        <w:spacing w:after="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Methodology</w:t>
      </w:r>
    </w:p>
    <w:p w:rsidR="00000000" w:rsidDel="00000000" w:rsidP="00000000" w:rsidRDefault="00000000" w:rsidRPr="00000000" w14:paraId="00000018">
      <w:pPr>
        <w:spacing w:after="240" w:lineRule="auto"/>
        <w:jc w:val="both"/>
        <w:rPr>
          <w:rFonts w:ascii="Calibri" w:cs="Calibri" w:eastAsia="Calibri" w:hAnsi="Calibri"/>
        </w:rPr>
      </w:pPr>
      <w:r w:rsidDel="00000000" w:rsidR="00000000" w:rsidRPr="00000000">
        <w:rPr>
          <w:rFonts w:ascii="Calibri" w:cs="Calibri" w:eastAsia="Calibri" w:hAnsi="Calibri"/>
          <w:rtl w:val="0"/>
        </w:rPr>
        <w:t xml:space="preserve">The session follows a five-stage experiential journey:</w:t>
      </w:r>
    </w:p>
    <w:p w:rsidR="00000000" w:rsidDel="00000000" w:rsidP="00000000" w:rsidRDefault="00000000" w:rsidRPr="00000000" w14:paraId="00000019">
      <w:pPr>
        <w:numPr>
          <w:ilvl w:val="0"/>
          <w:numId w:val="3"/>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Preparation:</w:t>
      </w:r>
      <w:r w:rsidDel="00000000" w:rsidR="00000000" w:rsidRPr="00000000">
        <w:rPr>
          <w:rFonts w:ascii="Calibri" w:cs="Calibri" w:eastAsia="Calibri" w:hAnsi="Calibri"/>
          <w:rtl w:val="0"/>
        </w:rPr>
        <w:t xml:space="preserve"> Whakawhanaungatanga and a "Pulse Check" as a starting point for growth.</w:t>
      </w:r>
    </w:p>
    <w:p w:rsidR="00000000" w:rsidDel="00000000" w:rsidP="00000000" w:rsidRDefault="00000000" w:rsidRPr="00000000" w14:paraId="0000001A">
      <w:pPr>
        <w:numPr>
          <w:ilvl w:val="0"/>
          <w:numId w:val="3"/>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Testing the Soil:</w:t>
      </w:r>
      <w:r w:rsidDel="00000000" w:rsidR="00000000" w:rsidRPr="00000000">
        <w:rPr>
          <w:rFonts w:ascii="Calibri" w:cs="Calibri" w:eastAsia="Calibri" w:hAnsi="Calibri"/>
          <w:rtl w:val="0"/>
        </w:rPr>
        <w:t xml:space="preserve"> Interactive "Fast-Facts" challenge using Key Tertiary Information and a UCAS/Overseas "Cheat Sheet".</w:t>
      </w:r>
    </w:p>
    <w:p w:rsidR="00000000" w:rsidDel="00000000" w:rsidP="00000000" w:rsidRDefault="00000000" w:rsidRPr="00000000" w14:paraId="0000001B">
      <w:pPr>
        <w:numPr>
          <w:ilvl w:val="0"/>
          <w:numId w:val="3"/>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Nurturing:</w:t>
      </w:r>
      <w:r w:rsidDel="00000000" w:rsidR="00000000" w:rsidRPr="00000000">
        <w:rPr>
          <w:rFonts w:ascii="Calibri" w:cs="Calibri" w:eastAsia="Calibri" w:hAnsi="Calibri"/>
          <w:rtl w:val="0"/>
        </w:rPr>
        <w:t xml:space="preserve"> Hands-on coaching activities using challenge cards and CADI Careers Quiz resources.</w:t>
      </w:r>
    </w:p>
    <w:p w:rsidR="00000000" w:rsidDel="00000000" w:rsidP="00000000" w:rsidRDefault="00000000" w:rsidRPr="00000000" w14:paraId="0000001C">
      <w:pPr>
        <w:numPr>
          <w:ilvl w:val="0"/>
          <w:numId w:val="3"/>
        </w:numPr>
        <w:spacing w:after="0" w:afterAutospacing="0" w:lineRule="auto"/>
        <w:ind w:left="720" w:hanging="360"/>
        <w:jc w:val="both"/>
        <w:rPr/>
      </w:pPr>
      <w:r w:rsidDel="00000000" w:rsidR="00000000" w:rsidRPr="00000000">
        <w:rPr>
          <w:rFonts w:ascii="Calibri" w:cs="Calibri" w:eastAsia="Calibri" w:hAnsi="Calibri"/>
          <w:b w:val="1"/>
          <w:bCs w:val="1"/>
          <w:rtl w:val="0"/>
        </w:rPr>
        <w:t xml:space="preserve">Efficiency Tools:</w:t>
      </w:r>
      <w:r w:rsidDel="00000000" w:rsidR="00000000" w:rsidRPr="00000000">
        <w:rPr>
          <w:rFonts w:ascii="Calibri" w:cs="Calibri" w:eastAsia="Calibri" w:hAnsi="Calibri"/>
          <w:rtl w:val="0"/>
        </w:rPr>
        <w:t xml:space="preserve"> Live demonstration of AI prompt templates for professional interview summaries.</w:t>
      </w:r>
    </w:p>
    <w:p w:rsidR="00000000" w:rsidDel="00000000" w:rsidP="00000000" w:rsidRDefault="00000000" w:rsidRPr="00000000" w14:paraId="0000001D">
      <w:pPr>
        <w:numPr>
          <w:ilvl w:val="0"/>
          <w:numId w:val="3"/>
        </w:numPr>
        <w:spacing w:after="240" w:lineRule="auto"/>
        <w:ind w:left="720" w:hanging="360"/>
        <w:jc w:val="both"/>
        <w:rPr/>
      </w:pPr>
      <w:r w:rsidDel="00000000" w:rsidR="00000000" w:rsidRPr="00000000">
        <w:rPr>
          <w:rFonts w:ascii="Calibri" w:cs="Calibri" w:eastAsia="Calibri" w:hAnsi="Calibri"/>
          <w:b w:val="1"/>
          <w:bCs w:val="1"/>
          <w:rtl w:val="0"/>
        </w:rPr>
        <w:t xml:space="preserve">The Harvest:</w:t>
      </w:r>
      <w:r w:rsidDel="00000000" w:rsidR="00000000" w:rsidRPr="00000000">
        <w:rPr>
          <w:rFonts w:ascii="Calibri" w:cs="Calibri" w:eastAsia="Calibri" w:hAnsi="Calibri"/>
          <w:rtl w:val="0"/>
        </w:rPr>
        <w:t xml:space="preserve"> Digital distribution of the "Resource Kete" and identifying one "1% action" for immediate implementation.</w:t>
      </w:r>
    </w:p>
    <w:p w:rsidR="00000000" w:rsidDel="00000000" w:rsidP="00000000" w:rsidRDefault="00000000" w:rsidRPr="00000000" w14:paraId="0000001E">
      <w:pPr>
        <w:spacing w:after="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Results &amp; Conclusions</w:t>
      </w:r>
      <w:r w:rsidDel="00000000" w:rsidR="00000000" w:rsidRPr="00000000">
        <w:rPr>
          <w:rFonts w:ascii="Calibri" w:cs="Calibri" w:eastAsia="Calibri" w:hAnsi="Calibri"/>
          <w:rtl w:val="0"/>
        </w:rPr>
        <w:t xml:space="preserve"> Evidence from the rapid transformation of the careers department at New Zealand's largest school demonstrates that high-reliability systems (e.g., student triage, systematic bookings and shared digital tracking) significantly increase time available for student-centered support. Participants will leave with a toolkit designed to move their practice from reactive "weeding" to proactive, sustainable cultivation, ensuring that growth is tended with patience and expertise.</w:t>
      </w:r>
    </w:p>
    <w:p w:rsidR="00000000" w:rsidDel="00000000" w:rsidP="00000000" w:rsidRDefault="00000000" w:rsidRPr="00000000" w14:paraId="0000001F">
      <w:pPr>
        <w:spacing w:after="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Bibliographical References:</w:t>
      </w:r>
    </w:p>
    <w:p w:rsidR="00000000" w:rsidDel="00000000" w:rsidP="00000000" w:rsidRDefault="00000000" w:rsidRPr="00000000" w14:paraId="00000020">
      <w:pPr>
        <w:numPr>
          <w:ilvl w:val="0"/>
          <w:numId w:val="1"/>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Clear, J. (2018). </w:t>
      </w:r>
      <w:r w:rsidDel="00000000" w:rsidR="00000000" w:rsidRPr="00000000">
        <w:rPr>
          <w:rFonts w:ascii="Calibri" w:cs="Calibri" w:eastAsia="Calibri" w:hAnsi="Calibri"/>
          <w:i w:val="1"/>
          <w:iCs w:val="1"/>
          <w:rtl w:val="0"/>
        </w:rPr>
        <w:t xml:space="preserve">Atomic habits: An easy &amp; proven way to build good habits &amp; break bad ones</w:t>
      </w:r>
      <w:r w:rsidDel="00000000" w:rsidR="00000000" w:rsidRPr="00000000">
        <w:rPr>
          <w:rFonts w:ascii="Calibri" w:cs="Calibri" w:eastAsia="Calibri" w:hAnsi="Calibri"/>
          <w:rtl w:val="0"/>
        </w:rPr>
        <w:t xml:space="preserve">. Avery..</w:t>
      </w:r>
    </w:p>
    <w:p w:rsidR="00000000" w:rsidDel="00000000" w:rsidP="00000000" w:rsidRDefault="00000000" w:rsidRPr="00000000" w14:paraId="00000021">
      <w:pPr>
        <w:numPr>
          <w:ilvl w:val="0"/>
          <w:numId w:val="1"/>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Patton, W., &amp; McMahon, M. (2014). </w:t>
      </w:r>
      <w:r w:rsidDel="00000000" w:rsidR="00000000" w:rsidRPr="00000000">
        <w:rPr>
          <w:rFonts w:ascii="Calibri" w:cs="Calibri" w:eastAsia="Calibri" w:hAnsi="Calibri"/>
          <w:i w:val="1"/>
          <w:iCs w:val="1"/>
          <w:rtl w:val="0"/>
        </w:rPr>
        <w:t xml:space="preserve">Career development and systems theory: Connecting theory and practice</w:t>
      </w:r>
      <w:r w:rsidDel="00000000" w:rsidR="00000000" w:rsidRPr="00000000">
        <w:rPr>
          <w:rFonts w:ascii="Calibri" w:cs="Calibri" w:eastAsia="Calibri" w:hAnsi="Calibri"/>
          <w:rtl w:val="0"/>
        </w:rPr>
        <w:t xml:space="preserve">. Sense Publishers.</w:t>
      </w:r>
    </w:p>
    <w:p w:rsidR="00000000" w:rsidDel="00000000" w:rsidP="00000000" w:rsidRDefault="00000000" w:rsidRPr="00000000" w14:paraId="00000022">
      <w:pPr>
        <w:numPr>
          <w:ilvl w:val="0"/>
          <w:numId w:val="1"/>
        </w:numPr>
        <w:spacing w:after="0" w:afterAutospacing="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Spark, J. P. (n.d.). </w:t>
      </w:r>
      <w:r w:rsidDel="00000000" w:rsidR="00000000" w:rsidRPr="00000000">
        <w:rPr>
          <w:rFonts w:ascii="Calibri" w:cs="Calibri" w:eastAsia="Calibri" w:hAnsi="Calibri"/>
          <w:i w:val="1"/>
          <w:iCs w:val="1"/>
          <w:rtl w:val="0"/>
        </w:rPr>
        <w:t xml:space="preserve">The challenge cards</w:t>
      </w:r>
      <w:r w:rsidDel="00000000" w:rsidR="00000000" w:rsidRPr="00000000">
        <w:rPr>
          <w:rFonts w:ascii="Calibri" w:cs="Calibri" w:eastAsia="Calibri" w:hAnsi="Calibri"/>
          <w:rtl w:val="0"/>
        </w:rPr>
        <w:t xml:space="preserve">.</w:t>
      </w:r>
      <w:hyperlink r:id="rId6">
        <w:r w:rsidDel="00000000" w:rsidR="00000000" w:rsidRPr="00000000">
          <w:rPr>
            <w:rFonts w:ascii="Calibri" w:cs="Calibri" w:eastAsia="Calibri" w:hAnsi="Calibri"/>
            <w:rtl w:val="0"/>
          </w:rPr>
          <w:t xml:space="preserve"> </w:t>
        </w:r>
      </w:hyperlink>
      <w:hyperlink r:id="rId7">
        <w:r w:rsidDel="00000000" w:rsidR="00000000" w:rsidRPr="00000000">
          <w:rPr>
            <w:rFonts w:ascii="Calibri" w:cs="Calibri" w:eastAsia="Calibri" w:hAnsi="Calibri"/>
            <w:color w:val="1155cc"/>
            <w:u w:val="single"/>
            <w:rtl w:val="0"/>
          </w:rPr>
          <w:t xml:space="preserve">https://mcccareer.com/challenge-cards/</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3">
      <w:pPr>
        <w:numPr>
          <w:ilvl w:val="0"/>
          <w:numId w:val="1"/>
        </w:numPr>
        <w:spacing w:after="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StudyWorkGrow. (2024). </w:t>
      </w:r>
      <w:r w:rsidDel="00000000" w:rsidR="00000000" w:rsidRPr="00000000">
        <w:rPr>
          <w:rFonts w:ascii="Calibri" w:cs="Calibri" w:eastAsia="Calibri" w:hAnsi="Calibri"/>
          <w:i w:val="1"/>
          <w:iCs w:val="1"/>
          <w:rtl w:val="0"/>
        </w:rPr>
        <w:t xml:space="preserve">Career awareness and determination index (CADI)</w:t>
      </w:r>
      <w:r w:rsidDel="00000000" w:rsidR="00000000" w:rsidRPr="00000000">
        <w:rPr>
          <w:rFonts w:ascii="Calibri" w:cs="Calibri" w:eastAsia="Calibri" w:hAnsi="Calibri"/>
          <w:rtl w:val="0"/>
        </w:rPr>
        <w:t xml:space="preserv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google.com/search?q=https://mcccareer.com/challenge-cards/" TargetMode="External"/><Relationship Id="rId7" Type="http://schemas.openxmlformats.org/officeDocument/2006/relationships/hyperlink" Target="https://www.google.com/search?q=https://mcccareer.com/challenge-c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