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BAE87" w14:textId="4AF38487" w:rsidR="008B7EC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Paper session</w:t>
      </w:r>
    </w:p>
    <w:p w14:paraId="50C346E9" w14:textId="29741957" w:rsidR="008B7ECE" w:rsidRPr="00A954AA" w:rsidRDefault="006F16B1" w:rsidP="00C433AD">
      <w:pPr>
        <w:spacing w:line="360" w:lineRule="auto"/>
        <w:rPr>
          <w:rFonts w:ascii="Calibri" w:hAnsi="Calibri" w:cs="Calibri"/>
          <w:sz w:val="22"/>
          <w:szCs w:val="22"/>
        </w:rPr>
      </w:pPr>
      <w:r w:rsidRPr="00A954AA">
        <w:rPr>
          <w:rFonts w:ascii="Calibri" w:hAnsi="Calibri" w:cs="Calibri"/>
          <w:b/>
          <w:bCs/>
          <w:sz w:val="22"/>
          <w:szCs w:val="22"/>
        </w:rPr>
        <w:t>Authors:</w:t>
      </w:r>
      <w:r w:rsidRPr="00A954AA">
        <w:rPr>
          <w:rFonts w:ascii="Calibri" w:hAnsi="Calibri" w:cs="Calibri"/>
          <w:sz w:val="22"/>
          <w:szCs w:val="22"/>
        </w:rPr>
        <w:t xml:space="preserve"> </w:t>
      </w:r>
      <w:r w:rsidR="008B7ECE" w:rsidRPr="00A954AA">
        <w:rPr>
          <w:rFonts w:ascii="Calibri" w:hAnsi="Calibri" w:cs="Calibri"/>
          <w:sz w:val="22"/>
          <w:szCs w:val="22"/>
        </w:rPr>
        <w:t xml:space="preserve">Manion, Kathleen, Professor, </w:t>
      </w:r>
      <w:hyperlink r:id="rId5" w:history="1">
        <w:r w:rsidR="008B7ECE" w:rsidRPr="00A954AA">
          <w:rPr>
            <w:rStyle w:val="Hyperlink"/>
            <w:rFonts w:ascii="Calibri" w:hAnsi="Calibri" w:cs="Calibri"/>
            <w:sz w:val="22"/>
            <w:szCs w:val="22"/>
          </w:rPr>
          <w:t>Kathleen.manion@royalroads.ca</w:t>
        </w:r>
      </w:hyperlink>
      <w:r w:rsidR="008B7ECE" w:rsidRPr="00A954AA">
        <w:rPr>
          <w:rFonts w:ascii="Calibri" w:hAnsi="Calibri" w:cs="Calibri"/>
          <w:sz w:val="22"/>
          <w:szCs w:val="22"/>
        </w:rPr>
        <w:t>, Faculty of Interdisciplinary Study</w:t>
      </w:r>
    </w:p>
    <w:p w14:paraId="6E8438A0" w14:textId="77777777" w:rsidR="008B7ECE" w:rsidRPr="00A954AA" w:rsidRDefault="008B7ECE" w:rsidP="00C433AD">
      <w:pPr>
        <w:spacing w:line="360" w:lineRule="auto"/>
        <w:rPr>
          <w:rFonts w:ascii="Calibri" w:hAnsi="Calibri" w:cs="Calibri"/>
          <w:sz w:val="22"/>
          <w:szCs w:val="22"/>
        </w:rPr>
      </w:pPr>
      <w:r w:rsidRPr="00A954AA">
        <w:rPr>
          <w:rFonts w:ascii="Calibri" w:hAnsi="Calibri" w:cs="Calibri"/>
          <w:sz w:val="22"/>
          <w:szCs w:val="22"/>
        </w:rPr>
        <w:t>Childs, Elizabeth, Professor, Faculty of Interdisciplinary Study</w:t>
      </w:r>
    </w:p>
    <w:p w14:paraId="552478B0" w14:textId="621B9E56" w:rsidR="006F16B1"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Title (up to 15 words)</w:t>
      </w:r>
      <w:r w:rsidR="006F16B1" w:rsidRPr="00A954AA">
        <w:rPr>
          <w:rFonts w:ascii="Calibri" w:hAnsi="Calibri" w:cs="Calibri"/>
          <w:b/>
          <w:bCs/>
          <w:sz w:val="22"/>
          <w:szCs w:val="22"/>
        </w:rPr>
        <w:t>:</w:t>
      </w:r>
      <w:r w:rsidR="006F16B1" w:rsidRPr="00A954AA">
        <w:rPr>
          <w:rFonts w:ascii="Calibri" w:hAnsi="Calibri" w:cs="Calibri"/>
          <w:sz w:val="22"/>
          <w:szCs w:val="22"/>
        </w:rPr>
        <w:t xml:space="preserve"> </w:t>
      </w:r>
      <w:r w:rsidR="00254E8A" w:rsidRPr="00A954AA">
        <w:rPr>
          <w:rFonts w:ascii="Calibri" w:hAnsi="Calibri" w:cs="Calibri"/>
          <w:sz w:val="22"/>
          <w:szCs w:val="22"/>
        </w:rPr>
        <w:t>Guided by Nature: Co-Navigating SEL Futures with Adolescent Boy</w:t>
      </w:r>
      <w:r w:rsidR="00A96729" w:rsidRPr="00A954AA">
        <w:rPr>
          <w:rFonts w:ascii="Calibri" w:hAnsi="Calibri" w:cs="Calibri"/>
          <w:sz w:val="22"/>
          <w:szCs w:val="22"/>
        </w:rPr>
        <w:t>s</w:t>
      </w:r>
    </w:p>
    <w:p w14:paraId="1DF7A745" w14:textId="53CA5688" w:rsidR="008B7EC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Theme:</w:t>
      </w:r>
      <w:r w:rsidR="00A161D5" w:rsidRPr="00A954AA">
        <w:rPr>
          <w:rFonts w:ascii="Calibri" w:hAnsi="Calibri" w:cs="Calibri"/>
          <w:sz w:val="22"/>
          <w:szCs w:val="22"/>
        </w:rPr>
        <w:t xml:space="preserve"> Navigating the Future</w:t>
      </w:r>
    </w:p>
    <w:p w14:paraId="5071065F" w14:textId="0EFCB80A" w:rsidR="00A161D5" w:rsidRPr="00A954AA" w:rsidRDefault="00A161D5" w:rsidP="00C433AD">
      <w:pPr>
        <w:spacing w:line="360" w:lineRule="auto"/>
        <w:rPr>
          <w:rFonts w:ascii="Calibri" w:hAnsi="Calibri" w:cs="Calibri"/>
          <w:b/>
          <w:bCs/>
          <w:sz w:val="22"/>
          <w:szCs w:val="22"/>
        </w:rPr>
      </w:pPr>
      <w:r w:rsidRPr="00A954AA">
        <w:rPr>
          <w:rFonts w:ascii="Calibri" w:hAnsi="Calibri" w:cs="Calibri"/>
          <w:b/>
          <w:bCs/>
          <w:sz w:val="22"/>
          <w:szCs w:val="22"/>
        </w:rPr>
        <w:t>Sub theme:</w:t>
      </w:r>
      <w:r w:rsidRPr="00A954AA">
        <w:rPr>
          <w:rFonts w:ascii="Calibri" w:hAnsi="Calibri" w:cs="Calibri"/>
          <w:sz w:val="22"/>
          <w:szCs w:val="22"/>
        </w:rPr>
        <w:t xml:space="preserve"> Research - Hiwa-</w:t>
      </w:r>
      <w:proofErr w:type="spellStart"/>
      <w:r w:rsidRPr="00A954AA">
        <w:rPr>
          <w:rFonts w:ascii="Calibri" w:hAnsi="Calibri" w:cs="Calibri"/>
          <w:sz w:val="22"/>
          <w:szCs w:val="22"/>
        </w:rPr>
        <w:t>i</w:t>
      </w:r>
      <w:proofErr w:type="spellEnd"/>
      <w:r w:rsidRPr="00A954AA">
        <w:rPr>
          <w:rFonts w:ascii="Calibri" w:hAnsi="Calibri" w:cs="Calibri"/>
          <w:sz w:val="22"/>
          <w:szCs w:val="22"/>
        </w:rPr>
        <w:t>-</w:t>
      </w:r>
      <w:proofErr w:type="spellStart"/>
      <w:r w:rsidRPr="00A954AA">
        <w:rPr>
          <w:rFonts w:ascii="Calibri" w:hAnsi="Calibri" w:cs="Calibri"/>
          <w:sz w:val="22"/>
          <w:szCs w:val="22"/>
        </w:rPr>
        <w:t>te-rangi</w:t>
      </w:r>
      <w:proofErr w:type="spellEnd"/>
      <w:r w:rsidRPr="00A954AA">
        <w:rPr>
          <w:rFonts w:ascii="Calibri" w:hAnsi="Calibri" w:cs="Calibri"/>
          <w:sz w:val="22"/>
          <w:szCs w:val="22"/>
        </w:rPr>
        <w:t xml:space="preserve"> ( Future Directions in Research; Future Thinking; Using Research to Look Ahead)</w:t>
      </w:r>
    </w:p>
    <w:p w14:paraId="40D8C8A6" w14:textId="77777777" w:rsidR="008B7EC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 xml:space="preserve">Language: </w:t>
      </w:r>
      <w:r w:rsidRPr="00A954AA">
        <w:rPr>
          <w:rFonts w:ascii="Calibri" w:hAnsi="Calibri" w:cs="Calibri"/>
          <w:sz w:val="22"/>
          <w:szCs w:val="22"/>
        </w:rPr>
        <w:t>English</w:t>
      </w:r>
    </w:p>
    <w:p w14:paraId="2A74041E" w14:textId="65FCDE38" w:rsidR="0048769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Abstract (up to 600 words)</w:t>
      </w:r>
    </w:p>
    <w:p w14:paraId="10B19FEF"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Introduction</w:t>
      </w:r>
    </w:p>
    <w:p w14:paraId="09514D39" w14:textId="53794518"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Adolescent boys are increasingly underserved by traditional counselling and learning frameworks that may not align with how they engage, connect, and process emotion. Craig et al. (2020) found that adolescent boys are experiencing declining family support, rising levels of loneliness, and increasing levels of bullying. The Pass It On program responds to this gap by offering a weekly, nature-based socioemotional learning (SEL) curriculum for boys in grades 8–12 (ages 13–17). Originally developed on Salt Spring Island, the program has since expanded to an inner-city locale in Victoria, BC, creating a</w:t>
      </w:r>
      <w:r w:rsidR="00E70DA4">
        <w:rPr>
          <w:rFonts w:ascii="Calibri" w:hAnsi="Calibri" w:cs="Calibri"/>
          <w:sz w:val="22"/>
          <w:szCs w:val="22"/>
        </w:rPr>
        <w:t>n</w:t>
      </w:r>
      <w:r w:rsidRPr="00D6558B">
        <w:rPr>
          <w:rFonts w:ascii="Calibri" w:hAnsi="Calibri" w:cs="Calibri"/>
          <w:sz w:val="22"/>
          <w:szCs w:val="22"/>
        </w:rPr>
        <w:t xml:space="preserve"> opportunity to examine its effectiveness across contexts and consider what an evidence-informed scaling model might look like.</w:t>
      </w:r>
    </w:p>
    <w:p w14:paraId="63770EB1"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Objectives</w:t>
      </w:r>
    </w:p>
    <w:p w14:paraId="697B881F" w14:textId="4CDBB9C1"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This mixed-methods study aims to evaluate the effectiveness of the Pass It On program across rural and urban contexts, and to explore what a scalable, evidence-informed model of nature-based SEL programming for adolescent boys might look like. Grounded in participatory design-based action research (</w:t>
      </w:r>
      <w:proofErr w:type="spellStart"/>
      <w:r w:rsidRPr="00D6558B">
        <w:rPr>
          <w:rFonts w:ascii="Calibri" w:hAnsi="Calibri" w:cs="Calibri"/>
          <w:sz w:val="22"/>
          <w:szCs w:val="22"/>
        </w:rPr>
        <w:t>Schubotz</w:t>
      </w:r>
      <w:proofErr w:type="spellEnd"/>
      <w:r w:rsidRPr="00D6558B">
        <w:rPr>
          <w:rFonts w:ascii="Calibri" w:hAnsi="Calibri" w:cs="Calibri"/>
          <w:sz w:val="22"/>
          <w:szCs w:val="22"/>
        </w:rPr>
        <w:t>, 2020), the study centres the voices of young people themselves, asking whether this work is effective</w:t>
      </w:r>
      <w:r w:rsidR="007401A2">
        <w:rPr>
          <w:rFonts w:ascii="Calibri" w:hAnsi="Calibri" w:cs="Calibri"/>
          <w:sz w:val="22"/>
          <w:szCs w:val="22"/>
        </w:rPr>
        <w:t xml:space="preserve"> and</w:t>
      </w:r>
      <w:r w:rsidRPr="00D6558B">
        <w:rPr>
          <w:rFonts w:ascii="Calibri" w:hAnsi="Calibri" w:cs="Calibri"/>
          <w:sz w:val="22"/>
          <w:szCs w:val="22"/>
        </w:rPr>
        <w:t xml:space="preserve"> how it can be co-created to best support youth to thrive. Looking to the future, the study seeks to build an evidence base for adapting a nature-based, youth-centred SEL program that can be implemented across diverse settings to better support boys' psycho-social-emotional wellbeing.</w:t>
      </w:r>
    </w:p>
    <w:p w14:paraId="08DC28E7"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Theoretical Basis</w:t>
      </w:r>
    </w:p>
    <w:p w14:paraId="0119DAF9" w14:textId="125A1361"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Socioemotional learning (SEL) offers a framework focused on building interpersonal skills to recognize and manage emotions, set and achieve positive goals, appreciate the perspectives of others, establish and maintain positive relationships, make responsible decisions, and handle interpersonal situations constructively (Elias et al., 1997). Gordon et al. (2016) found that combining SEL with physical activity supports boys' self-awareness, relationship skills, and decision-making, while Vinayak et al. (2018) found that building resiliency</w:t>
      </w:r>
      <w:r w:rsidR="004445D8">
        <w:rPr>
          <w:rFonts w:ascii="Calibri" w:hAnsi="Calibri" w:cs="Calibri"/>
          <w:sz w:val="22"/>
          <w:szCs w:val="22"/>
        </w:rPr>
        <w:t xml:space="preserve">, </w:t>
      </w:r>
      <w:r w:rsidRPr="00D6558B">
        <w:rPr>
          <w:rFonts w:ascii="Calibri" w:hAnsi="Calibri" w:cs="Calibri"/>
          <w:sz w:val="22"/>
          <w:szCs w:val="22"/>
        </w:rPr>
        <w:t>particularly through nature-based programming</w:t>
      </w:r>
      <w:r w:rsidR="004445D8">
        <w:rPr>
          <w:rFonts w:ascii="Calibri" w:hAnsi="Calibri" w:cs="Calibri"/>
          <w:sz w:val="22"/>
          <w:szCs w:val="22"/>
        </w:rPr>
        <w:t xml:space="preserve">, </w:t>
      </w:r>
      <w:r w:rsidRPr="00D6558B">
        <w:rPr>
          <w:rFonts w:ascii="Calibri" w:hAnsi="Calibri" w:cs="Calibri"/>
          <w:sz w:val="22"/>
          <w:szCs w:val="22"/>
        </w:rPr>
        <w:t>supports boys' psychological wellbeing. Nature serves in this program as a backdrop</w:t>
      </w:r>
      <w:r w:rsidR="004445D8">
        <w:rPr>
          <w:rFonts w:ascii="Calibri" w:hAnsi="Calibri" w:cs="Calibri"/>
          <w:sz w:val="22"/>
          <w:szCs w:val="22"/>
        </w:rPr>
        <w:t xml:space="preserve"> for </w:t>
      </w:r>
      <w:r w:rsidRPr="00D6558B">
        <w:rPr>
          <w:rFonts w:ascii="Calibri" w:hAnsi="Calibri" w:cs="Calibri"/>
          <w:sz w:val="22"/>
          <w:szCs w:val="22"/>
        </w:rPr>
        <w:t>a safe, neutral, and democratizing space in which complex emotional topics can be explored without the social pressures of conventional classroom  settings.</w:t>
      </w:r>
    </w:p>
    <w:p w14:paraId="7FC17DE0"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Methodology</w:t>
      </w:r>
    </w:p>
    <w:p w14:paraId="3D07024C" w14:textId="35E10701"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The study is grounded in participatory design-based action research (</w:t>
      </w:r>
      <w:proofErr w:type="spellStart"/>
      <w:r w:rsidRPr="00D6558B">
        <w:rPr>
          <w:rFonts w:ascii="Calibri" w:hAnsi="Calibri" w:cs="Calibri"/>
          <w:sz w:val="22"/>
          <w:szCs w:val="22"/>
        </w:rPr>
        <w:t>Schubotz</w:t>
      </w:r>
      <w:proofErr w:type="spellEnd"/>
      <w:r w:rsidRPr="00D6558B">
        <w:rPr>
          <w:rFonts w:ascii="Calibri" w:hAnsi="Calibri" w:cs="Calibri"/>
          <w:sz w:val="22"/>
          <w:szCs w:val="22"/>
        </w:rPr>
        <w:t>, 2020) and is midway through a two-year cycle. Approximately 20 youth participants, alongside program facilitators, administrators, and school staff, have engaged in data collection across both sites. The research began with youth co-defining what success looks like: a facilitated workshop at each site invited participants to identify their own measures of impact, forming part of a set of three participatory and arts-based focus groups conducted at three points throughout the year. Facilitators and administrators were also interviewed. The Pass It On program itself is facilitated weekly by two trained leaders and is grounded in outdoor activities including hiking, physical challenges, and experiential games.</w:t>
      </w:r>
    </w:p>
    <w:p w14:paraId="1E14E98F"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Results</w:t>
      </w:r>
    </w:p>
    <w:p w14:paraId="2350D929" w14:textId="6F6639DC"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Data collection is ongoing, with year one now complete. Preliminary findings draw on youth-generated definitions of impact, qualitative focus group data, and facilitator and administrator interviews gathered across both the Salt Spring Island and Victoria sites. These early findings are informing the design of the second year of the study, including the culminating activity: a creative half-day workshop in which participants will co-create stories of impact, translated through a medium of their choosing</w:t>
      </w:r>
      <w:r w:rsidR="004445D8">
        <w:rPr>
          <w:rFonts w:ascii="Calibri" w:hAnsi="Calibri" w:cs="Calibri"/>
          <w:sz w:val="22"/>
          <w:szCs w:val="22"/>
        </w:rPr>
        <w:t xml:space="preserve">, </w:t>
      </w:r>
      <w:r w:rsidRPr="00D6558B">
        <w:rPr>
          <w:rFonts w:ascii="Calibri" w:hAnsi="Calibri" w:cs="Calibri"/>
          <w:sz w:val="22"/>
          <w:szCs w:val="22"/>
        </w:rPr>
        <w:t>such as a comic book, short film, or zine</w:t>
      </w:r>
      <w:r w:rsidR="004445D8">
        <w:rPr>
          <w:rFonts w:ascii="Calibri" w:hAnsi="Calibri" w:cs="Calibri"/>
          <w:sz w:val="22"/>
          <w:szCs w:val="22"/>
        </w:rPr>
        <w:t xml:space="preserve">, </w:t>
      </w:r>
      <w:r w:rsidRPr="00D6558B">
        <w:rPr>
          <w:rFonts w:ascii="Calibri" w:hAnsi="Calibri" w:cs="Calibri"/>
          <w:sz w:val="22"/>
          <w:szCs w:val="22"/>
        </w:rPr>
        <w:t>thereby producing a living, accessible artefact of the research findings.</w:t>
      </w:r>
    </w:p>
    <w:p w14:paraId="0FD53A20" w14:textId="77777777" w:rsidR="00D6558B" w:rsidRPr="00D6558B" w:rsidRDefault="00D6558B" w:rsidP="00D6558B">
      <w:pPr>
        <w:spacing w:line="360" w:lineRule="auto"/>
        <w:rPr>
          <w:rFonts w:ascii="Calibri" w:hAnsi="Calibri" w:cs="Calibri"/>
          <w:sz w:val="22"/>
          <w:szCs w:val="22"/>
        </w:rPr>
      </w:pPr>
      <w:r w:rsidRPr="00D6558B">
        <w:rPr>
          <w:rFonts w:ascii="Calibri" w:hAnsi="Calibri" w:cs="Calibri"/>
          <w:b/>
          <w:bCs/>
          <w:sz w:val="22"/>
          <w:szCs w:val="22"/>
        </w:rPr>
        <w:t>Conclusions</w:t>
      </w:r>
    </w:p>
    <w:p w14:paraId="02239680" w14:textId="0DC7F67B" w:rsidR="00D6558B" w:rsidRPr="00D6558B" w:rsidRDefault="00D6558B" w:rsidP="00D6558B">
      <w:pPr>
        <w:spacing w:line="360" w:lineRule="auto"/>
        <w:rPr>
          <w:rFonts w:ascii="Calibri" w:hAnsi="Calibri" w:cs="Calibri"/>
          <w:sz w:val="22"/>
          <w:szCs w:val="22"/>
        </w:rPr>
      </w:pPr>
      <w:r w:rsidRPr="00D6558B">
        <w:rPr>
          <w:rFonts w:ascii="Calibri" w:hAnsi="Calibri" w:cs="Calibri"/>
          <w:sz w:val="22"/>
          <w:szCs w:val="22"/>
        </w:rPr>
        <w:t>This research offers school counsellors and those supporting youth</w:t>
      </w:r>
      <w:r w:rsidR="004445D8">
        <w:rPr>
          <w:rFonts w:ascii="Calibri" w:hAnsi="Calibri" w:cs="Calibri"/>
          <w:sz w:val="22"/>
          <w:szCs w:val="22"/>
        </w:rPr>
        <w:t xml:space="preserve"> (</w:t>
      </w:r>
      <w:r w:rsidRPr="00D6558B">
        <w:rPr>
          <w:rFonts w:ascii="Calibri" w:hAnsi="Calibri" w:cs="Calibri"/>
          <w:sz w:val="22"/>
          <w:szCs w:val="22"/>
        </w:rPr>
        <w:t>and boys in particular</w:t>
      </w:r>
      <w:r w:rsidR="004445D8">
        <w:rPr>
          <w:rFonts w:ascii="Calibri" w:hAnsi="Calibri" w:cs="Calibri"/>
          <w:sz w:val="22"/>
          <w:szCs w:val="22"/>
        </w:rPr>
        <w:t xml:space="preserve">) </w:t>
      </w:r>
      <w:r w:rsidRPr="00D6558B">
        <w:rPr>
          <w:rFonts w:ascii="Calibri" w:hAnsi="Calibri" w:cs="Calibri"/>
          <w:sz w:val="22"/>
          <w:szCs w:val="22"/>
        </w:rPr>
        <w:t>a forward-facing model for navigating an increasingly complex landscape. By combining nature-based programming, SEL, the Pass It On program represents a promising approach to addressing the psycho-social-emotional needs of adolescent boys across diverse settings. The findings are expected to contribute  to the evidence</w:t>
      </w:r>
      <w:r w:rsidR="004445D8">
        <w:rPr>
          <w:rFonts w:ascii="Calibri" w:hAnsi="Calibri" w:cs="Calibri"/>
          <w:sz w:val="22"/>
          <w:szCs w:val="22"/>
        </w:rPr>
        <w:t>-</w:t>
      </w:r>
      <w:r w:rsidRPr="00D6558B">
        <w:rPr>
          <w:rFonts w:ascii="Calibri" w:hAnsi="Calibri" w:cs="Calibri"/>
          <w:sz w:val="22"/>
          <w:szCs w:val="22"/>
        </w:rPr>
        <w:t>base for scaling youth-centred, nature-based SEL programming beyond its original context.</w:t>
      </w:r>
    </w:p>
    <w:p w14:paraId="3FDB3021" w14:textId="77777777" w:rsidR="008B7EC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Keyword (3-5)</w:t>
      </w:r>
    </w:p>
    <w:p w14:paraId="4A02D02D" w14:textId="21738B0D" w:rsidR="00FB075F" w:rsidRPr="00A954AA" w:rsidRDefault="00FB075F" w:rsidP="00C433AD">
      <w:pPr>
        <w:spacing w:line="360" w:lineRule="auto"/>
        <w:rPr>
          <w:rFonts w:ascii="Calibri" w:hAnsi="Calibri" w:cs="Calibri"/>
          <w:sz w:val="22"/>
          <w:szCs w:val="22"/>
        </w:rPr>
      </w:pPr>
      <w:r w:rsidRPr="00A954AA">
        <w:rPr>
          <w:rFonts w:ascii="Calibri" w:hAnsi="Calibri" w:cs="Calibri"/>
          <w:sz w:val="22"/>
          <w:szCs w:val="22"/>
        </w:rPr>
        <w:t>Socio</w:t>
      </w:r>
      <w:r w:rsidR="00FF761F" w:rsidRPr="00A954AA">
        <w:rPr>
          <w:rFonts w:ascii="Calibri" w:hAnsi="Calibri" w:cs="Calibri"/>
          <w:sz w:val="22"/>
          <w:szCs w:val="22"/>
        </w:rPr>
        <w:t>emotional learning, participatory research, art-based research, adolescent boys</w:t>
      </w:r>
      <w:r w:rsidR="00236BCB" w:rsidRPr="00A954AA">
        <w:rPr>
          <w:rFonts w:ascii="Calibri" w:hAnsi="Calibri" w:cs="Calibri"/>
          <w:sz w:val="22"/>
          <w:szCs w:val="22"/>
        </w:rPr>
        <w:t xml:space="preserve">, </w:t>
      </w:r>
      <w:r w:rsidR="009171E5" w:rsidRPr="00A954AA">
        <w:rPr>
          <w:rFonts w:ascii="Calibri" w:hAnsi="Calibri" w:cs="Calibri"/>
          <w:sz w:val="22"/>
          <w:szCs w:val="22"/>
        </w:rPr>
        <w:t>nat</w:t>
      </w:r>
      <w:r w:rsidR="007C1D9A" w:rsidRPr="00A954AA">
        <w:rPr>
          <w:rFonts w:ascii="Calibri" w:hAnsi="Calibri" w:cs="Calibri"/>
          <w:sz w:val="22"/>
          <w:szCs w:val="22"/>
        </w:rPr>
        <w:t>ure-b</w:t>
      </w:r>
      <w:r w:rsidR="009747A0" w:rsidRPr="00A954AA">
        <w:rPr>
          <w:rFonts w:ascii="Calibri" w:hAnsi="Calibri" w:cs="Calibri"/>
          <w:sz w:val="22"/>
          <w:szCs w:val="22"/>
        </w:rPr>
        <w:t>ased</w:t>
      </w:r>
      <w:r w:rsidR="0007158F" w:rsidRPr="00A954AA">
        <w:rPr>
          <w:rFonts w:ascii="Calibri" w:hAnsi="Calibri" w:cs="Calibri"/>
          <w:sz w:val="22"/>
          <w:szCs w:val="22"/>
        </w:rPr>
        <w:t xml:space="preserve"> </w:t>
      </w:r>
    </w:p>
    <w:p w14:paraId="56D24305" w14:textId="77777777" w:rsidR="008B7ECE" w:rsidRPr="00A954AA" w:rsidRDefault="008B7ECE" w:rsidP="00C433AD">
      <w:pPr>
        <w:spacing w:line="360" w:lineRule="auto"/>
        <w:rPr>
          <w:rFonts w:ascii="Calibri" w:hAnsi="Calibri" w:cs="Calibri"/>
          <w:b/>
          <w:bCs/>
          <w:sz w:val="22"/>
          <w:szCs w:val="22"/>
        </w:rPr>
      </w:pPr>
      <w:r w:rsidRPr="00A954AA">
        <w:rPr>
          <w:rFonts w:ascii="Calibri" w:hAnsi="Calibri" w:cs="Calibri"/>
          <w:b/>
          <w:bCs/>
          <w:sz w:val="22"/>
          <w:szCs w:val="22"/>
        </w:rPr>
        <w:t>References</w:t>
      </w:r>
    </w:p>
    <w:p w14:paraId="098213E8" w14:textId="77777777" w:rsidR="00EA30A2" w:rsidRPr="00A954AA" w:rsidRDefault="000B6CF3" w:rsidP="003B52EA">
      <w:pPr>
        <w:spacing w:line="360" w:lineRule="auto"/>
        <w:ind w:left="567" w:hanging="567"/>
        <w:rPr>
          <w:rFonts w:ascii="Calibri" w:hAnsi="Calibri" w:cs="Calibri"/>
          <w:sz w:val="22"/>
          <w:szCs w:val="22"/>
        </w:rPr>
      </w:pPr>
      <w:r w:rsidRPr="00A954AA">
        <w:rPr>
          <w:rFonts w:ascii="Calibri" w:hAnsi="Calibri" w:cs="Calibri"/>
          <w:sz w:val="22"/>
          <w:szCs w:val="22"/>
        </w:rPr>
        <w:t xml:space="preserve">Craig, W., Pickett, W., &amp; King, M. (2020). </w:t>
      </w:r>
      <w:r w:rsidRPr="00A954AA">
        <w:rPr>
          <w:rFonts w:ascii="Calibri" w:hAnsi="Calibri" w:cs="Calibri"/>
          <w:i/>
          <w:iCs/>
          <w:sz w:val="22"/>
          <w:szCs w:val="22"/>
        </w:rPr>
        <w:t>The health of Canadian youth: Findings from the health behaviour in school-aged children study - Canada.ca</w:t>
      </w:r>
      <w:r w:rsidRPr="00A954AA">
        <w:rPr>
          <w:rFonts w:ascii="Calibri" w:hAnsi="Calibri" w:cs="Calibri"/>
          <w:sz w:val="22"/>
          <w:szCs w:val="22"/>
        </w:rPr>
        <w:t xml:space="preserve">. https://www.canada.ca/en/public-health/services/publications/science-research-data/youth-findings-health-behaviour-school-aged-children-study.html </w:t>
      </w:r>
    </w:p>
    <w:p w14:paraId="4B13C799" w14:textId="77777777" w:rsidR="000403D0" w:rsidRPr="00A954AA" w:rsidRDefault="00FF5C0D" w:rsidP="003B52EA">
      <w:pPr>
        <w:spacing w:line="360" w:lineRule="auto"/>
        <w:ind w:left="567" w:hanging="567"/>
        <w:rPr>
          <w:rFonts w:ascii="Calibri" w:hAnsi="Calibri" w:cs="Calibri"/>
          <w:sz w:val="22"/>
          <w:szCs w:val="22"/>
        </w:rPr>
      </w:pPr>
      <w:r w:rsidRPr="00A954AA">
        <w:rPr>
          <w:rFonts w:ascii="Calibri" w:hAnsi="Calibri" w:cs="Calibri"/>
          <w:sz w:val="22"/>
          <w:szCs w:val="22"/>
        </w:rPr>
        <w:t>Elias, M. J., Zins, J. E., Weissberg, R. P., Frey, K. S., Greenberg, M. T., Haynes, N. M., Kessler, R., Schwab</w:t>
      </w:r>
      <w:r w:rsidRPr="00A954AA">
        <w:rPr>
          <w:rFonts w:ascii="Calibri" w:hAnsi="Calibri" w:cs="Calibri"/>
          <w:sz w:val="22"/>
          <w:szCs w:val="22"/>
        </w:rPr>
        <w:noBreakHyphen/>
        <w:t xml:space="preserve">Stone, M. E., &amp; Shriver, T. P. (1997). </w:t>
      </w:r>
      <w:r w:rsidRPr="00A954AA">
        <w:rPr>
          <w:rFonts w:ascii="Calibri" w:hAnsi="Calibri" w:cs="Calibri"/>
          <w:i/>
          <w:iCs/>
          <w:sz w:val="22"/>
          <w:szCs w:val="22"/>
        </w:rPr>
        <w:t>Promoting social and emotional learning: Guidelines for educators.</w:t>
      </w:r>
      <w:r w:rsidRPr="00A954AA">
        <w:rPr>
          <w:rFonts w:ascii="Calibri" w:hAnsi="Calibri" w:cs="Calibri"/>
          <w:sz w:val="22"/>
          <w:szCs w:val="22"/>
        </w:rPr>
        <w:t xml:space="preserve"> Association for Supervision and Curriculum Development.</w:t>
      </w:r>
    </w:p>
    <w:p w14:paraId="6590DB06" w14:textId="57CC1378" w:rsidR="00F63B1A" w:rsidRPr="00A954AA" w:rsidRDefault="00FE5069" w:rsidP="003B52EA">
      <w:pPr>
        <w:spacing w:line="360" w:lineRule="auto"/>
        <w:ind w:left="567" w:hanging="567"/>
        <w:rPr>
          <w:rFonts w:ascii="Calibri" w:hAnsi="Calibri" w:cs="Calibri"/>
          <w:sz w:val="22"/>
          <w:szCs w:val="22"/>
        </w:rPr>
      </w:pPr>
      <w:r w:rsidRPr="00A954AA">
        <w:rPr>
          <w:rFonts w:ascii="Calibri" w:hAnsi="Calibri" w:cs="Calibri"/>
          <w:sz w:val="22"/>
          <w:szCs w:val="22"/>
        </w:rPr>
        <w:t xml:space="preserve">Gordon, B., Jacobs, J. M., &amp; Wright, P. M. (2016). </w:t>
      </w:r>
      <w:r w:rsidRPr="00A954AA">
        <w:rPr>
          <w:rFonts w:ascii="Calibri" w:hAnsi="Calibri" w:cs="Calibri"/>
          <w:i/>
          <w:iCs/>
          <w:sz w:val="22"/>
          <w:szCs w:val="22"/>
        </w:rPr>
        <w:t>Social and emotional learning through a Teaching Personal and Social Responsibility based after-school program for disengaged middle-school boys.</w:t>
      </w:r>
      <w:r w:rsidRPr="00A954AA">
        <w:rPr>
          <w:rFonts w:ascii="Calibri" w:hAnsi="Calibri" w:cs="Calibri"/>
          <w:sz w:val="22"/>
          <w:szCs w:val="22"/>
        </w:rPr>
        <w:t xml:space="preserve"> Journal of Teaching in Physical Education, 35(4), 358–369. </w:t>
      </w:r>
      <w:hyperlink r:id="rId6" w:tgtFrame="_blank" w:tooltip="doi.org" w:history="1">
        <w:r w:rsidRPr="00A954AA">
          <w:rPr>
            <w:rStyle w:val="Hyperlink"/>
            <w:rFonts w:ascii="Calibri" w:hAnsi="Calibri" w:cs="Calibri"/>
            <w:sz w:val="22"/>
            <w:szCs w:val="22"/>
          </w:rPr>
          <w:t>https://doi.org/10.1123/jtpe.2016-0106</w:t>
        </w:r>
      </w:hyperlink>
    </w:p>
    <w:p w14:paraId="00723B03" w14:textId="77777777" w:rsidR="00475584" w:rsidRPr="00A954AA" w:rsidRDefault="00475584" w:rsidP="003B52EA">
      <w:pPr>
        <w:pStyle w:val="NormalWeb"/>
        <w:spacing w:line="360" w:lineRule="auto"/>
        <w:ind w:left="567" w:hanging="567"/>
        <w:rPr>
          <w:rFonts w:ascii="Calibri" w:hAnsi="Calibri" w:cs="Calibri"/>
          <w:color w:val="000000"/>
          <w:sz w:val="22"/>
          <w:szCs w:val="22"/>
        </w:rPr>
      </w:pPr>
      <w:proofErr w:type="spellStart"/>
      <w:r w:rsidRPr="00A954AA">
        <w:rPr>
          <w:rFonts w:ascii="Calibri" w:hAnsi="Calibri" w:cs="Calibri"/>
          <w:color w:val="000000"/>
          <w:sz w:val="22"/>
          <w:szCs w:val="22"/>
        </w:rPr>
        <w:t>Schubotz</w:t>
      </w:r>
      <w:proofErr w:type="spellEnd"/>
      <w:r w:rsidRPr="00A954AA">
        <w:rPr>
          <w:rFonts w:ascii="Calibri" w:hAnsi="Calibri" w:cs="Calibri"/>
          <w:color w:val="000000"/>
          <w:sz w:val="22"/>
          <w:szCs w:val="22"/>
        </w:rPr>
        <w:t>, D. (2020).</w:t>
      </w:r>
      <w:r w:rsidRPr="00A954AA">
        <w:rPr>
          <w:rStyle w:val="apple-converted-space"/>
          <w:rFonts w:ascii="Calibri" w:eastAsiaTheme="majorEastAsia" w:hAnsi="Calibri" w:cs="Calibri"/>
          <w:color w:val="000000"/>
          <w:sz w:val="22"/>
          <w:szCs w:val="22"/>
        </w:rPr>
        <w:t> </w:t>
      </w:r>
      <w:r w:rsidRPr="00A954AA">
        <w:rPr>
          <w:rStyle w:val="Emphasis"/>
          <w:rFonts w:ascii="Calibri" w:eastAsiaTheme="majorEastAsia" w:hAnsi="Calibri" w:cs="Calibri"/>
          <w:color w:val="000000"/>
          <w:sz w:val="22"/>
          <w:szCs w:val="22"/>
        </w:rPr>
        <w:t>Participatory research: Why and how to involve people in research</w:t>
      </w:r>
      <w:r w:rsidRPr="00A954AA">
        <w:rPr>
          <w:rFonts w:ascii="Calibri" w:hAnsi="Calibri" w:cs="Calibri"/>
          <w:color w:val="000000"/>
          <w:sz w:val="22"/>
          <w:szCs w:val="22"/>
        </w:rPr>
        <w:t>. SAGE.</w:t>
      </w:r>
      <w:r w:rsidRPr="00A954AA">
        <w:rPr>
          <w:rStyle w:val="apple-converted-space"/>
          <w:rFonts w:ascii="Calibri" w:eastAsiaTheme="majorEastAsia" w:hAnsi="Calibri" w:cs="Calibri"/>
          <w:color w:val="000000"/>
          <w:sz w:val="22"/>
          <w:szCs w:val="22"/>
        </w:rPr>
        <w:t> </w:t>
      </w:r>
      <w:hyperlink r:id="rId7" w:tgtFrame="_new" w:history="1">
        <w:r w:rsidRPr="00A954AA">
          <w:rPr>
            <w:rStyle w:val="Hyperlink"/>
            <w:rFonts w:ascii="Calibri" w:eastAsiaTheme="majorEastAsia" w:hAnsi="Calibri" w:cs="Calibri"/>
            <w:sz w:val="22"/>
            <w:szCs w:val="22"/>
          </w:rPr>
          <w:t>https://methods.sagepub.com/book/participatory-research</w:t>
        </w:r>
      </w:hyperlink>
    </w:p>
    <w:p w14:paraId="6AF3688E" w14:textId="6EBD0C61" w:rsidR="00632260" w:rsidRPr="00A954AA" w:rsidRDefault="00413550" w:rsidP="003B52EA">
      <w:pPr>
        <w:spacing w:line="360" w:lineRule="auto"/>
        <w:ind w:left="567" w:hanging="567"/>
        <w:rPr>
          <w:rFonts w:ascii="Calibri" w:hAnsi="Calibri" w:cs="Calibri"/>
          <w:sz w:val="22"/>
          <w:szCs w:val="22"/>
        </w:rPr>
      </w:pPr>
      <w:r w:rsidRPr="00A954AA">
        <w:rPr>
          <w:rFonts w:ascii="Calibri" w:hAnsi="Calibri" w:cs="Calibri"/>
          <w:sz w:val="22"/>
          <w:szCs w:val="22"/>
        </w:rPr>
        <w:t xml:space="preserve">Vinayak, S., </w:t>
      </w:r>
      <w:proofErr w:type="gramStart"/>
      <w:r w:rsidRPr="00A954AA">
        <w:rPr>
          <w:rFonts w:ascii="Calibri" w:hAnsi="Calibri" w:cs="Calibri"/>
          <w:sz w:val="22"/>
          <w:szCs w:val="22"/>
        </w:rPr>
        <w:t>and,</w:t>
      </w:r>
      <w:proofErr w:type="gramEnd"/>
      <w:r w:rsidRPr="00A954AA">
        <w:rPr>
          <w:rFonts w:ascii="Calibri" w:hAnsi="Calibri" w:cs="Calibri"/>
          <w:sz w:val="22"/>
          <w:szCs w:val="22"/>
        </w:rPr>
        <w:t xml:space="preserve"> J. J.-I. J. of H. S., &amp; 2018, undefined. (2018). Resilience and empathy as predictors of psychological wellbeing among adolescents. </w:t>
      </w:r>
      <w:r w:rsidRPr="00A954AA">
        <w:rPr>
          <w:rFonts w:ascii="Calibri" w:hAnsi="Calibri" w:cs="Calibri"/>
          <w:i/>
          <w:iCs/>
          <w:sz w:val="22"/>
          <w:szCs w:val="22"/>
        </w:rPr>
        <w:t>International Journal of Health Sciences and Research</w:t>
      </w:r>
      <w:r w:rsidRPr="00A954AA">
        <w:rPr>
          <w:rFonts w:ascii="Calibri" w:hAnsi="Calibri" w:cs="Calibri"/>
          <w:sz w:val="22"/>
          <w:szCs w:val="22"/>
        </w:rPr>
        <w:t xml:space="preserve">, </w:t>
      </w:r>
      <w:r w:rsidRPr="00A954AA">
        <w:rPr>
          <w:rFonts w:ascii="Calibri" w:hAnsi="Calibri" w:cs="Calibri"/>
          <w:i/>
          <w:iCs/>
          <w:sz w:val="22"/>
          <w:szCs w:val="22"/>
        </w:rPr>
        <w:t>8</w:t>
      </w:r>
      <w:r w:rsidRPr="00A954AA">
        <w:rPr>
          <w:rFonts w:ascii="Calibri" w:hAnsi="Calibri" w:cs="Calibri"/>
          <w:sz w:val="22"/>
          <w:szCs w:val="22"/>
        </w:rPr>
        <w:t xml:space="preserve">(4), 192–200. https://www.academia.edu/download/64037336/29.pdf </w:t>
      </w:r>
    </w:p>
    <w:p w14:paraId="7BB948C7" w14:textId="384A8695" w:rsidR="006875FF" w:rsidRPr="00A954AA" w:rsidRDefault="006875FF" w:rsidP="00C433AD">
      <w:pPr>
        <w:spacing w:line="360" w:lineRule="auto"/>
        <w:rPr>
          <w:rFonts w:ascii="Calibri" w:hAnsi="Calibri" w:cs="Calibri"/>
          <w:sz w:val="22"/>
          <w:szCs w:val="22"/>
        </w:rPr>
      </w:pPr>
    </w:p>
    <w:sectPr w:rsidR="006875FF" w:rsidRPr="00A95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B4"/>
    <w:rsid w:val="00000ED3"/>
    <w:rsid w:val="00011BED"/>
    <w:rsid w:val="00020F21"/>
    <w:rsid w:val="00026AC0"/>
    <w:rsid w:val="000403D0"/>
    <w:rsid w:val="00070E76"/>
    <w:rsid w:val="0007158F"/>
    <w:rsid w:val="000743BF"/>
    <w:rsid w:val="00076563"/>
    <w:rsid w:val="0008089E"/>
    <w:rsid w:val="00091DC2"/>
    <w:rsid w:val="000A130C"/>
    <w:rsid w:val="000A31D2"/>
    <w:rsid w:val="000B2F24"/>
    <w:rsid w:val="000B6CF3"/>
    <w:rsid w:val="000C285C"/>
    <w:rsid w:val="000C58BD"/>
    <w:rsid w:val="000D5868"/>
    <w:rsid w:val="000D5F14"/>
    <w:rsid w:val="000E0CD6"/>
    <w:rsid w:val="000E1BF3"/>
    <w:rsid w:val="000E439F"/>
    <w:rsid w:val="000F5160"/>
    <w:rsid w:val="001068B8"/>
    <w:rsid w:val="00123725"/>
    <w:rsid w:val="00123C3B"/>
    <w:rsid w:val="00135B2B"/>
    <w:rsid w:val="00146E91"/>
    <w:rsid w:val="001628D6"/>
    <w:rsid w:val="00176C57"/>
    <w:rsid w:val="0018017C"/>
    <w:rsid w:val="001A46EF"/>
    <w:rsid w:val="001B214F"/>
    <w:rsid w:val="001C1E2C"/>
    <w:rsid w:val="001C53D4"/>
    <w:rsid w:val="001D069C"/>
    <w:rsid w:val="001F2B28"/>
    <w:rsid w:val="002029CB"/>
    <w:rsid w:val="002045ED"/>
    <w:rsid w:val="002160C2"/>
    <w:rsid w:val="002237D1"/>
    <w:rsid w:val="0022775E"/>
    <w:rsid w:val="00227E8F"/>
    <w:rsid w:val="00230EE8"/>
    <w:rsid w:val="00232C07"/>
    <w:rsid w:val="00236BCB"/>
    <w:rsid w:val="0024675F"/>
    <w:rsid w:val="00254E8A"/>
    <w:rsid w:val="0026618B"/>
    <w:rsid w:val="002669C2"/>
    <w:rsid w:val="002B4737"/>
    <w:rsid w:val="002B7C1D"/>
    <w:rsid w:val="002C62B3"/>
    <w:rsid w:val="002C6A98"/>
    <w:rsid w:val="002D50F0"/>
    <w:rsid w:val="002D5756"/>
    <w:rsid w:val="002E3E93"/>
    <w:rsid w:val="002F1210"/>
    <w:rsid w:val="002F43F7"/>
    <w:rsid w:val="00305514"/>
    <w:rsid w:val="0030594A"/>
    <w:rsid w:val="00305D0C"/>
    <w:rsid w:val="003155A7"/>
    <w:rsid w:val="003177D0"/>
    <w:rsid w:val="003241A2"/>
    <w:rsid w:val="003254F6"/>
    <w:rsid w:val="003265E1"/>
    <w:rsid w:val="0034522D"/>
    <w:rsid w:val="00345A90"/>
    <w:rsid w:val="00362932"/>
    <w:rsid w:val="003A2755"/>
    <w:rsid w:val="003A6C10"/>
    <w:rsid w:val="003B52EA"/>
    <w:rsid w:val="003C0AE3"/>
    <w:rsid w:val="003C1C65"/>
    <w:rsid w:val="003C37A0"/>
    <w:rsid w:val="003D2D1B"/>
    <w:rsid w:val="003D311E"/>
    <w:rsid w:val="003F3BA6"/>
    <w:rsid w:val="0041039E"/>
    <w:rsid w:val="00413550"/>
    <w:rsid w:val="00417DC3"/>
    <w:rsid w:val="00421685"/>
    <w:rsid w:val="00427FD9"/>
    <w:rsid w:val="00437271"/>
    <w:rsid w:val="004445D8"/>
    <w:rsid w:val="004449FD"/>
    <w:rsid w:val="00456B8C"/>
    <w:rsid w:val="0046115C"/>
    <w:rsid w:val="004658D7"/>
    <w:rsid w:val="004736D2"/>
    <w:rsid w:val="00474B08"/>
    <w:rsid w:val="00475175"/>
    <w:rsid w:val="00475584"/>
    <w:rsid w:val="004805CF"/>
    <w:rsid w:val="00481019"/>
    <w:rsid w:val="0048769E"/>
    <w:rsid w:val="004B0DBB"/>
    <w:rsid w:val="004B1BA9"/>
    <w:rsid w:val="004B64D5"/>
    <w:rsid w:val="004C6066"/>
    <w:rsid w:val="004E7520"/>
    <w:rsid w:val="004E7677"/>
    <w:rsid w:val="004F2759"/>
    <w:rsid w:val="004F3AAF"/>
    <w:rsid w:val="00512C40"/>
    <w:rsid w:val="00520D83"/>
    <w:rsid w:val="00523EB6"/>
    <w:rsid w:val="00530B29"/>
    <w:rsid w:val="00536EBE"/>
    <w:rsid w:val="0054056B"/>
    <w:rsid w:val="00541067"/>
    <w:rsid w:val="00542227"/>
    <w:rsid w:val="00552ADD"/>
    <w:rsid w:val="00552EB4"/>
    <w:rsid w:val="00553A4C"/>
    <w:rsid w:val="00554FB3"/>
    <w:rsid w:val="00566B3A"/>
    <w:rsid w:val="00581A6C"/>
    <w:rsid w:val="00586001"/>
    <w:rsid w:val="00592870"/>
    <w:rsid w:val="00594DB4"/>
    <w:rsid w:val="00596DF6"/>
    <w:rsid w:val="0059721D"/>
    <w:rsid w:val="005A1432"/>
    <w:rsid w:val="005A1ED9"/>
    <w:rsid w:val="005B347D"/>
    <w:rsid w:val="005B6787"/>
    <w:rsid w:val="005C1A7D"/>
    <w:rsid w:val="005D3FB1"/>
    <w:rsid w:val="005D7C1D"/>
    <w:rsid w:val="006076E9"/>
    <w:rsid w:val="00623310"/>
    <w:rsid w:val="00632260"/>
    <w:rsid w:val="00634230"/>
    <w:rsid w:val="00635F12"/>
    <w:rsid w:val="00637D21"/>
    <w:rsid w:val="00637EF6"/>
    <w:rsid w:val="00652F6B"/>
    <w:rsid w:val="00655FC5"/>
    <w:rsid w:val="0067125B"/>
    <w:rsid w:val="00671FB9"/>
    <w:rsid w:val="00672B9C"/>
    <w:rsid w:val="006875FF"/>
    <w:rsid w:val="006A296C"/>
    <w:rsid w:val="006A4DE5"/>
    <w:rsid w:val="006A504F"/>
    <w:rsid w:val="006A6180"/>
    <w:rsid w:val="006B00E3"/>
    <w:rsid w:val="006C0751"/>
    <w:rsid w:val="006C3BC4"/>
    <w:rsid w:val="006D3607"/>
    <w:rsid w:val="006E36D3"/>
    <w:rsid w:val="006F16B1"/>
    <w:rsid w:val="006F4982"/>
    <w:rsid w:val="007003B4"/>
    <w:rsid w:val="007063E0"/>
    <w:rsid w:val="007124D1"/>
    <w:rsid w:val="00722652"/>
    <w:rsid w:val="007228C9"/>
    <w:rsid w:val="007276F6"/>
    <w:rsid w:val="00733450"/>
    <w:rsid w:val="007401A2"/>
    <w:rsid w:val="00741E11"/>
    <w:rsid w:val="007470DB"/>
    <w:rsid w:val="00755C87"/>
    <w:rsid w:val="00763BBB"/>
    <w:rsid w:val="00774419"/>
    <w:rsid w:val="00780DC7"/>
    <w:rsid w:val="0078201B"/>
    <w:rsid w:val="0078283C"/>
    <w:rsid w:val="007C1D9A"/>
    <w:rsid w:val="007C750D"/>
    <w:rsid w:val="007E71B4"/>
    <w:rsid w:val="007F0469"/>
    <w:rsid w:val="00802B9D"/>
    <w:rsid w:val="00803E80"/>
    <w:rsid w:val="00807B8B"/>
    <w:rsid w:val="0081009F"/>
    <w:rsid w:val="00810C1F"/>
    <w:rsid w:val="008142D8"/>
    <w:rsid w:val="00830CFF"/>
    <w:rsid w:val="00835FF5"/>
    <w:rsid w:val="0083667D"/>
    <w:rsid w:val="00841D3F"/>
    <w:rsid w:val="0084492E"/>
    <w:rsid w:val="00847AFF"/>
    <w:rsid w:val="00852F45"/>
    <w:rsid w:val="00892690"/>
    <w:rsid w:val="008A22BD"/>
    <w:rsid w:val="008B0C5D"/>
    <w:rsid w:val="008B7ECE"/>
    <w:rsid w:val="008C1AE9"/>
    <w:rsid w:val="008C45A7"/>
    <w:rsid w:val="008C6517"/>
    <w:rsid w:val="008D3BF6"/>
    <w:rsid w:val="008D791E"/>
    <w:rsid w:val="008F72C9"/>
    <w:rsid w:val="009171E5"/>
    <w:rsid w:val="00926D60"/>
    <w:rsid w:val="0093246C"/>
    <w:rsid w:val="009349DA"/>
    <w:rsid w:val="0094366A"/>
    <w:rsid w:val="009462B4"/>
    <w:rsid w:val="0095036A"/>
    <w:rsid w:val="00971ABA"/>
    <w:rsid w:val="00971BE0"/>
    <w:rsid w:val="009747A0"/>
    <w:rsid w:val="0098400E"/>
    <w:rsid w:val="0098623B"/>
    <w:rsid w:val="009A0539"/>
    <w:rsid w:val="009C17EC"/>
    <w:rsid w:val="00A060B0"/>
    <w:rsid w:val="00A060CA"/>
    <w:rsid w:val="00A161D5"/>
    <w:rsid w:val="00A35607"/>
    <w:rsid w:val="00A41ECC"/>
    <w:rsid w:val="00A44E85"/>
    <w:rsid w:val="00A512F6"/>
    <w:rsid w:val="00A51D58"/>
    <w:rsid w:val="00A63E58"/>
    <w:rsid w:val="00A67BF2"/>
    <w:rsid w:val="00A71B12"/>
    <w:rsid w:val="00A812CF"/>
    <w:rsid w:val="00A954AA"/>
    <w:rsid w:val="00A96729"/>
    <w:rsid w:val="00AA1596"/>
    <w:rsid w:val="00AA34D2"/>
    <w:rsid w:val="00AB6843"/>
    <w:rsid w:val="00AC0D79"/>
    <w:rsid w:val="00AD39E2"/>
    <w:rsid w:val="00AD6318"/>
    <w:rsid w:val="00AE7AEC"/>
    <w:rsid w:val="00AE7D93"/>
    <w:rsid w:val="00AF0015"/>
    <w:rsid w:val="00AF13F2"/>
    <w:rsid w:val="00AF549A"/>
    <w:rsid w:val="00B007CD"/>
    <w:rsid w:val="00B02230"/>
    <w:rsid w:val="00B2029B"/>
    <w:rsid w:val="00B22379"/>
    <w:rsid w:val="00B278CA"/>
    <w:rsid w:val="00B3289E"/>
    <w:rsid w:val="00B436A0"/>
    <w:rsid w:val="00B46BBE"/>
    <w:rsid w:val="00B51A0B"/>
    <w:rsid w:val="00B5277F"/>
    <w:rsid w:val="00B52D6F"/>
    <w:rsid w:val="00B62CFC"/>
    <w:rsid w:val="00B657BA"/>
    <w:rsid w:val="00B86CDC"/>
    <w:rsid w:val="00BA0EFF"/>
    <w:rsid w:val="00BC47FE"/>
    <w:rsid w:val="00BE11B4"/>
    <w:rsid w:val="00C025D6"/>
    <w:rsid w:val="00C05141"/>
    <w:rsid w:val="00C06A39"/>
    <w:rsid w:val="00C106F6"/>
    <w:rsid w:val="00C128AF"/>
    <w:rsid w:val="00C14FCC"/>
    <w:rsid w:val="00C16060"/>
    <w:rsid w:val="00C35DDA"/>
    <w:rsid w:val="00C36931"/>
    <w:rsid w:val="00C433AD"/>
    <w:rsid w:val="00C50FC4"/>
    <w:rsid w:val="00C52326"/>
    <w:rsid w:val="00C553FC"/>
    <w:rsid w:val="00C720FF"/>
    <w:rsid w:val="00C82DD1"/>
    <w:rsid w:val="00C84CB7"/>
    <w:rsid w:val="00CA2528"/>
    <w:rsid w:val="00CB388B"/>
    <w:rsid w:val="00CC280B"/>
    <w:rsid w:val="00CC7EB9"/>
    <w:rsid w:val="00CD2668"/>
    <w:rsid w:val="00CD4B15"/>
    <w:rsid w:val="00CD759C"/>
    <w:rsid w:val="00CF264C"/>
    <w:rsid w:val="00CF459E"/>
    <w:rsid w:val="00CF7BDC"/>
    <w:rsid w:val="00D055BF"/>
    <w:rsid w:val="00D22CEB"/>
    <w:rsid w:val="00D24418"/>
    <w:rsid w:val="00D26213"/>
    <w:rsid w:val="00D30360"/>
    <w:rsid w:val="00D41374"/>
    <w:rsid w:val="00D46484"/>
    <w:rsid w:val="00D621C7"/>
    <w:rsid w:val="00D6558B"/>
    <w:rsid w:val="00D852EF"/>
    <w:rsid w:val="00D9456F"/>
    <w:rsid w:val="00DA3803"/>
    <w:rsid w:val="00DA679F"/>
    <w:rsid w:val="00DB5C7B"/>
    <w:rsid w:val="00DC3CF4"/>
    <w:rsid w:val="00DC4CF5"/>
    <w:rsid w:val="00DD4B60"/>
    <w:rsid w:val="00DE3157"/>
    <w:rsid w:val="00DE327D"/>
    <w:rsid w:val="00DE5BB3"/>
    <w:rsid w:val="00DE6A2B"/>
    <w:rsid w:val="00DF2BA3"/>
    <w:rsid w:val="00DF5DB6"/>
    <w:rsid w:val="00E0504A"/>
    <w:rsid w:val="00E31677"/>
    <w:rsid w:val="00E40C28"/>
    <w:rsid w:val="00E422D4"/>
    <w:rsid w:val="00E7027E"/>
    <w:rsid w:val="00E70DA4"/>
    <w:rsid w:val="00E74B6F"/>
    <w:rsid w:val="00E82FBE"/>
    <w:rsid w:val="00E837EB"/>
    <w:rsid w:val="00E92975"/>
    <w:rsid w:val="00EA063D"/>
    <w:rsid w:val="00EA27C4"/>
    <w:rsid w:val="00EA30A2"/>
    <w:rsid w:val="00EA480B"/>
    <w:rsid w:val="00EA51F0"/>
    <w:rsid w:val="00EB0CF7"/>
    <w:rsid w:val="00EB6D48"/>
    <w:rsid w:val="00EB7A6C"/>
    <w:rsid w:val="00EC4328"/>
    <w:rsid w:val="00EC51DE"/>
    <w:rsid w:val="00F30A58"/>
    <w:rsid w:val="00F34FEB"/>
    <w:rsid w:val="00F46327"/>
    <w:rsid w:val="00F53D3A"/>
    <w:rsid w:val="00F63B1A"/>
    <w:rsid w:val="00F648D0"/>
    <w:rsid w:val="00F6568F"/>
    <w:rsid w:val="00F71727"/>
    <w:rsid w:val="00F74FD6"/>
    <w:rsid w:val="00F9247F"/>
    <w:rsid w:val="00FA0888"/>
    <w:rsid w:val="00FA64AA"/>
    <w:rsid w:val="00FB075F"/>
    <w:rsid w:val="00FC3EF2"/>
    <w:rsid w:val="00FD4007"/>
    <w:rsid w:val="00FD70D3"/>
    <w:rsid w:val="00FE054E"/>
    <w:rsid w:val="00FE5069"/>
    <w:rsid w:val="00FE771E"/>
    <w:rsid w:val="00FF0485"/>
    <w:rsid w:val="00FF5C0D"/>
    <w:rsid w:val="00FF6B48"/>
    <w:rsid w:val="00FF76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D9F1"/>
  <w15:chartTrackingRefBased/>
  <w15:docId w15:val="{C8C93ABA-FAE5-449E-A348-73F0772F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4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4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DB4"/>
    <w:rPr>
      <w:rFonts w:eastAsiaTheme="majorEastAsia" w:cstheme="majorBidi"/>
      <w:color w:val="272727" w:themeColor="text1" w:themeTint="D8"/>
    </w:rPr>
  </w:style>
  <w:style w:type="paragraph" w:styleId="Title">
    <w:name w:val="Title"/>
    <w:basedOn w:val="Normal"/>
    <w:next w:val="Normal"/>
    <w:link w:val="TitleChar"/>
    <w:uiPriority w:val="10"/>
    <w:qFormat/>
    <w:rsid w:val="00594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DB4"/>
    <w:pPr>
      <w:spacing w:before="160"/>
      <w:jc w:val="center"/>
    </w:pPr>
    <w:rPr>
      <w:i/>
      <w:iCs/>
      <w:color w:val="404040" w:themeColor="text1" w:themeTint="BF"/>
    </w:rPr>
  </w:style>
  <w:style w:type="character" w:customStyle="1" w:styleId="QuoteChar">
    <w:name w:val="Quote Char"/>
    <w:basedOn w:val="DefaultParagraphFont"/>
    <w:link w:val="Quote"/>
    <w:uiPriority w:val="29"/>
    <w:rsid w:val="00594DB4"/>
    <w:rPr>
      <w:i/>
      <w:iCs/>
      <w:color w:val="404040" w:themeColor="text1" w:themeTint="BF"/>
    </w:rPr>
  </w:style>
  <w:style w:type="paragraph" w:styleId="ListParagraph">
    <w:name w:val="List Paragraph"/>
    <w:basedOn w:val="Normal"/>
    <w:uiPriority w:val="34"/>
    <w:qFormat/>
    <w:rsid w:val="00594DB4"/>
    <w:pPr>
      <w:ind w:left="720"/>
      <w:contextualSpacing/>
    </w:pPr>
  </w:style>
  <w:style w:type="character" w:styleId="IntenseEmphasis">
    <w:name w:val="Intense Emphasis"/>
    <w:basedOn w:val="DefaultParagraphFont"/>
    <w:uiPriority w:val="21"/>
    <w:qFormat/>
    <w:rsid w:val="00594DB4"/>
    <w:rPr>
      <w:i/>
      <w:iCs/>
      <w:color w:val="0F4761" w:themeColor="accent1" w:themeShade="BF"/>
    </w:rPr>
  </w:style>
  <w:style w:type="paragraph" w:styleId="IntenseQuote">
    <w:name w:val="Intense Quote"/>
    <w:basedOn w:val="Normal"/>
    <w:next w:val="Normal"/>
    <w:link w:val="IntenseQuoteChar"/>
    <w:uiPriority w:val="30"/>
    <w:qFormat/>
    <w:rsid w:val="00594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DB4"/>
    <w:rPr>
      <w:i/>
      <w:iCs/>
      <w:color w:val="0F4761" w:themeColor="accent1" w:themeShade="BF"/>
    </w:rPr>
  </w:style>
  <w:style w:type="character" w:styleId="IntenseReference">
    <w:name w:val="Intense Reference"/>
    <w:basedOn w:val="DefaultParagraphFont"/>
    <w:uiPriority w:val="32"/>
    <w:qFormat/>
    <w:rsid w:val="00594DB4"/>
    <w:rPr>
      <w:b/>
      <w:bCs/>
      <w:smallCaps/>
      <w:color w:val="0F4761" w:themeColor="accent1" w:themeShade="BF"/>
      <w:spacing w:val="5"/>
    </w:rPr>
  </w:style>
  <w:style w:type="character" w:styleId="Hyperlink">
    <w:name w:val="Hyperlink"/>
    <w:basedOn w:val="DefaultParagraphFont"/>
    <w:uiPriority w:val="99"/>
    <w:unhideWhenUsed/>
    <w:rsid w:val="008B7ECE"/>
    <w:rPr>
      <w:color w:val="467886" w:themeColor="hyperlink"/>
      <w:u w:val="single"/>
    </w:rPr>
  </w:style>
  <w:style w:type="character" w:styleId="CommentReference">
    <w:name w:val="annotation reference"/>
    <w:basedOn w:val="DefaultParagraphFont"/>
    <w:uiPriority w:val="99"/>
    <w:semiHidden/>
    <w:unhideWhenUsed/>
    <w:rsid w:val="00634230"/>
    <w:rPr>
      <w:sz w:val="16"/>
      <w:szCs w:val="16"/>
    </w:rPr>
  </w:style>
  <w:style w:type="paragraph" w:styleId="CommentText">
    <w:name w:val="annotation text"/>
    <w:basedOn w:val="Normal"/>
    <w:link w:val="CommentTextChar"/>
    <w:uiPriority w:val="99"/>
    <w:semiHidden/>
    <w:unhideWhenUsed/>
    <w:rsid w:val="00634230"/>
    <w:pPr>
      <w:spacing w:line="240" w:lineRule="auto"/>
    </w:pPr>
    <w:rPr>
      <w:sz w:val="20"/>
      <w:szCs w:val="20"/>
    </w:rPr>
  </w:style>
  <w:style w:type="character" w:customStyle="1" w:styleId="CommentTextChar">
    <w:name w:val="Comment Text Char"/>
    <w:basedOn w:val="DefaultParagraphFont"/>
    <w:link w:val="CommentText"/>
    <w:uiPriority w:val="99"/>
    <w:semiHidden/>
    <w:rsid w:val="00634230"/>
    <w:rPr>
      <w:sz w:val="20"/>
      <w:szCs w:val="20"/>
    </w:rPr>
  </w:style>
  <w:style w:type="paragraph" w:styleId="CommentSubject">
    <w:name w:val="annotation subject"/>
    <w:basedOn w:val="CommentText"/>
    <w:next w:val="CommentText"/>
    <w:link w:val="CommentSubjectChar"/>
    <w:uiPriority w:val="99"/>
    <w:semiHidden/>
    <w:unhideWhenUsed/>
    <w:rsid w:val="00634230"/>
    <w:rPr>
      <w:b/>
      <w:bCs/>
    </w:rPr>
  </w:style>
  <w:style w:type="character" w:customStyle="1" w:styleId="CommentSubjectChar">
    <w:name w:val="Comment Subject Char"/>
    <w:basedOn w:val="CommentTextChar"/>
    <w:link w:val="CommentSubject"/>
    <w:uiPriority w:val="99"/>
    <w:semiHidden/>
    <w:rsid w:val="00634230"/>
    <w:rPr>
      <w:b/>
      <w:bCs/>
      <w:sz w:val="20"/>
      <w:szCs w:val="20"/>
    </w:rPr>
  </w:style>
  <w:style w:type="character" w:styleId="Emphasis">
    <w:name w:val="Emphasis"/>
    <w:basedOn w:val="DefaultParagraphFont"/>
    <w:uiPriority w:val="20"/>
    <w:qFormat/>
    <w:rsid w:val="0078201B"/>
    <w:rPr>
      <w:i/>
      <w:iCs/>
    </w:rPr>
  </w:style>
  <w:style w:type="character" w:styleId="UnresolvedMention">
    <w:name w:val="Unresolved Mention"/>
    <w:basedOn w:val="DefaultParagraphFont"/>
    <w:uiPriority w:val="99"/>
    <w:semiHidden/>
    <w:unhideWhenUsed/>
    <w:rsid w:val="00FE5069"/>
    <w:rPr>
      <w:color w:val="605E5C"/>
      <w:shd w:val="clear" w:color="auto" w:fill="E1DFDD"/>
    </w:rPr>
  </w:style>
  <w:style w:type="paragraph" w:styleId="NormalWeb">
    <w:name w:val="Normal (Web)"/>
    <w:basedOn w:val="Normal"/>
    <w:uiPriority w:val="99"/>
    <w:semiHidden/>
    <w:unhideWhenUsed/>
    <w:rsid w:val="0078201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82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thods.sagepub.com/book/participatory-re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23/jtpe.2016-0106?utm_source=copilot.com" TargetMode="External"/><Relationship Id="rId5" Type="http://schemas.openxmlformats.org/officeDocument/2006/relationships/hyperlink" Target="mailto:Kathleen.manion@royalroads.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952</Words>
  <Characters>5433</Characters>
  <Application>Microsoft Office Word</Application>
  <DocSecurity>4</DocSecurity>
  <Lines>45</Lines>
  <Paragraphs>12</Paragraphs>
  <ScaleCrop>false</ScaleCrop>
  <Company/>
  <LinksUpToDate>false</LinksUpToDate>
  <CharactersWithSpaces>6373</CharactersWithSpaces>
  <SharedDoc>false</SharedDoc>
  <HLinks>
    <vt:vector size="18" baseType="variant">
      <vt:variant>
        <vt:i4>3866672</vt:i4>
      </vt:variant>
      <vt:variant>
        <vt:i4>6</vt:i4>
      </vt:variant>
      <vt:variant>
        <vt:i4>0</vt:i4>
      </vt:variant>
      <vt:variant>
        <vt:i4>5</vt:i4>
      </vt:variant>
      <vt:variant>
        <vt:lpwstr>https://methods.sagepub.com/book/participatory-research</vt:lpwstr>
      </vt:variant>
      <vt:variant>
        <vt:lpwstr/>
      </vt:variant>
      <vt:variant>
        <vt:i4>4259950</vt:i4>
      </vt:variant>
      <vt:variant>
        <vt:i4>3</vt:i4>
      </vt:variant>
      <vt:variant>
        <vt:i4>0</vt:i4>
      </vt:variant>
      <vt:variant>
        <vt:i4>5</vt:i4>
      </vt:variant>
      <vt:variant>
        <vt:lpwstr>https://doi.org/10.1123/jtpe.2016-0106?utm_source=copilot.com</vt:lpwstr>
      </vt:variant>
      <vt:variant>
        <vt:lpwstr/>
      </vt:variant>
      <vt:variant>
        <vt:i4>2031721</vt:i4>
      </vt:variant>
      <vt:variant>
        <vt:i4>0</vt:i4>
      </vt:variant>
      <vt:variant>
        <vt:i4>0</vt:i4>
      </vt:variant>
      <vt:variant>
        <vt:i4>5</vt:i4>
      </vt:variant>
      <vt:variant>
        <vt:lpwstr>mailto:Kathleen.manion@royalroads.ca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Manion</dc:creator>
  <cp:keywords/>
  <dc:description/>
  <cp:lastModifiedBy>Kathleen Manion</cp:lastModifiedBy>
  <cp:revision>33</cp:revision>
  <dcterms:created xsi:type="dcterms:W3CDTF">2026-03-24T03:43:00Z</dcterms:created>
  <dcterms:modified xsi:type="dcterms:W3CDTF">2026-04-14T19:20:00Z</dcterms:modified>
</cp:coreProperties>
</file>