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C1B48" w14:textId="731AE655" w:rsidR="00BE6C87" w:rsidRDefault="00BE6C87" w:rsidP="00BE6C87">
      <w:pPr>
        <w:pStyle w:val="Heading1"/>
      </w:pPr>
      <w:r>
        <w:t xml:space="preserve">Symposium proposal: </w:t>
      </w:r>
      <w:r w:rsidR="00211F82">
        <w:t xml:space="preserve">Studies in </w:t>
      </w:r>
      <w:r w:rsidR="00C36B56">
        <w:t>careers, employability and transitions</w:t>
      </w:r>
    </w:p>
    <w:p w14:paraId="6D270542" w14:textId="77777777" w:rsidR="00A353D8" w:rsidRDefault="00A353D8" w:rsidP="00A353D8">
      <w:pPr>
        <w:pStyle w:val="Subtitle"/>
        <w:rPr>
          <w:rFonts w:eastAsiaTheme="minorHAnsi"/>
        </w:rPr>
      </w:pPr>
      <w:r>
        <w:t xml:space="preserve">Theme: </w:t>
      </w:r>
      <w:r w:rsidRPr="00A353D8">
        <w:rPr>
          <w:rFonts w:eastAsiaTheme="minorHAnsi"/>
        </w:rPr>
        <w:t>Research - Hiwa-</w:t>
      </w:r>
      <w:proofErr w:type="spellStart"/>
      <w:r w:rsidRPr="00A353D8">
        <w:rPr>
          <w:rFonts w:eastAsiaTheme="minorHAnsi"/>
        </w:rPr>
        <w:t>i</w:t>
      </w:r>
      <w:proofErr w:type="spellEnd"/>
      <w:r w:rsidRPr="00A353D8">
        <w:rPr>
          <w:rFonts w:eastAsiaTheme="minorHAnsi"/>
        </w:rPr>
        <w:t>-</w:t>
      </w:r>
      <w:proofErr w:type="spellStart"/>
      <w:r w:rsidRPr="00A353D8">
        <w:rPr>
          <w:rFonts w:eastAsiaTheme="minorHAnsi"/>
        </w:rPr>
        <w:t>te-rangi</w:t>
      </w:r>
      <w:proofErr w:type="spellEnd"/>
    </w:p>
    <w:p w14:paraId="0A989613" w14:textId="0193D8DA" w:rsidR="00A353D8" w:rsidRDefault="00005A65" w:rsidP="00A353D8">
      <w:r>
        <w:t>Language: English</w:t>
      </w:r>
    </w:p>
    <w:p w14:paraId="41815D66" w14:textId="0817A6D6" w:rsidR="00005A65" w:rsidRPr="00A353D8" w:rsidRDefault="00005A65" w:rsidP="00005A65">
      <w:pPr>
        <w:pStyle w:val="Heading2"/>
      </w:pPr>
      <w:r>
        <w:t>Abstract</w:t>
      </w:r>
    </w:p>
    <w:p w14:paraId="7DDEE70C" w14:textId="10C88EB7" w:rsidR="00BE6C87" w:rsidRPr="00BE6C87" w:rsidRDefault="00BE6C87" w:rsidP="00005A65">
      <w:r w:rsidRPr="00BE6C87">
        <w:t>Abstract maximum 600 words –</w:t>
      </w:r>
      <w:r w:rsidR="00AC3AFA">
        <w:t xml:space="preserve"> </w:t>
      </w:r>
      <w:r w:rsidRPr="00BE6C87">
        <w:rPr>
          <w:i/>
          <w:iCs/>
        </w:rPr>
        <w:t>will be published</w:t>
      </w:r>
    </w:p>
    <w:p w14:paraId="6B52C592" w14:textId="77777777" w:rsidR="00BE6C87" w:rsidRPr="00BE6C87" w:rsidRDefault="00BE6C87" w:rsidP="00005A65">
      <w:r w:rsidRPr="00BE6C87">
        <w:rPr>
          <w:b/>
          <w:bCs/>
        </w:rPr>
        <w:t>Keywords:</w:t>
      </w:r>
      <w:r w:rsidRPr="00BE6C87">
        <w:t xml:space="preserve"> minimum of three (3) and a maximum of five (5).</w:t>
      </w:r>
    </w:p>
    <w:p w14:paraId="609B6AF0" w14:textId="77777777" w:rsidR="00CA46C5" w:rsidRDefault="00CA46C5" w:rsidP="00CA46C5">
      <w:pPr>
        <w:pStyle w:val="Heading2"/>
      </w:pPr>
      <w:r>
        <w:t>Introduction</w:t>
      </w:r>
    </w:p>
    <w:p w14:paraId="4DB525CB" w14:textId="77777777" w:rsidR="00E74D8C" w:rsidRDefault="00314B85" w:rsidP="00314B85">
      <w:r>
        <w:t xml:space="preserve">This symposium brings together </w:t>
      </w:r>
      <w:r w:rsidR="0099180B">
        <w:t xml:space="preserve">authors from the new </w:t>
      </w:r>
      <w:r w:rsidRPr="00314B85">
        <w:t>academic monograph series, Trotman Studies in Careers, Employability and Transitions</w:t>
      </w:r>
      <w:r w:rsidR="0099180B">
        <w:t xml:space="preserve">. </w:t>
      </w:r>
    </w:p>
    <w:p w14:paraId="21F04D69" w14:textId="4F88B027" w:rsidR="00314B85" w:rsidRPr="00314B85" w:rsidRDefault="00E74D8C" w:rsidP="00D8045D">
      <w:r>
        <w:t xml:space="preserve">This new series </w:t>
      </w:r>
      <w:r w:rsidR="00531351">
        <w:t xml:space="preserve">publishes </w:t>
      </w:r>
      <w:r w:rsidR="00314B85" w:rsidRPr="00314B85">
        <w:t>the most rigorous, innovative and relevant research in the fields of career education, guidance and development.</w:t>
      </w:r>
      <w:r w:rsidR="00D8045D">
        <w:t xml:space="preserve"> It publishes </w:t>
      </w:r>
      <w:r w:rsidR="00314B85" w:rsidRPr="00314B85">
        <w:t>single-author monographs and edited collections with an emphasis on:</w:t>
      </w:r>
    </w:p>
    <w:p w14:paraId="1AD6797B" w14:textId="77777777" w:rsidR="00314B85" w:rsidRPr="00314B85" w:rsidRDefault="00314B85" w:rsidP="00314B85">
      <w:pPr>
        <w:numPr>
          <w:ilvl w:val="0"/>
          <w:numId w:val="2"/>
        </w:numPr>
      </w:pPr>
      <w:r w:rsidRPr="00314B85">
        <w:t>advancing theoretical, empirical and practice-based knowledge</w:t>
      </w:r>
    </w:p>
    <w:p w14:paraId="30FF3056" w14:textId="77777777" w:rsidR="00314B85" w:rsidRPr="00314B85" w:rsidRDefault="00314B85" w:rsidP="00314B85">
      <w:pPr>
        <w:numPr>
          <w:ilvl w:val="0"/>
          <w:numId w:val="2"/>
        </w:numPr>
      </w:pPr>
      <w:r w:rsidRPr="00314B85">
        <w:t>showcasing innovative and interdisciplinary perspectives</w:t>
      </w:r>
    </w:p>
    <w:p w14:paraId="48EE261D" w14:textId="77777777" w:rsidR="00314B85" w:rsidRDefault="00314B85" w:rsidP="00314B85">
      <w:pPr>
        <w:numPr>
          <w:ilvl w:val="0"/>
          <w:numId w:val="2"/>
        </w:numPr>
      </w:pPr>
      <w:r w:rsidRPr="00314B85">
        <w:t>highlighting global and comparative approaches.</w:t>
      </w:r>
    </w:p>
    <w:p w14:paraId="17A2C163" w14:textId="02B671F5" w:rsidR="002D6B12" w:rsidRDefault="00BB5DAA" w:rsidP="00BB5DAA">
      <w:r>
        <w:t xml:space="preserve">By the time of the conference the first three books will have been published. </w:t>
      </w:r>
      <w:r w:rsidR="002D6B12">
        <w:t>These are:</w:t>
      </w:r>
    </w:p>
    <w:p w14:paraId="72E50214" w14:textId="21834F3F" w:rsidR="002D6B12" w:rsidRDefault="002D6B12" w:rsidP="002D6B12">
      <w:pPr>
        <w:pStyle w:val="ListParagraph"/>
        <w:numPr>
          <w:ilvl w:val="0"/>
          <w:numId w:val="3"/>
        </w:numPr>
      </w:pPr>
      <w:r w:rsidRPr="00C87D27">
        <w:rPr>
          <w:i/>
          <w:iCs/>
        </w:rPr>
        <w:t>Career</w:t>
      </w:r>
      <w:r w:rsidR="00425219">
        <w:rPr>
          <w:i/>
          <w:iCs/>
        </w:rPr>
        <w:t>s</w:t>
      </w:r>
      <w:r w:rsidRPr="00C87D27">
        <w:rPr>
          <w:i/>
          <w:iCs/>
        </w:rPr>
        <w:t xml:space="preserve"> and freedom</w:t>
      </w:r>
      <w:r>
        <w:t xml:space="preserve"> by Pete Robertson</w:t>
      </w:r>
    </w:p>
    <w:p w14:paraId="68386DC0" w14:textId="71C27E18" w:rsidR="002D6B12" w:rsidRDefault="00425219" w:rsidP="002D6B12">
      <w:pPr>
        <w:pStyle w:val="ListParagraph"/>
        <w:numPr>
          <w:ilvl w:val="0"/>
          <w:numId w:val="3"/>
        </w:numPr>
      </w:pPr>
      <w:r>
        <w:rPr>
          <w:i/>
          <w:iCs/>
        </w:rPr>
        <w:t>The emancipation of career</w:t>
      </w:r>
      <w:r w:rsidR="002D6B12">
        <w:t xml:space="preserve"> </w:t>
      </w:r>
      <w:r w:rsidR="00C87D27">
        <w:t>by Tristram Hooley &amp; Rie Thomsen</w:t>
      </w:r>
    </w:p>
    <w:p w14:paraId="504BBF3A" w14:textId="6A54E829" w:rsidR="00C87D27" w:rsidRDefault="002706AE" w:rsidP="002D6B12">
      <w:pPr>
        <w:pStyle w:val="ListParagraph"/>
        <w:numPr>
          <w:ilvl w:val="0"/>
          <w:numId w:val="3"/>
        </w:numPr>
      </w:pPr>
      <w:r>
        <w:rPr>
          <w:i/>
          <w:iCs/>
        </w:rPr>
        <w:t>P</w:t>
      </w:r>
      <w:r w:rsidR="0099145C" w:rsidRPr="00824F90">
        <w:rPr>
          <w:i/>
          <w:iCs/>
        </w:rPr>
        <w:t xml:space="preserve">rofessionalism: </w:t>
      </w:r>
      <w:r w:rsidR="002063B2">
        <w:rPr>
          <w:i/>
          <w:iCs/>
        </w:rPr>
        <w:t>The art of b</w:t>
      </w:r>
      <w:r w:rsidR="0099145C" w:rsidRPr="00824F90">
        <w:rPr>
          <w:i/>
          <w:iCs/>
        </w:rPr>
        <w:t>alance, musicality and improvisation</w:t>
      </w:r>
      <w:r w:rsidR="0099145C">
        <w:t xml:space="preserve"> by </w:t>
      </w:r>
      <w:r w:rsidR="00824F90">
        <w:t>Ida Hoth Mathieson</w:t>
      </w:r>
    </w:p>
    <w:p w14:paraId="2F4B6E7B" w14:textId="7917B0EF" w:rsidR="00824F90" w:rsidRDefault="00824F90" w:rsidP="00824F90">
      <w:r>
        <w:t>In addition</w:t>
      </w:r>
      <w:r w:rsidR="00AC3AFA">
        <w:t>,</w:t>
      </w:r>
      <w:r>
        <w:t xml:space="preserve"> two more volumes are planned</w:t>
      </w:r>
      <w:r w:rsidR="003851CB">
        <w:t>.</w:t>
      </w:r>
    </w:p>
    <w:p w14:paraId="3330E4E3" w14:textId="03F72F33" w:rsidR="003851CB" w:rsidRPr="00CA57D6" w:rsidRDefault="00284275" w:rsidP="00284275">
      <w:pPr>
        <w:pStyle w:val="ListParagraph"/>
        <w:numPr>
          <w:ilvl w:val="0"/>
          <w:numId w:val="4"/>
        </w:numPr>
      </w:pPr>
      <w:r w:rsidRPr="00CA57D6">
        <w:rPr>
          <w:i/>
          <w:iCs/>
          <w:color w:val="000000" w:themeColor="text1"/>
        </w:rPr>
        <w:t xml:space="preserve">Rethinking </w:t>
      </w:r>
      <w:r w:rsidRPr="00CA57D6">
        <w:rPr>
          <w:i/>
          <w:iCs/>
          <w:color w:val="000000" w:themeColor="text1"/>
        </w:rPr>
        <w:t>career: A s</w:t>
      </w:r>
      <w:r w:rsidRPr="00CA57D6">
        <w:rPr>
          <w:i/>
          <w:iCs/>
          <w:color w:val="000000" w:themeColor="text1"/>
        </w:rPr>
        <w:t xml:space="preserve">ocial </w:t>
      </w:r>
      <w:r w:rsidRPr="00CA57D6">
        <w:rPr>
          <w:i/>
          <w:iCs/>
          <w:color w:val="000000" w:themeColor="text1"/>
        </w:rPr>
        <w:t>r</w:t>
      </w:r>
      <w:r w:rsidRPr="00CA57D6">
        <w:rPr>
          <w:i/>
          <w:iCs/>
          <w:color w:val="000000" w:themeColor="text1"/>
        </w:rPr>
        <w:t xml:space="preserve">epresentations </w:t>
      </w:r>
      <w:r w:rsidRPr="00CA57D6">
        <w:rPr>
          <w:i/>
          <w:iCs/>
          <w:color w:val="000000" w:themeColor="text1"/>
        </w:rPr>
        <w:t>t</w:t>
      </w:r>
      <w:r w:rsidRPr="00CA57D6">
        <w:rPr>
          <w:i/>
          <w:iCs/>
          <w:color w:val="000000" w:themeColor="text1"/>
        </w:rPr>
        <w:t xml:space="preserve">heory </w:t>
      </w:r>
      <w:r w:rsidRPr="00CA57D6">
        <w:rPr>
          <w:i/>
          <w:iCs/>
          <w:color w:val="000000" w:themeColor="text1"/>
        </w:rPr>
        <w:t>a</w:t>
      </w:r>
      <w:r w:rsidRPr="00CA57D6">
        <w:rPr>
          <w:i/>
          <w:iCs/>
          <w:color w:val="000000" w:themeColor="text1"/>
        </w:rPr>
        <w:t>pproach</w:t>
      </w:r>
      <w:r>
        <w:rPr>
          <w:color w:val="000000" w:themeColor="text1"/>
        </w:rPr>
        <w:t xml:space="preserve"> by </w:t>
      </w:r>
      <w:r w:rsidR="00CA57D6" w:rsidRPr="00CA57D6">
        <w:rPr>
          <w:color w:val="000000" w:themeColor="text1"/>
        </w:rPr>
        <w:t>Ingela Bergmo Prvulovic</w:t>
      </w:r>
    </w:p>
    <w:p w14:paraId="1710D6C2" w14:textId="16C5101E" w:rsidR="002D6B12" w:rsidRPr="00314B85" w:rsidRDefault="00E154C2" w:rsidP="00BB5DAA">
      <w:pPr>
        <w:pStyle w:val="ListParagraph"/>
        <w:numPr>
          <w:ilvl w:val="0"/>
          <w:numId w:val="4"/>
        </w:numPr>
      </w:pPr>
      <w:r w:rsidRPr="00014748">
        <w:rPr>
          <w:i/>
          <w:iCs/>
        </w:rPr>
        <w:t xml:space="preserve">Green </w:t>
      </w:r>
      <w:r w:rsidRPr="00014748">
        <w:rPr>
          <w:i/>
          <w:iCs/>
        </w:rPr>
        <w:t>c</w:t>
      </w:r>
      <w:r w:rsidRPr="00014748">
        <w:rPr>
          <w:i/>
          <w:iCs/>
        </w:rPr>
        <w:t xml:space="preserve">areer </w:t>
      </w:r>
      <w:r w:rsidRPr="00014748">
        <w:rPr>
          <w:i/>
          <w:iCs/>
        </w:rPr>
        <w:t>g</w:t>
      </w:r>
      <w:r w:rsidRPr="00014748">
        <w:rPr>
          <w:i/>
          <w:iCs/>
        </w:rPr>
        <w:t xml:space="preserve">uidance: Global </w:t>
      </w:r>
      <w:r w:rsidRPr="00014748">
        <w:rPr>
          <w:i/>
          <w:iCs/>
        </w:rPr>
        <w:t>p</w:t>
      </w:r>
      <w:r w:rsidRPr="00014748">
        <w:rPr>
          <w:i/>
          <w:iCs/>
        </w:rPr>
        <w:t xml:space="preserve">erspectives for a </w:t>
      </w:r>
      <w:r w:rsidRPr="00014748">
        <w:rPr>
          <w:i/>
          <w:iCs/>
        </w:rPr>
        <w:t>s</w:t>
      </w:r>
      <w:r w:rsidRPr="00014748">
        <w:rPr>
          <w:i/>
          <w:iCs/>
        </w:rPr>
        <w:t xml:space="preserve">ustainable </w:t>
      </w:r>
      <w:r w:rsidRPr="00014748">
        <w:rPr>
          <w:i/>
          <w:iCs/>
        </w:rPr>
        <w:t>f</w:t>
      </w:r>
      <w:r w:rsidRPr="00014748">
        <w:rPr>
          <w:i/>
          <w:iCs/>
        </w:rPr>
        <w:t>uture</w:t>
      </w:r>
      <w:r w:rsidRPr="00014748">
        <w:rPr>
          <w:i/>
          <w:iCs/>
        </w:rPr>
        <w:t xml:space="preserve"> </w:t>
      </w:r>
      <w:r>
        <w:t xml:space="preserve">by </w:t>
      </w:r>
      <w:r w:rsidR="00014748">
        <w:t>Rebecca Hudson-Breen</w:t>
      </w:r>
      <w:r w:rsidR="00014748">
        <w:t xml:space="preserve"> and </w:t>
      </w:r>
      <w:r>
        <w:t>Korin Gran</w:t>
      </w:r>
      <w:r w:rsidR="00014748">
        <w:t>t</w:t>
      </w:r>
    </w:p>
    <w:p w14:paraId="5F2D4949" w14:textId="77777777" w:rsidR="00E20110" w:rsidRDefault="00314B85" w:rsidP="00314B85">
      <w:r w:rsidRPr="00314B85">
        <w:t>The series is designed for researchers, advanced practitioners, and postgraduate students, and will primarily serve institutional and library audiences worldwide.</w:t>
      </w:r>
      <w:r w:rsidR="00E20110">
        <w:t xml:space="preserve"> </w:t>
      </w:r>
    </w:p>
    <w:p w14:paraId="1365E1AB" w14:textId="77777777" w:rsidR="006670A0" w:rsidRDefault="00E20110" w:rsidP="00314B85">
      <w:r>
        <w:lastRenderedPageBreak/>
        <w:t xml:space="preserve">The symposia will present the series </w:t>
      </w:r>
      <w:r w:rsidR="00693E8C">
        <w:t xml:space="preserve">and showcase the work that is currently being published within it. Following the session there will be an opportunity to talk to the series editor about </w:t>
      </w:r>
      <w:r w:rsidR="006670A0">
        <w:t xml:space="preserve">possible future titles. </w:t>
      </w:r>
    </w:p>
    <w:p w14:paraId="7338FC53" w14:textId="2E440150" w:rsidR="00314B85" w:rsidRDefault="001D7F95" w:rsidP="001D7F95">
      <w:pPr>
        <w:pStyle w:val="Heading2"/>
      </w:pPr>
      <w:r>
        <w:t>Session overview</w:t>
      </w:r>
    </w:p>
    <w:p w14:paraId="6C34FB87" w14:textId="5997E1CF" w:rsidR="00314B85" w:rsidRDefault="001D7F95" w:rsidP="00314B85">
      <w:r>
        <w:t xml:space="preserve">We are proposing </w:t>
      </w:r>
      <w:r w:rsidR="00596EB5">
        <w:t>a brief introduction to the five titles that are being planned or which will have been recently published. I</w:t>
      </w:r>
      <w:r w:rsidR="00114A39">
        <w:t xml:space="preserve">f any authors are unable to attend the </w:t>
      </w:r>
      <w:proofErr w:type="gramStart"/>
      <w:r w:rsidR="00114A39">
        <w:t>session</w:t>
      </w:r>
      <w:proofErr w:type="gramEnd"/>
      <w:r w:rsidR="00114A39">
        <w:t xml:space="preserve"> they will prepare a short (5 minute) video summary of their title.</w:t>
      </w:r>
      <w:r w:rsidR="00337189">
        <w:t xml:space="preserve"> This will then be used to expand the space for questions and discussion. </w:t>
      </w:r>
      <w:r w:rsidR="00114A39">
        <w:t xml:space="preserve"> </w:t>
      </w:r>
    </w:p>
    <w:tbl>
      <w:tblPr>
        <w:tblStyle w:val="TableGrid"/>
        <w:tblW w:w="0" w:type="auto"/>
        <w:tblLook w:val="04A0" w:firstRow="1" w:lastRow="0" w:firstColumn="1" w:lastColumn="0" w:noHBand="0" w:noVBand="1"/>
      </w:tblPr>
      <w:tblGrid>
        <w:gridCol w:w="1838"/>
        <w:gridCol w:w="7178"/>
      </w:tblGrid>
      <w:tr w:rsidR="00792E92" w14:paraId="3C2DA1CF" w14:textId="77777777" w:rsidTr="008E71EC">
        <w:tc>
          <w:tcPr>
            <w:tcW w:w="1838" w:type="dxa"/>
          </w:tcPr>
          <w:p w14:paraId="7DD80FEF" w14:textId="6B65A7A5" w:rsidR="00792E92" w:rsidRDefault="00792E92" w:rsidP="00314B85">
            <w:r>
              <w:t>0 minutes</w:t>
            </w:r>
          </w:p>
        </w:tc>
        <w:tc>
          <w:tcPr>
            <w:tcW w:w="7178" w:type="dxa"/>
          </w:tcPr>
          <w:p w14:paraId="38C0DC9C" w14:textId="77777777" w:rsidR="008E71EC" w:rsidRDefault="00792E92" w:rsidP="00314B85">
            <w:r>
              <w:t xml:space="preserve">Professor Tristram Hooley, </w:t>
            </w:r>
            <w:r w:rsidRPr="00502453">
              <w:rPr>
                <w:i/>
                <w:iCs/>
              </w:rPr>
              <w:t>Introduction to the series</w:t>
            </w:r>
            <w:r w:rsidR="00502453">
              <w:t xml:space="preserve">. </w:t>
            </w:r>
          </w:p>
          <w:p w14:paraId="64E83B09" w14:textId="4D68F95C" w:rsidR="00792E92" w:rsidRDefault="00502453" w:rsidP="00314B85">
            <w:r>
              <w:t xml:space="preserve">What the aims </w:t>
            </w:r>
            <w:r w:rsidR="008E71EC">
              <w:t xml:space="preserve">of the series are </w:t>
            </w:r>
            <w:r>
              <w:t xml:space="preserve">and </w:t>
            </w:r>
            <w:r w:rsidR="008E71EC">
              <w:t xml:space="preserve">how can </w:t>
            </w:r>
            <w:r w:rsidR="00337189">
              <w:t>people propose new titles</w:t>
            </w:r>
            <w:r>
              <w:t>.</w:t>
            </w:r>
          </w:p>
        </w:tc>
      </w:tr>
      <w:tr w:rsidR="00792E92" w14:paraId="099A0557" w14:textId="77777777" w:rsidTr="008E71EC">
        <w:tc>
          <w:tcPr>
            <w:tcW w:w="1838" w:type="dxa"/>
          </w:tcPr>
          <w:p w14:paraId="3DA55E5D" w14:textId="14EA7ADC" w:rsidR="00792E92" w:rsidRDefault="00502453" w:rsidP="00314B85">
            <w:r>
              <w:t>5 minutes</w:t>
            </w:r>
          </w:p>
        </w:tc>
        <w:tc>
          <w:tcPr>
            <w:tcW w:w="7178" w:type="dxa"/>
          </w:tcPr>
          <w:p w14:paraId="0C21D94D" w14:textId="4525BF9C" w:rsidR="00792E92" w:rsidRDefault="00502453" w:rsidP="00314B85">
            <w:r>
              <w:t xml:space="preserve">Professor Peter Robertson, </w:t>
            </w:r>
            <w:r w:rsidRPr="00425219">
              <w:rPr>
                <w:i/>
                <w:iCs/>
              </w:rPr>
              <w:t>Career</w:t>
            </w:r>
            <w:r w:rsidR="00425219" w:rsidRPr="00425219">
              <w:rPr>
                <w:i/>
                <w:iCs/>
              </w:rPr>
              <w:t xml:space="preserve">s </w:t>
            </w:r>
            <w:r w:rsidR="004D2619" w:rsidRPr="00425219">
              <w:rPr>
                <w:i/>
                <w:iCs/>
              </w:rPr>
              <w:t>and</w:t>
            </w:r>
            <w:r w:rsidR="00425219" w:rsidRPr="00425219">
              <w:rPr>
                <w:i/>
                <w:iCs/>
              </w:rPr>
              <w:t xml:space="preserve"> freedom</w:t>
            </w:r>
          </w:p>
        </w:tc>
      </w:tr>
      <w:tr w:rsidR="00425219" w14:paraId="07B2B326" w14:textId="77777777" w:rsidTr="008E71EC">
        <w:tc>
          <w:tcPr>
            <w:tcW w:w="1838" w:type="dxa"/>
          </w:tcPr>
          <w:p w14:paraId="25D30DF4" w14:textId="5A901E83" w:rsidR="00425219" w:rsidRDefault="00425219" w:rsidP="00314B85">
            <w:r>
              <w:t>15 minutes</w:t>
            </w:r>
          </w:p>
        </w:tc>
        <w:tc>
          <w:tcPr>
            <w:tcW w:w="7178" w:type="dxa"/>
          </w:tcPr>
          <w:p w14:paraId="2CCB20B6" w14:textId="1D90DA60" w:rsidR="00425219" w:rsidRDefault="00425219" w:rsidP="00314B85">
            <w:r>
              <w:t xml:space="preserve">Professor Rie Thomsen, </w:t>
            </w:r>
            <w:r w:rsidRPr="00425219">
              <w:rPr>
                <w:i/>
                <w:iCs/>
              </w:rPr>
              <w:t>The emancipation of career</w:t>
            </w:r>
          </w:p>
        </w:tc>
      </w:tr>
      <w:tr w:rsidR="00425219" w14:paraId="7813F066" w14:textId="77777777" w:rsidTr="008E71EC">
        <w:tc>
          <w:tcPr>
            <w:tcW w:w="1838" w:type="dxa"/>
          </w:tcPr>
          <w:p w14:paraId="4B337E5C" w14:textId="33B70353" w:rsidR="00425219" w:rsidRDefault="00814296" w:rsidP="00314B85">
            <w:r>
              <w:t>25 minutes</w:t>
            </w:r>
          </w:p>
        </w:tc>
        <w:tc>
          <w:tcPr>
            <w:tcW w:w="7178" w:type="dxa"/>
          </w:tcPr>
          <w:p w14:paraId="11836059" w14:textId="68B17CC9" w:rsidR="00425219" w:rsidRDefault="00814296" w:rsidP="00314B85">
            <w:r>
              <w:t xml:space="preserve">Dr Ida Hoth Mathiesen, </w:t>
            </w:r>
            <w:r w:rsidR="002706AE" w:rsidRPr="002706AE">
              <w:rPr>
                <w:i/>
                <w:iCs/>
              </w:rPr>
              <w:t>Professionalism in career guidance</w:t>
            </w:r>
          </w:p>
        </w:tc>
      </w:tr>
      <w:tr w:rsidR="002063B2" w14:paraId="6E8BD450" w14:textId="77777777" w:rsidTr="008E71EC">
        <w:tc>
          <w:tcPr>
            <w:tcW w:w="1838" w:type="dxa"/>
          </w:tcPr>
          <w:p w14:paraId="3D218B1C" w14:textId="7D8710D7" w:rsidR="002063B2" w:rsidRDefault="002063B2" w:rsidP="00314B85">
            <w:r>
              <w:t>35 minutes</w:t>
            </w:r>
          </w:p>
        </w:tc>
        <w:tc>
          <w:tcPr>
            <w:tcW w:w="7178" w:type="dxa"/>
          </w:tcPr>
          <w:p w14:paraId="4AE2816B" w14:textId="3E205400" w:rsidR="002063B2" w:rsidRDefault="002063B2" w:rsidP="00314B85">
            <w:r>
              <w:t xml:space="preserve">Dr </w:t>
            </w:r>
            <w:r w:rsidR="0043036F" w:rsidRPr="00CA57D6">
              <w:rPr>
                <w:color w:val="000000" w:themeColor="text1"/>
              </w:rPr>
              <w:t>Ingela Bergmo Prvulovic</w:t>
            </w:r>
            <w:r w:rsidR="00742031">
              <w:rPr>
                <w:color w:val="000000" w:themeColor="text1"/>
              </w:rPr>
              <w:t xml:space="preserve">, </w:t>
            </w:r>
            <w:r w:rsidR="00742031" w:rsidRPr="00CA57D6">
              <w:rPr>
                <w:i/>
                <w:iCs/>
                <w:color w:val="000000" w:themeColor="text1"/>
              </w:rPr>
              <w:t>Rethinking career</w:t>
            </w:r>
          </w:p>
        </w:tc>
      </w:tr>
      <w:tr w:rsidR="00742031" w14:paraId="51FBC4E1" w14:textId="77777777" w:rsidTr="008E71EC">
        <w:tc>
          <w:tcPr>
            <w:tcW w:w="1838" w:type="dxa"/>
          </w:tcPr>
          <w:p w14:paraId="1898E7F3" w14:textId="6CDA5377" w:rsidR="00742031" w:rsidRDefault="00742031" w:rsidP="00314B85">
            <w:r>
              <w:t>45 minutes</w:t>
            </w:r>
          </w:p>
        </w:tc>
        <w:tc>
          <w:tcPr>
            <w:tcW w:w="7178" w:type="dxa"/>
          </w:tcPr>
          <w:p w14:paraId="3D070947" w14:textId="30979273" w:rsidR="00742031" w:rsidRDefault="00F92824" w:rsidP="00314B85">
            <w:r>
              <w:t xml:space="preserve">Korin Grant, </w:t>
            </w:r>
            <w:r w:rsidR="008E71EC" w:rsidRPr="008E71EC">
              <w:rPr>
                <w:i/>
                <w:iCs/>
              </w:rPr>
              <w:t>Green career guidance</w:t>
            </w:r>
          </w:p>
        </w:tc>
      </w:tr>
      <w:tr w:rsidR="00337189" w14:paraId="7BEA0785" w14:textId="77777777" w:rsidTr="008E71EC">
        <w:tc>
          <w:tcPr>
            <w:tcW w:w="1838" w:type="dxa"/>
          </w:tcPr>
          <w:p w14:paraId="6B5C106C" w14:textId="02E17101" w:rsidR="00337189" w:rsidRDefault="00337189" w:rsidP="00314B85">
            <w:r>
              <w:t>55 minutes</w:t>
            </w:r>
          </w:p>
        </w:tc>
        <w:tc>
          <w:tcPr>
            <w:tcW w:w="7178" w:type="dxa"/>
          </w:tcPr>
          <w:p w14:paraId="45EEF998" w14:textId="61DBC74F" w:rsidR="00337189" w:rsidRDefault="00337189" w:rsidP="00314B85">
            <w:r>
              <w:t>Questions</w:t>
            </w:r>
          </w:p>
        </w:tc>
      </w:tr>
      <w:tr w:rsidR="00337189" w14:paraId="393261F5" w14:textId="77777777" w:rsidTr="008E71EC">
        <w:tc>
          <w:tcPr>
            <w:tcW w:w="1838" w:type="dxa"/>
          </w:tcPr>
          <w:p w14:paraId="21DC08F0" w14:textId="530239A4" w:rsidR="00337189" w:rsidRDefault="00337189" w:rsidP="00314B85">
            <w:r>
              <w:t>60 minutes</w:t>
            </w:r>
          </w:p>
        </w:tc>
        <w:tc>
          <w:tcPr>
            <w:tcW w:w="7178" w:type="dxa"/>
          </w:tcPr>
          <w:p w14:paraId="114FB07D" w14:textId="67A281C2" w:rsidR="00337189" w:rsidRDefault="00337189" w:rsidP="00314B85">
            <w:r>
              <w:t>Close</w:t>
            </w:r>
          </w:p>
        </w:tc>
      </w:tr>
    </w:tbl>
    <w:p w14:paraId="7C6A850C" w14:textId="77777777" w:rsidR="00792E92" w:rsidRDefault="00792E92" w:rsidP="00314B85"/>
    <w:p w14:paraId="3304F9EE" w14:textId="062C0C51" w:rsidR="00CA46C5" w:rsidRDefault="00CA46C5" w:rsidP="00CA46C5">
      <w:pPr>
        <w:pStyle w:val="Heading2"/>
      </w:pPr>
      <w:r>
        <w:t>Objective</w:t>
      </w:r>
      <w:r w:rsidR="00AF7EC5">
        <w:t>s</w:t>
      </w:r>
    </w:p>
    <w:p w14:paraId="497058B3" w14:textId="4CE2AF46" w:rsidR="00337189" w:rsidRDefault="00337189" w:rsidP="00337189">
      <w:proofErr w:type="gramStart"/>
      <w:r>
        <w:t>This symposia</w:t>
      </w:r>
      <w:proofErr w:type="gramEnd"/>
      <w:r>
        <w:t xml:space="preserve"> will:</w:t>
      </w:r>
    </w:p>
    <w:p w14:paraId="358D1503" w14:textId="65C542C7" w:rsidR="00337189" w:rsidRDefault="00337189" w:rsidP="00337189">
      <w:pPr>
        <w:pStyle w:val="ListParagraph"/>
        <w:numPr>
          <w:ilvl w:val="0"/>
          <w:numId w:val="6"/>
        </w:numPr>
      </w:pPr>
      <w:r>
        <w:t>Present</w:t>
      </w:r>
      <w:r w:rsidR="00071050">
        <w:t xml:space="preserve"> the new Trotman Studies in Careers</w:t>
      </w:r>
      <w:r w:rsidR="00AC3AFA">
        <w:t>, Employability and Transitions series</w:t>
      </w:r>
    </w:p>
    <w:p w14:paraId="19757857" w14:textId="2B58212B" w:rsidR="00AC3AFA" w:rsidRDefault="00043370" w:rsidP="00337189">
      <w:pPr>
        <w:pStyle w:val="ListParagraph"/>
        <w:numPr>
          <w:ilvl w:val="0"/>
          <w:numId w:val="6"/>
        </w:numPr>
      </w:pPr>
      <w:r>
        <w:t xml:space="preserve">Introduce the main titles that are being published and provide a summary of their </w:t>
      </w:r>
      <w:r w:rsidR="00650576">
        <w:t>main arguments</w:t>
      </w:r>
    </w:p>
    <w:p w14:paraId="04B51559" w14:textId="1A15F096" w:rsidR="00650576" w:rsidRPr="00337189" w:rsidRDefault="00650576" w:rsidP="00337189">
      <w:pPr>
        <w:pStyle w:val="ListParagraph"/>
        <w:numPr>
          <w:ilvl w:val="0"/>
          <w:numId w:val="6"/>
        </w:numPr>
      </w:pPr>
      <w:r>
        <w:t>Provide opportunities to propose new titles for the series.</w:t>
      </w:r>
    </w:p>
    <w:p w14:paraId="72D82CFC" w14:textId="7E4DF9FA" w:rsidR="00AF7EC5" w:rsidRDefault="00AF7EC5" w:rsidP="00AF7EC5">
      <w:pPr>
        <w:pStyle w:val="Heading2"/>
      </w:pPr>
      <w:r>
        <w:t>Paper abstracts</w:t>
      </w:r>
    </w:p>
    <w:p w14:paraId="4BEB5585" w14:textId="41CFC119" w:rsidR="00AF7EC5" w:rsidRDefault="00046284" w:rsidP="00A2201B">
      <w:pPr>
        <w:pStyle w:val="Heading3"/>
      </w:pPr>
      <w:r>
        <w:t xml:space="preserve">Career </w:t>
      </w:r>
      <w:r w:rsidR="00A2201B">
        <w:t>development and freedom</w:t>
      </w:r>
    </w:p>
    <w:p w14:paraId="64E244D0" w14:textId="42B7361D" w:rsidR="00A66D57" w:rsidRPr="00935ED9" w:rsidRDefault="00A66D57" w:rsidP="00A66D57">
      <w:pPr>
        <w:rPr>
          <w:b/>
          <w:bCs/>
        </w:rPr>
      </w:pPr>
      <w:r w:rsidRPr="00935ED9">
        <w:rPr>
          <w:b/>
          <w:bCs/>
        </w:rPr>
        <w:t>Pete Robertson</w:t>
      </w:r>
      <w:r w:rsidR="00514BE5" w:rsidRPr="00935ED9">
        <w:rPr>
          <w:b/>
          <w:bCs/>
        </w:rPr>
        <w:t xml:space="preserve"> (Edinburgh Napier University</w:t>
      </w:r>
      <w:r w:rsidR="00935ED9" w:rsidRPr="00935ED9">
        <w:rPr>
          <w:b/>
          <w:bCs/>
        </w:rPr>
        <w:t>, Scotland</w:t>
      </w:r>
      <w:r w:rsidR="00514BE5" w:rsidRPr="00935ED9">
        <w:rPr>
          <w:b/>
          <w:bCs/>
        </w:rPr>
        <w:t>)</w:t>
      </w:r>
    </w:p>
    <w:p w14:paraId="367340ED" w14:textId="77777777" w:rsidR="002537AC" w:rsidRPr="002537AC" w:rsidRDefault="002537AC" w:rsidP="002537AC">
      <w:r w:rsidRPr="002537AC">
        <w:t xml:space="preserve">Career development is a conceptually rich field. Much of its theoretical underpinning originates in psychology, with additional perspectives from sociology, education, and a variety of other social science disciplines.  This presentation will summarise arguments from Robertson (2026) in which a case is made for freedom as a valuable conceptual lens.  Freedom is a contested concept, and it cuts across philosophical, legal, political and economic scholarship.  It therefore represents a fresh starting point for thinking about career development, while intersecting with pre-existing ideas in the field.  </w:t>
      </w:r>
    </w:p>
    <w:p w14:paraId="7E8E9491" w14:textId="77777777" w:rsidR="002537AC" w:rsidRPr="002537AC" w:rsidRDefault="002537AC" w:rsidP="002537AC"/>
    <w:p w14:paraId="3EE68207" w14:textId="77777777" w:rsidR="002537AC" w:rsidRPr="002537AC" w:rsidRDefault="002537AC" w:rsidP="002537AC">
      <w:r w:rsidRPr="002537AC">
        <w:lastRenderedPageBreak/>
        <w:t>There are diverse philosophical understandings of freedom (e.g. Warburton, 2001; Sandel, 2009).  A key distinction will be drawn between positive and negative freedom, or more specifically (</w:t>
      </w:r>
      <w:proofErr w:type="spellStart"/>
      <w:r w:rsidRPr="002537AC">
        <w:t>i</w:t>
      </w:r>
      <w:proofErr w:type="spellEnd"/>
      <w:r w:rsidRPr="002537AC">
        <w:t xml:space="preserve">) freedom as an opportunity concept; and (ii) freedom as an exercise concept.  Career development can be understood as particularly relevant to the latter, as it supports individuals to make and implement choices:  to exercise their freedom.  Links between freedom and work will be made, drawing on Stiglitz (2024), who explored how freedom intersects with economics through the notion of contracts – which both offer and constrain freedoms in the labour market.  This will be extended to explore how career choice involves making trade-offs between different kinds of benefits. </w:t>
      </w:r>
    </w:p>
    <w:p w14:paraId="0AE987D1" w14:textId="77777777" w:rsidR="002537AC" w:rsidRPr="002537AC" w:rsidRDefault="002537AC" w:rsidP="002537AC">
      <w:r w:rsidRPr="002537AC">
        <w:t xml:space="preserve">The Capability Approach of Amartya Sen (e.g. Hamilton, 2019; </w:t>
      </w:r>
      <w:proofErr w:type="spellStart"/>
      <w:r w:rsidRPr="002537AC">
        <w:t>Robeyns</w:t>
      </w:r>
      <w:proofErr w:type="spellEnd"/>
      <w:r w:rsidRPr="002537AC">
        <w:t xml:space="preserve">, 2005) will be used to integrate thinking about freedom with career development.  This illuminates how the tangible and intangible resources individuals have at their disposal can be converted into desirable life-career outcomes.  Individuals need both resources and a context that enables them to be deployed to enjoy these outcomes.  An approach to career development is proposed that recognises the diverse range of resources that individuals may have, and the range of constraints that they may encounter.  </w:t>
      </w:r>
    </w:p>
    <w:p w14:paraId="35DE1117" w14:textId="77777777" w:rsidR="002537AC" w:rsidRPr="002537AC" w:rsidRDefault="002537AC" w:rsidP="002537AC">
      <w:r w:rsidRPr="002537AC">
        <w:t xml:space="preserve">In translating the concept of freedom to individual action, the concept of autonomy is useful.  It integrates the goals of career development, with its ethical and theoretical base.  Whilst various personal agency concepts are available, autonomy adds value by linking agency to philosophical and political thought. This insight can facilitate debate about the political significance of career development.  </w:t>
      </w:r>
    </w:p>
    <w:p w14:paraId="692723C9" w14:textId="77777777" w:rsidR="002537AC" w:rsidRPr="002537AC" w:rsidRDefault="002537AC" w:rsidP="002537AC">
      <w:pPr>
        <w:rPr>
          <w:b/>
          <w:bCs/>
        </w:rPr>
      </w:pPr>
      <w:r w:rsidRPr="002537AC">
        <w:rPr>
          <w:b/>
          <w:bCs/>
        </w:rPr>
        <w:t>References</w:t>
      </w:r>
    </w:p>
    <w:p w14:paraId="1D94C85D" w14:textId="77777777" w:rsidR="002537AC" w:rsidRPr="002537AC" w:rsidRDefault="002537AC" w:rsidP="002537AC">
      <w:r w:rsidRPr="002537AC">
        <w:t>Collin, A. (2012). The systems approach to career</w:t>
      </w:r>
      <w:r w:rsidRPr="002537AC">
        <w:rPr>
          <w:i/>
          <w:iCs/>
        </w:rPr>
        <w:t>. Journal of the National Institute for Career Education and Counselling, 28</w:t>
      </w:r>
      <w:r w:rsidRPr="002537AC">
        <w:t xml:space="preserve">(1), 3-9. </w:t>
      </w:r>
      <w:hyperlink r:id="rId5" w:history="1">
        <w:r w:rsidRPr="002537AC">
          <w:rPr>
            <w:rStyle w:val="Hyperlink"/>
          </w:rPr>
          <w:t>https://doi.org/10.20856/jnicec.2802</w:t>
        </w:r>
      </w:hyperlink>
    </w:p>
    <w:p w14:paraId="6FD7524D" w14:textId="77777777" w:rsidR="002537AC" w:rsidRPr="002537AC" w:rsidRDefault="002537AC" w:rsidP="002537AC">
      <w:r w:rsidRPr="002537AC">
        <w:t xml:space="preserve">Hamilton, L. (2019). </w:t>
      </w:r>
      <w:r w:rsidRPr="002537AC">
        <w:rPr>
          <w:i/>
          <w:iCs/>
        </w:rPr>
        <w:t>Amartya Sen.</w:t>
      </w:r>
      <w:r w:rsidRPr="002537AC">
        <w:t xml:space="preserve"> [Key contemporary thinkers]. Polity Press.</w:t>
      </w:r>
    </w:p>
    <w:p w14:paraId="327D4EDB" w14:textId="77777777" w:rsidR="002537AC" w:rsidRPr="002537AC" w:rsidRDefault="002537AC" w:rsidP="002537AC">
      <w:r w:rsidRPr="002537AC">
        <w:t xml:space="preserve">Robertson, P.J. (2026).  </w:t>
      </w:r>
      <w:r w:rsidRPr="002537AC">
        <w:rPr>
          <w:i/>
          <w:iCs/>
        </w:rPr>
        <w:t>Career Development and Freedom:  A new perspective for career development</w:t>
      </w:r>
      <w:r w:rsidRPr="002537AC">
        <w:t xml:space="preserve">.  CDI/Trotman </w:t>
      </w:r>
    </w:p>
    <w:p w14:paraId="0C46FD35" w14:textId="77777777" w:rsidR="002537AC" w:rsidRPr="002537AC" w:rsidRDefault="002537AC" w:rsidP="002537AC">
      <w:r w:rsidRPr="002537AC">
        <w:t xml:space="preserve">Robeyns, I. (2005). The capability approach: a theoretical survey. Journal of Human Development, 6(1), 93-117. </w:t>
      </w:r>
      <w:hyperlink r:id="rId6" w:history="1">
        <w:r w:rsidRPr="002537AC">
          <w:rPr>
            <w:rStyle w:val="Hyperlink"/>
          </w:rPr>
          <w:t>https://doi.org/10.1080/146498805200034266</w:t>
        </w:r>
      </w:hyperlink>
    </w:p>
    <w:p w14:paraId="1A6C7EF9" w14:textId="77777777" w:rsidR="002537AC" w:rsidRPr="002537AC" w:rsidRDefault="002537AC" w:rsidP="002537AC">
      <w:r w:rsidRPr="002537AC">
        <w:t xml:space="preserve">Sandel, M.J. (2009).  </w:t>
      </w:r>
      <w:r w:rsidRPr="002537AC">
        <w:rPr>
          <w:i/>
          <w:iCs/>
        </w:rPr>
        <w:t>Justice.  What’s the right thing to do with your life?</w:t>
      </w:r>
      <w:r w:rsidRPr="002537AC">
        <w:t xml:space="preserve">  Penguin. </w:t>
      </w:r>
    </w:p>
    <w:p w14:paraId="4F4FCA15" w14:textId="77777777" w:rsidR="002537AC" w:rsidRPr="002537AC" w:rsidRDefault="002537AC" w:rsidP="002537AC">
      <w:r w:rsidRPr="002537AC">
        <w:t xml:space="preserve">Stiglitz, J.E. (2024). </w:t>
      </w:r>
      <w:r w:rsidRPr="002537AC">
        <w:rPr>
          <w:i/>
          <w:iCs/>
        </w:rPr>
        <w:t>The road to freedom. Economics and the good society</w:t>
      </w:r>
      <w:r w:rsidRPr="002537AC">
        <w:t xml:space="preserve">. Allen Lane. </w:t>
      </w:r>
    </w:p>
    <w:p w14:paraId="4308673D" w14:textId="77777777" w:rsidR="002537AC" w:rsidRPr="002537AC" w:rsidRDefault="002537AC" w:rsidP="002537AC">
      <w:r w:rsidRPr="002537AC">
        <w:t xml:space="preserve">Warburton, N.  (2001).  </w:t>
      </w:r>
      <w:r w:rsidRPr="002537AC">
        <w:rPr>
          <w:i/>
          <w:iCs/>
        </w:rPr>
        <w:t>Freedom:  An introduction with readings</w:t>
      </w:r>
      <w:r w:rsidRPr="002537AC">
        <w:t>.  Routledge.</w:t>
      </w:r>
    </w:p>
    <w:p w14:paraId="0D1377B6" w14:textId="1E3C9C45" w:rsidR="00BE6C87" w:rsidRPr="00BE6C87" w:rsidRDefault="00BE6C87" w:rsidP="00AF7EC5">
      <w:r w:rsidRPr="00BE6C87">
        <w:t>Bibliographic references in APA 7 format </w:t>
      </w:r>
      <w:hyperlink r:id="rId7" w:history="1">
        <w:r w:rsidRPr="00BE6C87">
          <w:rPr>
            <w:rStyle w:val="Hyperlink"/>
          </w:rPr>
          <w:t>https://apastyle.apa.org/instructional-aids/reference-examples.pdf</w:t>
        </w:r>
      </w:hyperlink>
    </w:p>
    <w:p w14:paraId="4D34AF65" w14:textId="0967F5B4" w:rsidR="00FE4310" w:rsidRDefault="00DE7247" w:rsidP="00DE7247">
      <w:pPr>
        <w:pStyle w:val="Heading3"/>
      </w:pPr>
      <w:r>
        <w:lastRenderedPageBreak/>
        <w:t>The emancipation of career</w:t>
      </w:r>
    </w:p>
    <w:p w14:paraId="217D85DF" w14:textId="636A3520" w:rsidR="00024FB6" w:rsidRPr="00024FB6" w:rsidRDefault="00024FB6" w:rsidP="00024FB6">
      <w:pPr>
        <w:rPr>
          <w:b/>
          <w:bCs/>
        </w:rPr>
      </w:pPr>
      <w:r w:rsidRPr="00024FB6">
        <w:rPr>
          <w:b/>
          <w:bCs/>
        </w:rPr>
        <w:t>Rie Thomsen</w:t>
      </w:r>
      <w:r w:rsidR="00514BE5">
        <w:rPr>
          <w:b/>
          <w:bCs/>
        </w:rPr>
        <w:t xml:space="preserve"> (Aarhus University</w:t>
      </w:r>
      <w:r w:rsidR="00935ED9">
        <w:rPr>
          <w:b/>
          <w:bCs/>
        </w:rPr>
        <w:t>, Denmark</w:t>
      </w:r>
      <w:r w:rsidR="00514BE5">
        <w:rPr>
          <w:b/>
          <w:bCs/>
        </w:rPr>
        <w:t>)</w:t>
      </w:r>
      <w:r w:rsidRPr="00024FB6">
        <w:rPr>
          <w:b/>
          <w:bCs/>
        </w:rPr>
        <w:t xml:space="preserve"> (and Tristram Hooley)</w:t>
      </w:r>
    </w:p>
    <w:p w14:paraId="67F63A79" w14:textId="3834C0CC" w:rsidR="00DE7247" w:rsidRDefault="00DE7247" w:rsidP="00DE7247">
      <w:r w:rsidRPr="00BA42BA">
        <w:rPr>
          <w:rFonts w:cstheme="minorHAnsi"/>
        </w:rPr>
        <w:t>Th</w:t>
      </w:r>
      <w:r>
        <w:rPr>
          <w:rFonts w:cstheme="minorHAnsi"/>
        </w:rPr>
        <w:t xml:space="preserve">is presentation will </w:t>
      </w:r>
      <w:r>
        <w:t xml:space="preserve">explore the concept of career in contemporary society and sociology to establish </w:t>
      </w:r>
      <w:r w:rsidRPr="00B35D44">
        <w:rPr>
          <w:i/>
          <w:iCs/>
        </w:rPr>
        <w:t>career</w:t>
      </w:r>
      <w:r>
        <w:t xml:space="preserve"> as an explanatory category for critical social analyses. We will build on this analysis to argue that the concept of career can be used as part of a project of personal and societal emancipation. </w:t>
      </w:r>
    </w:p>
    <w:p w14:paraId="430FA084" w14:textId="77777777" w:rsidR="00DE7247" w:rsidRDefault="00DE7247" w:rsidP="00DE7247">
      <w:pPr>
        <w:rPr>
          <w:rFonts w:cstheme="minorHAnsi"/>
        </w:rPr>
      </w:pPr>
      <w:r>
        <w:rPr>
          <w:rFonts w:cstheme="minorHAnsi"/>
        </w:rPr>
        <w:t xml:space="preserve">We will offer a historical </w:t>
      </w:r>
      <w:r w:rsidRPr="00C03429">
        <w:rPr>
          <w:rFonts w:cstheme="minorHAnsi"/>
        </w:rPr>
        <w:t>explor</w:t>
      </w:r>
      <w:r>
        <w:rPr>
          <w:rFonts w:cstheme="minorHAnsi"/>
        </w:rPr>
        <w:t>ation</w:t>
      </w:r>
      <w:r w:rsidRPr="00C03429">
        <w:rPr>
          <w:rFonts w:cstheme="minorHAnsi"/>
        </w:rPr>
        <w:t xml:space="preserve"> </w:t>
      </w:r>
      <w:r>
        <w:rPr>
          <w:rFonts w:cstheme="minorHAnsi"/>
        </w:rPr>
        <w:t xml:space="preserve">of </w:t>
      </w:r>
      <w:r w:rsidRPr="00C03429">
        <w:rPr>
          <w:rFonts w:cstheme="minorHAnsi"/>
        </w:rPr>
        <w:t xml:space="preserve">the development of the concept of career </w:t>
      </w:r>
      <w:r>
        <w:rPr>
          <w:rFonts w:cstheme="minorHAnsi"/>
        </w:rPr>
        <w:t xml:space="preserve">drawing on historical, sociological and psychological evidence. We will then go on to describe the contemporary environment </w:t>
      </w:r>
      <w:r w:rsidRPr="00C03429">
        <w:rPr>
          <w:rFonts w:cstheme="minorHAnsi"/>
        </w:rPr>
        <w:t>for career</w:t>
      </w:r>
      <w:r>
        <w:rPr>
          <w:rFonts w:cstheme="minorHAnsi"/>
        </w:rPr>
        <w:t xml:space="preserve">s. </w:t>
      </w:r>
      <w:r w:rsidRPr="00C03429">
        <w:rPr>
          <w:rFonts w:cstheme="minorHAnsi"/>
        </w:rPr>
        <w:t xml:space="preserve">Through an analysis of </w:t>
      </w:r>
      <w:r>
        <w:rPr>
          <w:rFonts w:cstheme="minorHAnsi"/>
        </w:rPr>
        <w:t xml:space="preserve">the </w:t>
      </w:r>
      <w:r w:rsidRPr="00C03429">
        <w:rPr>
          <w:rFonts w:cstheme="minorHAnsi"/>
        </w:rPr>
        <w:t xml:space="preserve">forms and rhetorics of career, </w:t>
      </w:r>
      <w:r>
        <w:rPr>
          <w:rFonts w:cstheme="minorHAnsi"/>
        </w:rPr>
        <w:t xml:space="preserve">we will outline a </w:t>
      </w:r>
      <w:proofErr w:type="spellStart"/>
      <w:r w:rsidRPr="00C03429">
        <w:rPr>
          <w:rFonts w:cstheme="minorHAnsi"/>
        </w:rPr>
        <w:t>reconceptuali</w:t>
      </w:r>
      <w:r>
        <w:rPr>
          <w:rFonts w:cstheme="minorHAnsi"/>
        </w:rPr>
        <w:t>s</w:t>
      </w:r>
      <w:r w:rsidRPr="00C03429">
        <w:rPr>
          <w:rFonts w:cstheme="minorHAnsi"/>
        </w:rPr>
        <w:t>ation</w:t>
      </w:r>
      <w:proofErr w:type="spellEnd"/>
      <w:r w:rsidRPr="00C03429">
        <w:rPr>
          <w:rFonts w:cstheme="minorHAnsi"/>
        </w:rPr>
        <w:t xml:space="preserve"> of </w:t>
      </w:r>
      <w:r>
        <w:rPr>
          <w:rFonts w:cstheme="minorHAnsi"/>
        </w:rPr>
        <w:t xml:space="preserve">the </w:t>
      </w:r>
      <w:r w:rsidRPr="00C03429">
        <w:rPr>
          <w:rFonts w:cstheme="minorHAnsi"/>
        </w:rPr>
        <w:t>career</w:t>
      </w:r>
      <w:r>
        <w:rPr>
          <w:rFonts w:cstheme="minorHAnsi"/>
        </w:rPr>
        <w:t xml:space="preserve"> concept, untethering it from its origins in twentieth century capitalism and reimagining it as an emancipatory and democratic concept. This </w:t>
      </w:r>
      <w:proofErr w:type="spellStart"/>
      <w:r>
        <w:rPr>
          <w:rFonts w:cstheme="minorHAnsi"/>
        </w:rPr>
        <w:t>reconceptualisation</w:t>
      </w:r>
      <w:proofErr w:type="spellEnd"/>
      <w:r>
        <w:rPr>
          <w:rFonts w:cstheme="minorHAnsi"/>
        </w:rPr>
        <w:t xml:space="preserve"> will allow us to discuss </w:t>
      </w:r>
      <w:r w:rsidRPr="00C03429">
        <w:rPr>
          <w:rFonts w:cstheme="minorHAnsi"/>
        </w:rPr>
        <w:t xml:space="preserve">how </w:t>
      </w:r>
      <w:r>
        <w:rPr>
          <w:rFonts w:cstheme="minorHAnsi"/>
        </w:rPr>
        <w:t xml:space="preserve">the </w:t>
      </w:r>
      <w:r w:rsidRPr="00C03429">
        <w:rPr>
          <w:rFonts w:cstheme="minorHAnsi"/>
        </w:rPr>
        <w:t>career</w:t>
      </w:r>
      <w:r>
        <w:rPr>
          <w:rFonts w:cstheme="minorHAnsi"/>
        </w:rPr>
        <w:t xml:space="preserve"> concept</w:t>
      </w:r>
      <w:r w:rsidRPr="00C03429">
        <w:rPr>
          <w:rFonts w:cstheme="minorHAnsi"/>
        </w:rPr>
        <w:t xml:space="preserve"> can be used to </w:t>
      </w:r>
      <w:r>
        <w:rPr>
          <w:rFonts w:cstheme="minorHAnsi"/>
        </w:rPr>
        <w:t>support</w:t>
      </w:r>
      <w:r w:rsidRPr="00C03429">
        <w:rPr>
          <w:rFonts w:cstheme="minorHAnsi"/>
        </w:rPr>
        <w:t xml:space="preserve"> people to cope in the contemporary world, to rethink their lives and what they derive meaning from, to imagine better worlds, and </w:t>
      </w:r>
      <w:r>
        <w:rPr>
          <w:rFonts w:cstheme="minorHAnsi"/>
        </w:rPr>
        <w:t>develop</w:t>
      </w:r>
      <w:r w:rsidRPr="00C03429">
        <w:rPr>
          <w:rFonts w:cstheme="minorHAnsi"/>
        </w:rPr>
        <w:t xml:space="preserve"> new forms of society.  </w:t>
      </w:r>
    </w:p>
    <w:p w14:paraId="5DE8DF12" w14:textId="77777777" w:rsidR="00DE7247" w:rsidRDefault="00DE7247" w:rsidP="00DE7247">
      <w:r w:rsidRPr="008A729A">
        <w:t xml:space="preserve">People’s lives are made up of a complex </w:t>
      </w:r>
      <w:r>
        <w:t>interplay</w:t>
      </w:r>
      <w:r w:rsidRPr="008A729A">
        <w:t xml:space="preserve"> of working, learning, caring and living</w:t>
      </w:r>
      <w:r>
        <w:t>.</w:t>
      </w:r>
      <w:r w:rsidRPr="008A729A">
        <w:t xml:space="preserve"> Historically the concept of career has been used to align these different elements of a life project in ways that privilege </w:t>
      </w:r>
      <w:r>
        <w:t>career as progressively up-wards moving</w:t>
      </w:r>
      <w:r w:rsidRPr="008A729A">
        <w:t xml:space="preserve">. </w:t>
      </w:r>
      <w:r w:rsidRPr="009C365D">
        <w:t>The centrality of (the right) employment to the idea of what constitutes a good career has meant that all too often people live to work, rather than work to live. The key metaphor that has underpinned this concept of career has been that of ladder, which suggests that ‘good’ careers should be based in the workplace and be ordered, meritocratic, and move towards greater achievements and rewards.</w:t>
      </w:r>
      <w:r>
        <w:t xml:space="preserve"> </w:t>
      </w:r>
    </w:p>
    <w:p w14:paraId="4CEE5544" w14:textId="77777777" w:rsidR="00DE7247" w:rsidRPr="00BA42BA" w:rsidRDefault="00DE7247" w:rsidP="00DE7247">
      <w:pPr>
        <w:rPr>
          <w:rFonts w:cstheme="minorHAnsi"/>
        </w:rPr>
      </w:pPr>
      <w:r>
        <w:t xml:space="preserve">Typically, the responsibility for the construction of career ladders has been with the corporation or organisation which has guided people through their careers. In the long nineties a critique emerged of this kind of careering which </w:t>
      </w:r>
      <w:r>
        <w:rPr>
          <w:rFonts w:cstheme="minorHAnsi"/>
        </w:rPr>
        <w:t xml:space="preserve">emphasised </w:t>
      </w:r>
      <w:r w:rsidRPr="00C03429">
        <w:rPr>
          <w:rFonts w:cstheme="minorHAnsi"/>
        </w:rPr>
        <w:t xml:space="preserve">the idea that careers are individual projects which must </w:t>
      </w:r>
      <w:r>
        <w:rPr>
          <w:rFonts w:cstheme="minorHAnsi"/>
        </w:rPr>
        <w:t xml:space="preserve">be </w:t>
      </w:r>
      <w:r w:rsidRPr="00C03429">
        <w:rPr>
          <w:rFonts w:cstheme="minorHAnsi"/>
        </w:rPr>
        <w:t xml:space="preserve">built alone. </w:t>
      </w:r>
      <w:r>
        <w:rPr>
          <w:rFonts w:cstheme="minorHAnsi"/>
        </w:rPr>
        <w:t xml:space="preserve">Such an idea can be viewed as the dissolution of boundaries and the opening of possibilities. </w:t>
      </w:r>
      <w:proofErr w:type="gramStart"/>
      <w:r>
        <w:rPr>
          <w:rFonts w:cstheme="minorHAnsi"/>
        </w:rPr>
        <w:t>Yet,</w:t>
      </w:r>
      <w:proofErr w:type="gramEnd"/>
      <w:r>
        <w:rPr>
          <w:rFonts w:cstheme="minorHAnsi"/>
        </w:rPr>
        <w:t xml:space="preserve"> the transfer of responsibility to the individual can also be problematic and isolating</w:t>
      </w:r>
      <w:r w:rsidRPr="00C03429">
        <w:rPr>
          <w:rFonts w:cstheme="minorHAnsi"/>
        </w:rPr>
        <w:t>.</w:t>
      </w:r>
      <w:r>
        <w:rPr>
          <w:rFonts w:cstheme="minorHAnsi"/>
        </w:rPr>
        <w:t xml:space="preserve"> What looks like freedom can ultimately manifest as an uncomfortable precarity. </w:t>
      </w:r>
      <w:r w:rsidRPr="00C03429">
        <w:rPr>
          <w:rFonts w:cstheme="minorHAnsi"/>
        </w:rPr>
        <w:t> </w:t>
      </w:r>
    </w:p>
    <w:p w14:paraId="035B7DD0" w14:textId="1A209F27" w:rsidR="00DE7247" w:rsidRDefault="00DE7247" w:rsidP="00DE7247">
      <w:pPr>
        <w:rPr>
          <w:rFonts w:cstheme="minorHAnsi"/>
        </w:rPr>
      </w:pPr>
      <w:r>
        <w:rPr>
          <w:rFonts w:cstheme="minorHAnsi"/>
        </w:rPr>
        <w:t>At another level, t</w:t>
      </w:r>
      <w:r w:rsidRPr="00C03429">
        <w:rPr>
          <w:rFonts w:cstheme="minorHAnsi"/>
        </w:rPr>
        <w:t xml:space="preserve">he concept of career has been important to the operation of the global economy. It has provided an organising structure </w:t>
      </w:r>
      <w:r>
        <w:rPr>
          <w:rFonts w:cstheme="minorHAnsi"/>
        </w:rPr>
        <w:t>capable of linking</w:t>
      </w:r>
      <w:r w:rsidRPr="00C03429">
        <w:rPr>
          <w:rFonts w:cstheme="minorHAnsi"/>
        </w:rPr>
        <w:t xml:space="preserve"> individual’s aspirations</w:t>
      </w:r>
      <w:r>
        <w:rPr>
          <w:rFonts w:cstheme="minorHAnsi"/>
        </w:rPr>
        <w:t xml:space="preserve"> with the requirements of employers, the aims of policy makers and ultimately </w:t>
      </w:r>
      <w:r w:rsidRPr="00C03429">
        <w:rPr>
          <w:rFonts w:cstheme="minorHAnsi"/>
        </w:rPr>
        <w:t xml:space="preserve">the global </w:t>
      </w:r>
      <w:r>
        <w:rPr>
          <w:rFonts w:cstheme="minorHAnsi"/>
        </w:rPr>
        <w:t xml:space="preserve">culture of new </w:t>
      </w:r>
      <w:r w:rsidRPr="00C03429">
        <w:rPr>
          <w:rFonts w:cstheme="minorHAnsi"/>
        </w:rPr>
        <w:t>capitalism.</w:t>
      </w:r>
      <w:r>
        <w:rPr>
          <w:rFonts w:cstheme="minorHAnsi"/>
        </w:rPr>
        <w:t xml:space="preserve"> Typically work examining the phenomenon of career has related to different strands of research and either focused on the experience of the individual and how to best support individual career development (in career studies), that of the organisation (organisation and management </w:t>
      </w:r>
      <w:r>
        <w:rPr>
          <w:rFonts w:cstheme="minorHAnsi"/>
        </w:rPr>
        <w:lastRenderedPageBreak/>
        <w:t xml:space="preserve">studies), or, considerably more rarely, on how career fits into the political economy and ideal society (sociology, economics and political science). </w:t>
      </w:r>
    </w:p>
    <w:p w14:paraId="6F1038BE" w14:textId="47E2645F" w:rsidR="00DE7247" w:rsidRDefault="00A66D57" w:rsidP="00A66D57">
      <w:pPr>
        <w:pStyle w:val="Heading3"/>
      </w:pPr>
      <w:r w:rsidRPr="002706AE">
        <w:t>Professionalism in career guidance</w:t>
      </w:r>
    </w:p>
    <w:p w14:paraId="37401B15" w14:textId="0B81D188" w:rsidR="00325C93" w:rsidRPr="00325C93" w:rsidRDefault="00325C93" w:rsidP="00325C93">
      <w:pPr>
        <w:rPr>
          <w:b/>
          <w:bCs/>
        </w:rPr>
      </w:pPr>
      <w:r w:rsidRPr="00325C93">
        <w:rPr>
          <w:b/>
          <w:bCs/>
        </w:rPr>
        <w:t>Ida Hoth Mathiesen</w:t>
      </w:r>
      <w:r w:rsidR="00514BE5">
        <w:rPr>
          <w:b/>
          <w:bCs/>
        </w:rPr>
        <w:t xml:space="preserve"> (University of Stavanger</w:t>
      </w:r>
      <w:r w:rsidR="00935ED9">
        <w:rPr>
          <w:b/>
          <w:bCs/>
        </w:rPr>
        <w:t>, Norway</w:t>
      </w:r>
      <w:r w:rsidR="00514BE5">
        <w:rPr>
          <w:b/>
          <w:bCs/>
        </w:rPr>
        <w:t>)</w:t>
      </w:r>
    </w:p>
    <w:p w14:paraId="5F0025F2" w14:textId="77777777" w:rsidR="00325C93" w:rsidRDefault="00325C93" w:rsidP="00325C93">
      <w:r>
        <w:t xml:space="preserve">This book explores the balancing act that career counsellors face amidst various expectations in their practices. Examining the relational, political, and contextual factors that counsellors navigate reveals the complexity of their role. </w:t>
      </w:r>
    </w:p>
    <w:p w14:paraId="17A2C6E9" w14:textId="77777777" w:rsidR="00325C93" w:rsidRDefault="00325C93" w:rsidP="00325C93">
      <w:r>
        <w:t>The book highlights the importance of recognition in career counselling meetings and posits that career counselling transcends technical skills; it requires a deeper professional sensitivity and develops the concept of “improvisational-based counselling practice”. This concept, grounded in the theory of improvisation, underscores the counsellor's ability to listen to and interpret the nuances of encounters with diverse individuals and contexts. It encourages the development of relational wisdom in career guidance, with recognition and improvisation as core elements towards balanced career guidance meetings.</w:t>
      </w:r>
    </w:p>
    <w:p w14:paraId="6BC95835" w14:textId="7D0B132F" w:rsidR="00024FB6" w:rsidRDefault="00325C93" w:rsidP="00024FB6">
      <w:r>
        <w:t>Further, the book emphasises that the mission of career guidance is shaped through interactions among various stakeholders' expectations. By actively listening to differing expectations, professionals can align their practice with external demands, creating a shared perspective on the evolving landscape of career guidance. This alignment leads to the concept of "mission musicality," essential for cultivating a guidance practice that considers various expectations for the benefit of guidance seekers. Ultimately, the book advocates for viewing career guidance as an art of balance, both in meetings and mission, enriched by a mission musicality to enact a career guidance practice that benefits both individuals and society.</w:t>
      </w:r>
    </w:p>
    <w:p w14:paraId="6FC381AE" w14:textId="2800228A" w:rsidR="00325C93" w:rsidRDefault="00E13D45" w:rsidP="00E13D45">
      <w:pPr>
        <w:pStyle w:val="Heading3"/>
      </w:pPr>
      <w:r w:rsidRPr="00CA57D6">
        <w:t>Rethinking career</w:t>
      </w:r>
    </w:p>
    <w:p w14:paraId="2CC6148D" w14:textId="3A70F6DF" w:rsidR="00E13D45" w:rsidRPr="000E4076" w:rsidRDefault="00E13D45" w:rsidP="00024FB6">
      <w:pPr>
        <w:rPr>
          <w:b/>
          <w:bCs/>
          <w:lang w:val="it-IT"/>
        </w:rPr>
      </w:pPr>
      <w:r w:rsidRPr="000E4076">
        <w:rPr>
          <w:b/>
          <w:bCs/>
          <w:color w:val="000000" w:themeColor="text1"/>
          <w:lang w:val="it-IT"/>
        </w:rPr>
        <w:t>Ingela Bergmo Prvulovic</w:t>
      </w:r>
      <w:r w:rsidR="000E4076" w:rsidRPr="000E4076">
        <w:rPr>
          <w:b/>
          <w:bCs/>
          <w:color w:val="000000" w:themeColor="text1"/>
          <w:lang w:val="it-IT"/>
        </w:rPr>
        <w:t xml:space="preserve"> (</w:t>
      </w:r>
      <w:r w:rsidR="000E4076" w:rsidRPr="000E4076">
        <w:rPr>
          <w:b/>
          <w:bCs/>
          <w:color w:val="000000" w:themeColor="text1"/>
          <w:lang w:val="it-IT"/>
        </w:rPr>
        <w:t>Jönköping University</w:t>
      </w:r>
      <w:r w:rsidR="00935ED9">
        <w:rPr>
          <w:b/>
          <w:bCs/>
          <w:color w:val="000000" w:themeColor="text1"/>
          <w:lang w:val="it-IT"/>
        </w:rPr>
        <w:t>, Sweden</w:t>
      </w:r>
      <w:r w:rsidR="000E4076">
        <w:rPr>
          <w:b/>
          <w:bCs/>
          <w:color w:val="000000" w:themeColor="text1"/>
          <w:lang w:val="it-IT"/>
        </w:rPr>
        <w:t>)</w:t>
      </w:r>
    </w:p>
    <w:p w14:paraId="0908B7E0" w14:textId="77777777" w:rsidR="00BE3822" w:rsidRDefault="00E13D45" w:rsidP="00024FB6">
      <w:r w:rsidRPr="00E13D45">
        <w:t xml:space="preserve">Career is something we both take for granted and find difficult to grasp at the same time. Career is also something we both speak about and avoids speaking about. This book is about this multifaceted phenomenon.  The aim is to provide career supportive professionals and involved actors with a base for highlighting, discuss and develop their supportive structures and strategies for strengthening peoples career navigation abilities along their career movements. Career is </w:t>
      </w:r>
      <w:proofErr w:type="spellStart"/>
      <w:r w:rsidRPr="00E13D45">
        <w:t>analyzed</w:t>
      </w:r>
      <w:proofErr w:type="spellEnd"/>
      <w:r w:rsidRPr="00E13D45">
        <w:t xml:space="preserve"> transdisciplinary, in the transition to the global knowledge economy dictating the complex conditions people need to face throughout their career navigation and learning today.  </w:t>
      </w:r>
    </w:p>
    <w:p w14:paraId="500A7078" w14:textId="4E5400CF" w:rsidR="00E13D45" w:rsidRDefault="00E13D45" w:rsidP="00024FB6">
      <w:r w:rsidRPr="00E13D45">
        <w:t>Th</w:t>
      </w:r>
      <w:r w:rsidR="00BE3822">
        <w:t xml:space="preserve">is presentation </w:t>
      </w:r>
      <w:r w:rsidRPr="00E13D45">
        <w:t xml:space="preserve">illustrates how individuals’ movements through education and working life, and the many transitions in between different contexts, bridges several areas and parties along the way, and thus often result in colliding perspectives. The </w:t>
      </w:r>
      <w:r w:rsidRPr="00E13D45">
        <w:lastRenderedPageBreak/>
        <w:t xml:space="preserve">book is aimed to all of them, who have an expressed role and function along individuals’ career movements throughout education, work, and working </w:t>
      </w:r>
      <w:proofErr w:type="gramStart"/>
      <w:r w:rsidRPr="00E13D45">
        <w:t>life;</w:t>
      </w:r>
      <w:proofErr w:type="gramEnd"/>
      <w:r w:rsidRPr="00E13D45">
        <w:t xml:space="preserve"> guidance counsellors, career coaches, public employment services professionals, career transition advisors, HR professionals’, managers and leaders.</w:t>
      </w:r>
    </w:p>
    <w:p w14:paraId="7F34E983" w14:textId="1534A210" w:rsidR="00BE3822" w:rsidRDefault="00BF15E1" w:rsidP="00BF15E1">
      <w:pPr>
        <w:pStyle w:val="Heading3"/>
      </w:pPr>
      <w:r>
        <w:t>Green career guidance</w:t>
      </w:r>
    </w:p>
    <w:p w14:paraId="68A7BB5B" w14:textId="25A867AA" w:rsidR="00514BE5" w:rsidRPr="00514BE5" w:rsidRDefault="00514BE5" w:rsidP="00514BE5">
      <w:pPr>
        <w:rPr>
          <w:b/>
          <w:bCs/>
        </w:rPr>
      </w:pPr>
      <w:r w:rsidRPr="00514BE5">
        <w:rPr>
          <w:b/>
          <w:bCs/>
        </w:rPr>
        <w:t>Korin Grant (University of Warwick</w:t>
      </w:r>
      <w:r w:rsidR="00935ED9">
        <w:rPr>
          <w:b/>
          <w:bCs/>
        </w:rPr>
        <w:t>, England</w:t>
      </w:r>
      <w:r w:rsidRPr="00514BE5">
        <w:rPr>
          <w:b/>
          <w:bCs/>
        </w:rPr>
        <w:t xml:space="preserve">) (and </w:t>
      </w:r>
      <w:r w:rsidRPr="00514BE5">
        <w:rPr>
          <w:b/>
          <w:bCs/>
        </w:rPr>
        <w:t>Rebecca Hudson Breen</w:t>
      </w:r>
      <w:r w:rsidRPr="00514BE5">
        <w:rPr>
          <w:b/>
          <w:bCs/>
        </w:rPr>
        <w:t xml:space="preserve"> - </w:t>
      </w:r>
      <w:r w:rsidRPr="00514BE5">
        <w:rPr>
          <w:b/>
          <w:bCs/>
        </w:rPr>
        <w:t>University of Alberta</w:t>
      </w:r>
      <w:r w:rsidR="00935ED9">
        <w:rPr>
          <w:b/>
          <w:bCs/>
        </w:rPr>
        <w:t>, Canada</w:t>
      </w:r>
      <w:r w:rsidRPr="00514BE5">
        <w:rPr>
          <w:b/>
          <w:bCs/>
        </w:rPr>
        <w:t>)</w:t>
      </w:r>
    </w:p>
    <w:p w14:paraId="6B69DA7F" w14:textId="39D9E803" w:rsidR="00BF15E1" w:rsidRPr="006F080C" w:rsidRDefault="00BF15E1" w:rsidP="00BF15E1">
      <w:pPr>
        <w:spacing w:line="259" w:lineRule="auto"/>
      </w:pPr>
      <w:r w:rsidRPr="006F080C">
        <w:t xml:space="preserve">This </w:t>
      </w:r>
      <w:r w:rsidR="00942190">
        <w:t>presentation wi</w:t>
      </w:r>
      <w:r w:rsidRPr="006F080C">
        <w:t xml:space="preserve">ll explore the emerging field of green career guidance, offering a global, interdisciplinary, and practice-informed perspective on </w:t>
      </w:r>
      <w:r>
        <w:t>how</w:t>
      </w:r>
      <w:r w:rsidRPr="006F080C">
        <w:t xml:space="preserve"> career </w:t>
      </w:r>
      <w:r>
        <w:t>guidance can</w:t>
      </w:r>
      <w:r w:rsidRPr="006F080C">
        <w:t xml:space="preserve"> support transition to a sustainable economy. As climate change</w:t>
      </w:r>
      <w:r>
        <w:t xml:space="preserve"> and sustainability targets</w:t>
      </w:r>
      <w:r w:rsidRPr="006F080C">
        <w:t xml:space="preserve"> reshape labour markets, education systems, and societal priorities, </w:t>
      </w:r>
      <w:r>
        <w:t xml:space="preserve">it is imperative that </w:t>
      </w:r>
      <w:r w:rsidRPr="006F080C">
        <w:t xml:space="preserve">career guidance </w:t>
      </w:r>
      <w:r>
        <w:t xml:space="preserve">also </w:t>
      </w:r>
      <w:r w:rsidRPr="006F080C">
        <w:t>evolve</w:t>
      </w:r>
      <w:r>
        <w:t>s</w:t>
      </w:r>
      <w:r w:rsidRPr="006F080C">
        <w:t xml:space="preserve"> to help individuals navigate new opportunities, ethical dilemmas, and systemic shifts.</w:t>
      </w:r>
    </w:p>
    <w:p w14:paraId="56F02DC0" w14:textId="1893530E" w:rsidR="00BF15E1" w:rsidRPr="006F080C" w:rsidRDefault="00BF15E1" w:rsidP="00BF15E1">
      <w:pPr>
        <w:spacing w:line="259" w:lineRule="auto"/>
      </w:pPr>
      <w:r w:rsidRPr="006F080C">
        <w:t xml:space="preserve">The </w:t>
      </w:r>
      <w:r w:rsidR="00942190">
        <w:t>presentation</w:t>
      </w:r>
      <w:r w:rsidRPr="006F080C">
        <w:t xml:space="preserve"> will:</w:t>
      </w:r>
    </w:p>
    <w:p w14:paraId="57180314" w14:textId="5C3CB2E8" w:rsidR="00BF15E1" w:rsidRPr="006F080C" w:rsidRDefault="00942190" w:rsidP="00BF15E1">
      <w:pPr>
        <w:numPr>
          <w:ilvl w:val="0"/>
          <w:numId w:val="7"/>
        </w:numPr>
        <w:spacing w:line="259" w:lineRule="auto"/>
      </w:pPr>
      <w:r>
        <w:t>d</w:t>
      </w:r>
      <w:r w:rsidR="00BF15E1" w:rsidRPr="006F080C">
        <w:t>efine and contextuali</w:t>
      </w:r>
      <w:r w:rsidR="00BF15E1">
        <w:t>s</w:t>
      </w:r>
      <w:r w:rsidR="00BF15E1" w:rsidRPr="006F080C">
        <w:t>e green career guidance within broader sustainability and climate discourse</w:t>
      </w:r>
      <w:r w:rsidR="00BF15E1">
        <w:t xml:space="preserve"> and </w:t>
      </w:r>
      <w:proofErr w:type="gramStart"/>
      <w:r w:rsidR="00BF15E1">
        <w:t>policy</w:t>
      </w:r>
      <w:r>
        <w:t>;</w:t>
      </w:r>
      <w:proofErr w:type="gramEnd"/>
    </w:p>
    <w:p w14:paraId="4F3AF86C" w14:textId="2D743212" w:rsidR="00BF15E1" w:rsidRPr="006F080C" w:rsidRDefault="00942190" w:rsidP="00BF15E1">
      <w:pPr>
        <w:numPr>
          <w:ilvl w:val="0"/>
          <w:numId w:val="7"/>
        </w:numPr>
        <w:spacing w:line="259" w:lineRule="auto"/>
      </w:pPr>
      <w:r>
        <w:t>a</w:t>
      </w:r>
      <w:r w:rsidR="00BF15E1" w:rsidRPr="006F080C">
        <w:t xml:space="preserve">ddress the ethical, practical, and theoretical challenges of integrating environmental concerns into career </w:t>
      </w:r>
      <w:proofErr w:type="gramStart"/>
      <w:r w:rsidR="00BF15E1">
        <w:t>guidance</w:t>
      </w:r>
      <w:r>
        <w:t>;</w:t>
      </w:r>
      <w:proofErr w:type="gramEnd"/>
    </w:p>
    <w:p w14:paraId="24591F21" w14:textId="59528709" w:rsidR="00BF15E1" w:rsidRDefault="00942190" w:rsidP="00BF15E1">
      <w:pPr>
        <w:numPr>
          <w:ilvl w:val="0"/>
          <w:numId w:val="7"/>
        </w:numPr>
        <w:spacing w:line="259" w:lineRule="auto"/>
      </w:pPr>
      <w:r>
        <w:t>s</w:t>
      </w:r>
      <w:r w:rsidR="00BF15E1" w:rsidRPr="006F080C">
        <w:t>howcase diverse models, tools, and frameworks for delivering green career guidance</w:t>
      </w:r>
      <w:r w:rsidR="00BF15E1">
        <w:t xml:space="preserve"> in practice, in a variety of settings and geo-political locations</w:t>
      </w:r>
      <w:r>
        <w:t>; and</w:t>
      </w:r>
    </w:p>
    <w:p w14:paraId="53B91B5C" w14:textId="60A72101" w:rsidR="00942190" w:rsidRPr="00BF15E1" w:rsidRDefault="00942190" w:rsidP="00BF15E1">
      <w:pPr>
        <w:numPr>
          <w:ilvl w:val="0"/>
          <w:numId w:val="7"/>
        </w:numPr>
        <w:spacing w:line="259" w:lineRule="auto"/>
      </w:pPr>
      <w:r>
        <w:t>h</w:t>
      </w:r>
      <w:r w:rsidR="00BF15E1" w:rsidRPr="006F080C">
        <w:t>ighlight global labour market trends and the implications of the green economic transition</w:t>
      </w:r>
      <w:r w:rsidR="00BF15E1">
        <w:t>, including the green skills agenda.</w:t>
      </w:r>
    </w:p>
    <w:sectPr w:rsidR="00942190" w:rsidRPr="00BF15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C7D45"/>
    <w:multiLevelType w:val="hybridMultilevel"/>
    <w:tmpl w:val="3D0A0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6341F1"/>
    <w:multiLevelType w:val="multilevel"/>
    <w:tmpl w:val="DDD01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9D27A2"/>
    <w:multiLevelType w:val="multilevel"/>
    <w:tmpl w:val="6B8E9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A84A7E"/>
    <w:multiLevelType w:val="multilevel"/>
    <w:tmpl w:val="EAC4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FB7D27"/>
    <w:multiLevelType w:val="hybridMultilevel"/>
    <w:tmpl w:val="07663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293126"/>
    <w:multiLevelType w:val="multilevel"/>
    <w:tmpl w:val="876A6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453297"/>
    <w:multiLevelType w:val="hybridMultilevel"/>
    <w:tmpl w:val="EE409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4D216E"/>
    <w:multiLevelType w:val="hybridMultilevel"/>
    <w:tmpl w:val="87181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40124">
    <w:abstractNumId w:val="1"/>
  </w:num>
  <w:num w:numId="2" w16cid:durableId="1333751856">
    <w:abstractNumId w:val="3"/>
  </w:num>
  <w:num w:numId="3" w16cid:durableId="2049916811">
    <w:abstractNumId w:val="7"/>
  </w:num>
  <w:num w:numId="4" w16cid:durableId="1504860488">
    <w:abstractNumId w:val="6"/>
  </w:num>
  <w:num w:numId="5" w16cid:durableId="1835759277">
    <w:abstractNumId w:val="0"/>
  </w:num>
  <w:num w:numId="6" w16cid:durableId="661659764">
    <w:abstractNumId w:val="4"/>
  </w:num>
  <w:num w:numId="7" w16cid:durableId="495725171">
    <w:abstractNumId w:val="2"/>
  </w:num>
  <w:num w:numId="8" w16cid:durableId="8269379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212"/>
    <w:rsid w:val="00005A65"/>
    <w:rsid w:val="00014748"/>
    <w:rsid w:val="00024FB6"/>
    <w:rsid w:val="00043370"/>
    <w:rsid w:val="00046284"/>
    <w:rsid w:val="00071050"/>
    <w:rsid w:val="00072845"/>
    <w:rsid w:val="000E4076"/>
    <w:rsid w:val="000F4DF6"/>
    <w:rsid w:val="00114A39"/>
    <w:rsid w:val="001D7F95"/>
    <w:rsid w:val="002063B2"/>
    <w:rsid w:val="00211F82"/>
    <w:rsid w:val="002537AC"/>
    <w:rsid w:val="002706AE"/>
    <w:rsid w:val="00284275"/>
    <w:rsid w:val="002D6B12"/>
    <w:rsid w:val="00314B85"/>
    <w:rsid w:val="00325C93"/>
    <w:rsid w:val="00337189"/>
    <w:rsid w:val="00383212"/>
    <w:rsid w:val="003851CB"/>
    <w:rsid w:val="00425219"/>
    <w:rsid w:val="0043036F"/>
    <w:rsid w:val="004D2619"/>
    <w:rsid w:val="00502453"/>
    <w:rsid w:val="00514BE5"/>
    <w:rsid w:val="00531351"/>
    <w:rsid w:val="00596EB5"/>
    <w:rsid w:val="00650576"/>
    <w:rsid w:val="006670A0"/>
    <w:rsid w:val="00693E8C"/>
    <w:rsid w:val="00742031"/>
    <w:rsid w:val="00792E92"/>
    <w:rsid w:val="00793C2D"/>
    <w:rsid w:val="00814296"/>
    <w:rsid w:val="00824F90"/>
    <w:rsid w:val="008E71EC"/>
    <w:rsid w:val="00935ED9"/>
    <w:rsid w:val="00942190"/>
    <w:rsid w:val="00943AC2"/>
    <w:rsid w:val="0099145C"/>
    <w:rsid w:val="0099180B"/>
    <w:rsid w:val="00A2201B"/>
    <w:rsid w:val="00A353D8"/>
    <w:rsid w:val="00A66D57"/>
    <w:rsid w:val="00AC3AFA"/>
    <w:rsid w:val="00AF7EC5"/>
    <w:rsid w:val="00BB5DAA"/>
    <w:rsid w:val="00BE3822"/>
    <w:rsid w:val="00BE6C87"/>
    <w:rsid w:val="00BF15E1"/>
    <w:rsid w:val="00C108E0"/>
    <w:rsid w:val="00C36B56"/>
    <w:rsid w:val="00C87D27"/>
    <w:rsid w:val="00CA46C5"/>
    <w:rsid w:val="00CA57D6"/>
    <w:rsid w:val="00D8045D"/>
    <w:rsid w:val="00DE7247"/>
    <w:rsid w:val="00E13D45"/>
    <w:rsid w:val="00E154C2"/>
    <w:rsid w:val="00E20110"/>
    <w:rsid w:val="00E74D8C"/>
    <w:rsid w:val="00F92824"/>
    <w:rsid w:val="00FE43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01107"/>
  <w15:chartTrackingRefBased/>
  <w15:docId w15:val="{6518CAFA-1423-463A-939D-B0F191B78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32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832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832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32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32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32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32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32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32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2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832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832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32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32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32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32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32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3212"/>
    <w:rPr>
      <w:rFonts w:eastAsiaTheme="majorEastAsia" w:cstheme="majorBidi"/>
      <w:color w:val="272727" w:themeColor="text1" w:themeTint="D8"/>
    </w:rPr>
  </w:style>
  <w:style w:type="paragraph" w:styleId="Title">
    <w:name w:val="Title"/>
    <w:basedOn w:val="Normal"/>
    <w:next w:val="Normal"/>
    <w:link w:val="TitleChar"/>
    <w:uiPriority w:val="10"/>
    <w:qFormat/>
    <w:rsid w:val="003832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2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32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32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3212"/>
    <w:pPr>
      <w:spacing w:before="160"/>
      <w:jc w:val="center"/>
    </w:pPr>
    <w:rPr>
      <w:i/>
      <w:iCs/>
      <w:color w:val="404040" w:themeColor="text1" w:themeTint="BF"/>
    </w:rPr>
  </w:style>
  <w:style w:type="character" w:customStyle="1" w:styleId="QuoteChar">
    <w:name w:val="Quote Char"/>
    <w:basedOn w:val="DefaultParagraphFont"/>
    <w:link w:val="Quote"/>
    <w:uiPriority w:val="29"/>
    <w:rsid w:val="00383212"/>
    <w:rPr>
      <w:i/>
      <w:iCs/>
      <w:color w:val="404040" w:themeColor="text1" w:themeTint="BF"/>
    </w:rPr>
  </w:style>
  <w:style w:type="paragraph" w:styleId="ListParagraph">
    <w:name w:val="List Paragraph"/>
    <w:basedOn w:val="Normal"/>
    <w:uiPriority w:val="34"/>
    <w:qFormat/>
    <w:rsid w:val="00383212"/>
    <w:pPr>
      <w:ind w:left="720"/>
      <w:contextualSpacing/>
    </w:pPr>
  </w:style>
  <w:style w:type="character" w:styleId="IntenseEmphasis">
    <w:name w:val="Intense Emphasis"/>
    <w:basedOn w:val="DefaultParagraphFont"/>
    <w:uiPriority w:val="21"/>
    <w:qFormat/>
    <w:rsid w:val="00383212"/>
    <w:rPr>
      <w:i/>
      <w:iCs/>
      <w:color w:val="0F4761" w:themeColor="accent1" w:themeShade="BF"/>
    </w:rPr>
  </w:style>
  <w:style w:type="paragraph" w:styleId="IntenseQuote">
    <w:name w:val="Intense Quote"/>
    <w:basedOn w:val="Normal"/>
    <w:next w:val="Normal"/>
    <w:link w:val="IntenseQuoteChar"/>
    <w:uiPriority w:val="30"/>
    <w:qFormat/>
    <w:rsid w:val="003832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3212"/>
    <w:rPr>
      <w:i/>
      <w:iCs/>
      <w:color w:val="0F4761" w:themeColor="accent1" w:themeShade="BF"/>
    </w:rPr>
  </w:style>
  <w:style w:type="character" w:styleId="IntenseReference">
    <w:name w:val="Intense Reference"/>
    <w:basedOn w:val="DefaultParagraphFont"/>
    <w:uiPriority w:val="32"/>
    <w:qFormat/>
    <w:rsid w:val="00383212"/>
    <w:rPr>
      <w:b/>
      <w:bCs/>
      <w:smallCaps/>
      <w:color w:val="0F4761" w:themeColor="accent1" w:themeShade="BF"/>
      <w:spacing w:val="5"/>
    </w:rPr>
  </w:style>
  <w:style w:type="character" w:styleId="Hyperlink">
    <w:name w:val="Hyperlink"/>
    <w:basedOn w:val="DefaultParagraphFont"/>
    <w:uiPriority w:val="99"/>
    <w:unhideWhenUsed/>
    <w:rsid w:val="00BE6C87"/>
    <w:rPr>
      <w:color w:val="467886" w:themeColor="hyperlink"/>
      <w:u w:val="single"/>
    </w:rPr>
  </w:style>
  <w:style w:type="character" w:styleId="UnresolvedMention">
    <w:name w:val="Unresolved Mention"/>
    <w:basedOn w:val="DefaultParagraphFont"/>
    <w:uiPriority w:val="99"/>
    <w:semiHidden/>
    <w:unhideWhenUsed/>
    <w:rsid w:val="00BE6C87"/>
    <w:rPr>
      <w:color w:val="605E5C"/>
      <w:shd w:val="clear" w:color="auto" w:fill="E1DFDD"/>
    </w:rPr>
  </w:style>
  <w:style w:type="table" w:styleId="TableGrid">
    <w:name w:val="Table Grid"/>
    <w:basedOn w:val="TableNormal"/>
    <w:uiPriority w:val="39"/>
    <w:rsid w:val="00792E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astyle.apa.org/instructional-aids/reference-example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80/146498805200034266" TargetMode="External"/><Relationship Id="rId5" Type="http://schemas.openxmlformats.org/officeDocument/2006/relationships/hyperlink" Target="https://doi.org/10.20856/jnicec.280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6</Pages>
  <Words>2011</Words>
  <Characters>11466</Characters>
  <Application>Microsoft Office Word</Application>
  <DocSecurity>0</DocSecurity>
  <Lines>95</Lines>
  <Paragraphs>26</Paragraphs>
  <ScaleCrop>false</ScaleCrop>
  <Company>University of Derby</Company>
  <LinksUpToDate>false</LinksUpToDate>
  <CharactersWithSpaces>13451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Tristram Hooley</dc:creator>
  <cp:keywords/>
  <dc:description/>
  <cp:lastModifiedBy>Tristram Hooley</cp:lastModifiedBy>
  <cp:revision>62</cp:revision>
  <dcterms:created xsi:type="dcterms:W3CDTF">2026-03-24T11:53:00Z</dcterms:created>
  <dcterms:modified xsi:type="dcterms:W3CDTF">2026-03-24T13:47:00Z</dcterms:modified>
</cp:coreProperties>
</file>