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D5C005" w14:textId="70C781E5" w:rsidR="00D8734C" w:rsidRDefault="00380B7E" w:rsidP="008D2ED2">
      <w:pPr>
        <w:spacing w:line="360" w:lineRule="auto"/>
        <w:jc w:val="both"/>
        <w:rPr>
          <w:rFonts w:ascii="Calibri" w:hAnsi="Calibri" w:cs="Calibri"/>
          <w:b/>
        </w:rPr>
      </w:pPr>
      <w:r>
        <w:rPr>
          <w:rFonts w:ascii="Calibri" w:hAnsi="Calibri" w:cs="Calibri"/>
          <w:b/>
          <w:bCs/>
        </w:rPr>
        <w:t>Title of Workshop</w:t>
      </w:r>
    </w:p>
    <w:p w14:paraId="403D58B2" w14:textId="7859960A" w:rsidR="00380B7E" w:rsidRDefault="00380B7E" w:rsidP="008D2ED2">
      <w:pPr>
        <w:spacing w:line="360" w:lineRule="auto"/>
        <w:jc w:val="both"/>
        <w:rPr>
          <w:rFonts w:ascii="Calibri" w:hAnsi="Calibri" w:cs="Calibri"/>
        </w:rPr>
      </w:pPr>
      <w:r w:rsidRPr="00380B7E">
        <w:rPr>
          <w:rFonts w:ascii="Calibri" w:hAnsi="Calibri" w:cs="Calibri"/>
        </w:rPr>
        <w:t>A Strengths-Based, Socially-Driven Digital Career Development Intervention for Young People with Mental Ill-Health</w:t>
      </w:r>
    </w:p>
    <w:p w14:paraId="37401E82" w14:textId="77777777" w:rsidR="00917A09" w:rsidRDefault="00917A09" w:rsidP="008D2ED2">
      <w:pPr>
        <w:spacing w:line="360" w:lineRule="auto"/>
        <w:jc w:val="both"/>
        <w:rPr>
          <w:rFonts w:ascii="Calibri" w:hAnsi="Calibri" w:cs="Calibri"/>
        </w:rPr>
      </w:pPr>
    </w:p>
    <w:p w14:paraId="42EAB9B7" w14:textId="5031E21B" w:rsidR="00380B7E" w:rsidRDefault="00917A09" w:rsidP="008D2ED2">
      <w:pPr>
        <w:spacing w:line="360" w:lineRule="auto"/>
        <w:jc w:val="both"/>
        <w:rPr>
          <w:rFonts w:ascii="Calibri" w:hAnsi="Calibri" w:cs="Calibri"/>
          <w:b/>
          <w:bCs/>
        </w:rPr>
      </w:pPr>
      <w:r>
        <w:rPr>
          <w:rFonts w:ascii="Calibri" w:hAnsi="Calibri" w:cs="Calibri"/>
          <w:b/>
          <w:bCs/>
        </w:rPr>
        <w:t>Presenter</w:t>
      </w:r>
      <w:r w:rsidR="00380B7E">
        <w:rPr>
          <w:rFonts w:ascii="Calibri" w:hAnsi="Calibri" w:cs="Calibri"/>
          <w:b/>
          <w:bCs/>
        </w:rPr>
        <w:t xml:space="preserve"> information </w:t>
      </w:r>
    </w:p>
    <w:p w14:paraId="59298C88" w14:textId="77777777" w:rsidR="00917A09" w:rsidRPr="00380B7E" w:rsidRDefault="00917A09" w:rsidP="008D2ED2">
      <w:pPr>
        <w:spacing w:line="360" w:lineRule="auto"/>
        <w:jc w:val="both"/>
        <w:rPr>
          <w:rFonts w:ascii="Calibri" w:hAnsi="Calibri" w:cs="Calibri"/>
          <w:b/>
          <w:bCs/>
        </w:rPr>
      </w:pPr>
    </w:p>
    <w:p w14:paraId="07D6F524" w14:textId="340C6CAC" w:rsidR="007C1939" w:rsidRDefault="00380B7E" w:rsidP="008D2ED2">
      <w:pPr>
        <w:spacing w:line="360" w:lineRule="auto"/>
        <w:jc w:val="both"/>
        <w:rPr>
          <w:rFonts w:ascii="Calibri" w:hAnsi="Calibri" w:cs="Calibri"/>
        </w:rPr>
      </w:pPr>
      <w:r>
        <w:rPr>
          <w:rFonts w:ascii="Calibri" w:hAnsi="Calibri" w:cs="Calibri"/>
          <w:b/>
          <w:bCs/>
        </w:rPr>
        <w:t>Name</w:t>
      </w:r>
      <w:r w:rsidR="000C0FF3" w:rsidRPr="00380B7E">
        <w:rPr>
          <w:rFonts w:ascii="Calibri" w:hAnsi="Calibri" w:cs="Calibri"/>
          <w:b/>
          <w:bCs/>
        </w:rPr>
        <w:t>:</w:t>
      </w:r>
      <w:r w:rsidR="000C0FF3" w:rsidRPr="00380B7E">
        <w:rPr>
          <w:rFonts w:ascii="Calibri" w:hAnsi="Calibri" w:cs="Calibri"/>
        </w:rPr>
        <w:t xml:space="preserve"> </w:t>
      </w:r>
      <w:r w:rsidR="00416A2D">
        <w:rPr>
          <w:rFonts w:ascii="Calibri" w:hAnsi="Calibri" w:cs="Calibri"/>
        </w:rPr>
        <w:t>Kirra Greaves</w:t>
      </w:r>
    </w:p>
    <w:p w14:paraId="5083B7A7" w14:textId="63C5C714" w:rsidR="00416A2D" w:rsidRDefault="00416A2D" w:rsidP="008D2ED2">
      <w:pPr>
        <w:spacing w:line="360" w:lineRule="auto"/>
        <w:jc w:val="both"/>
        <w:rPr>
          <w:rFonts w:ascii="Calibri" w:hAnsi="Calibri" w:cs="Calibri"/>
        </w:rPr>
      </w:pPr>
      <w:r w:rsidRPr="00917A09">
        <w:rPr>
          <w:rFonts w:ascii="Calibri" w:hAnsi="Calibri" w:cs="Calibri"/>
          <w:b/>
          <w:bCs/>
        </w:rPr>
        <w:t>Title/Position:</w:t>
      </w:r>
      <w:r>
        <w:rPr>
          <w:rFonts w:ascii="Calibri" w:hAnsi="Calibri" w:cs="Calibri"/>
        </w:rPr>
        <w:t xml:space="preserve"> Education Sector Lead</w:t>
      </w:r>
    </w:p>
    <w:p w14:paraId="1D5CA710" w14:textId="53C1A498" w:rsidR="00416A2D" w:rsidRDefault="00416A2D" w:rsidP="008D2ED2">
      <w:pPr>
        <w:spacing w:line="360" w:lineRule="auto"/>
        <w:jc w:val="both"/>
        <w:rPr>
          <w:rFonts w:ascii="Calibri" w:hAnsi="Calibri" w:cs="Calibri"/>
        </w:rPr>
      </w:pPr>
      <w:r w:rsidRPr="00917A09">
        <w:rPr>
          <w:rFonts w:ascii="Calibri" w:hAnsi="Calibri" w:cs="Calibri"/>
          <w:b/>
          <w:bCs/>
        </w:rPr>
        <w:t>Email:</w:t>
      </w:r>
      <w:r>
        <w:rPr>
          <w:rFonts w:ascii="Calibri" w:hAnsi="Calibri" w:cs="Calibri"/>
        </w:rPr>
        <w:t xml:space="preserve"> </w:t>
      </w:r>
      <w:r w:rsidRPr="00A17262">
        <w:rPr>
          <w:rFonts w:ascii="Calibri" w:hAnsi="Calibri" w:cs="Calibri"/>
        </w:rPr>
        <w:t>kirra.greaves@orygen.org.au</w:t>
      </w:r>
    </w:p>
    <w:p w14:paraId="6F2CC511" w14:textId="77777777" w:rsidR="00B23CD8" w:rsidRPr="00B23CD8" w:rsidRDefault="00B23CD8" w:rsidP="008D2ED2">
      <w:pPr>
        <w:spacing w:after="240" w:line="360" w:lineRule="auto"/>
        <w:jc w:val="both"/>
        <w:rPr>
          <w:rFonts w:ascii="Calibri" w:hAnsi="Calibri" w:cs="Calibri"/>
        </w:rPr>
      </w:pPr>
      <w:r w:rsidRPr="00B23CD8">
        <w:rPr>
          <w:rFonts w:ascii="Calibri" w:hAnsi="Calibri" w:cs="Calibri"/>
          <w:b/>
          <w:bCs/>
        </w:rPr>
        <w:t xml:space="preserve">Institution: </w:t>
      </w:r>
      <w:r w:rsidRPr="00B23CD8">
        <w:rPr>
          <w:rFonts w:ascii="Calibri" w:hAnsi="Calibri" w:cs="Calibri"/>
        </w:rPr>
        <w:t>Orygen, Australia’s National Centre of Excellence in Youth Mental Health</w:t>
      </w:r>
    </w:p>
    <w:p w14:paraId="23910434" w14:textId="77777777" w:rsidR="00B23CD8" w:rsidRDefault="00B23CD8" w:rsidP="008D2ED2">
      <w:pPr>
        <w:spacing w:line="360" w:lineRule="auto"/>
        <w:jc w:val="both"/>
        <w:rPr>
          <w:rFonts w:ascii="Calibri" w:hAnsi="Calibri" w:cs="Calibri"/>
        </w:rPr>
      </w:pPr>
      <w:r w:rsidRPr="00B23CD8">
        <w:rPr>
          <w:rFonts w:ascii="Calibri" w:hAnsi="Calibri" w:cs="Calibri"/>
          <w:b/>
          <w:bCs/>
        </w:rPr>
        <w:t xml:space="preserve">Country: </w:t>
      </w:r>
      <w:r w:rsidRPr="00B23CD8">
        <w:rPr>
          <w:rFonts w:ascii="Calibri" w:hAnsi="Calibri" w:cs="Calibri"/>
        </w:rPr>
        <w:t>Australia</w:t>
      </w:r>
    </w:p>
    <w:p w14:paraId="5B8D7200" w14:textId="77777777" w:rsidR="00917A09" w:rsidRDefault="00917A09" w:rsidP="008D2ED2">
      <w:pPr>
        <w:spacing w:line="360" w:lineRule="auto"/>
        <w:jc w:val="both"/>
        <w:rPr>
          <w:rFonts w:ascii="Calibri" w:hAnsi="Calibri" w:cs="Calibri"/>
        </w:rPr>
      </w:pPr>
    </w:p>
    <w:p w14:paraId="3567FE94" w14:textId="77777777" w:rsidR="00164BCE" w:rsidRPr="00164BCE" w:rsidRDefault="00164BCE" w:rsidP="008D2ED2">
      <w:pPr>
        <w:spacing w:line="360" w:lineRule="auto"/>
        <w:jc w:val="both"/>
        <w:rPr>
          <w:rFonts w:ascii="Calibri" w:hAnsi="Calibri" w:cs="Calibri"/>
        </w:rPr>
      </w:pPr>
      <w:r w:rsidRPr="00164BCE">
        <w:rPr>
          <w:rFonts w:ascii="Calibri" w:hAnsi="Calibri" w:cs="Calibri"/>
          <w:b/>
          <w:bCs/>
        </w:rPr>
        <w:t>Name: </w:t>
      </w:r>
      <w:r w:rsidRPr="00164BCE">
        <w:rPr>
          <w:rFonts w:ascii="Calibri" w:hAnsi="Calibri" w:cs="Calibri"/>
        </w:rPr>
        <w:t>James Whiting </w:t>
      </w:r>
    </w:p>
    <w:p w14:paraId="719E4DFA" w14:textId="77777777" w:rsidR="00164BCE" w:rsidRPr="00164BCE" w:rsidRDefault="00164BCE" w:rsidP="008D2ED2">
      <w:pPr>
        <w:spacing w:line="360" w:lineRule="auto"/>
        <w:jc w:val="both"/>
        <w:rPr>
          <w:rFonts w:ascii="Calibri" w:hAnsi="Calibri" w:cs="Calibri"/>
        </w:rPr>
      </w:pPr>
      <w:r w:rsidRPr="00164BCE">
        <w:rPr>
          <w:rFonts w:ascii="Calibri" w:hAnsi="Calibri" w:cs="Calibri"/>
          <w:b/>
          <w:bCs/>
        </w:rPr>
        <w:t>Title/Position: </w:t>
      </w:r>
      <w:r w:rsidRPr="00164BCE">
        <w:rPr>
          <w:rFonts w:ascii="Calibri" w:hAnsi="Calibri" w:cs="Calibri"/>
        </w:rPr>
        <w:t>Career Projects Innovation Lead </w:t>
      </w:r>
    </w:p>
    <w:p w14:paraId="61226455" w14:textId="77777777" w:rsidR="00164BCE" w:rsidRPr="00164BCE" w:rsidRDefault="00164BCE" w:rsidP="008D2ED2">
      <w:pPr>
        <w:spacing w:line="360" w:lineRule="auto"/>
        <w:jc w:val="both"/>
        <w:rPr>
          <w:rFonts w:ascii="Calibri" w:hAnsi="Calibri" w:cs="Calibri"/>
        </w:rPr>
      </w:pPr>
      <w:r w:rsidRPr="00164BCE">
        <w:rPr>
          <w:rFonts w:ascii="Calibri" w:hAnsi="Calibri" w:cs="Calibri"/>
          <w:b/>
          <w:bCs/>
        </w:rPr>
        <w:t>Email: </w:t>
      </w:r>
      <w:r w:rsidRPr="00164BCE">
        <w:rPr>
          <w:rFonts w:ascii="Calibri" w:hAnsi="Calibri" w:cs="Calibri"/>
        </w:rPr>
        <w:t>james.whiting@orygen.org.au </w:t>
      </w:r>
    </w:p>
    <w:p w14:paraId="7F6FFC19" w14:textId="77777777" w:rsidR="00164BCE" w:rsidRPr="00164BCE" w:rsidRDefault="00164BCE" w:rsidP="008D2ED2">
      <w:pPr>
        <w:spacing w:line="360" w:lineRule="auto"/>
        <w:jc w:val="both"/>
        <w:rPr>
          <w:rFonts w:ascii="Calibri" w:hAnsi="Calibri" w:cs="Calibri"/>
        </w:rPr>
      </w:pPr>
      <w:r w:rsidRPr="00164BCE">
        <w:rPr>
          <w:rFonts w:ascii="Calibri" w:hAnsi="Calibri" w:cs="Calibri"/>
          <w:b/>
          <w:bCs/>
        </w:rPr>
        <w:t>Institution: </w:t>
      </w:r>
      <w:r w:rsidRPr="00164BCE">
        <w:rPr>
          <w:rFonts w:ascii="Calibri" w:hAnsi="Calibri" w:cs="Calibri"/>
        </w:rPr>
        <w:t>Orygen, Australia’s National Centre of Excellence in Youth Mental Health </w:t>
      </w:r>
    </w:p>
    <w:p w14:paraId="06274884" w14:textId="77777777" w:rsidR="00164BCE" w:rsidRPr="00164BCE" w:rsidRDefault="00164BCE" w:rsidP="008D2ED2">
      <w:pPr>
        <w:spacing w:line="360" w:lineRule="auto"/>
        <w:jc w:val="both"/>
        <w:rPr>
          <w:rFonts w:ascii="Calibri" w:hAnsi="Calibri" w:cs="Calibri"/>
        </w:rPr>
      </w:pPr>
      <w:r w:rsidRPr="00164BCE">
        <w:rPr>
          <w:rFonts w:ascii="Calibri" w:hAnsi="Calibri" w:cs="Calibri"/>
          <w:b/>
          <w:bCs/>
        </w:rPr>
        <w:t>Country: </w:t>
      </w:r>
      <w:r w:rsidRPr="00164BCE">
        <w:rPr>
          <w:rFonts w:ascii="Calibri" w:hAnsi="Calibri" w:cs="Calibri"/>
        </w:rPr>
        <w:t>Australia </w:t>
      </w:r>
    </w:p>
    <w:p w14:paraId="0DD14B8E" w14:textId="77777777" w:rsidR="007B0DDC" w:rsidRPr="00B23CD8" w:rsidRDefault="007B0DDC" w:rsidP="008D2ED2">
      <w:pPr>
        <w:spacing w:line="360" w:lineRule="auto"/>
        <w:jc w:val="both"/>
        <w:rPr>
          <w:rFonts w:ascii="Calibri" w:hAnsi="Calibri" w:cs="Calibri"/>
        </w:rPr>
      </w:pPr>
    </w:p>
    <w:p w14:paraId="10A88514" w14:textId="1F3A6E69" w:rsidR="006135E6" w:rsidRPr="008D2ED2" w:rsidRDefault="00917A09" w:rsidP="008D2ED2">
      <w:pPr>
        <w:spacing w:line="360" w:lineRule="auto"/>
        <w:jc w:val="both"/>
        <w:rPr>
          <w:rFonts w:ascii="Calibri" w:hAnsi="Calibri" w:cs="Calibri"/>
          <w:b/>
          <w:bCs/>
        </w:rPr>
      </w:pPr>
      <w:r w:rsidRPr="006135E6">
        <w:rPr>
          <w:rFonts w:ascii="Calibri" w:hAnsi="Calibri" w:cs="Calibri"/>
          <w:b/>
          <w:bCs/>
        </w:rPr>
        <w:t>Proposal type</w:t>
      </w:r>
      <w:r w:rsidR="008D2ED2">
        <w:rPr>
          <w:rFonts w:ascii="Calibri" w:hAnsi="Calibri" w:cs="Calibri"/>
          <w:b/>
          <w:bCs/>
        </w:rPr>
        <w:t xml:space="preserve">: </w:t>
      </w:r>
      <w:r w:rsidR="00363121">
        <w:rPr>
          <w:rFonts w:ascii="Calibri" w:hAnsi="Calibri" w:cs="Calibri"/>
        </w:rPr>
        <w:t>Paper session</w:t>
      </w:r>
      <w:r w:rsidR="00E90801">
        <w:rPr>
          <w:rFonts w:ascii="Calibri" w:hAnsi="Calibri" w:cs="Calibri"/>
        </w:rPr>
        <w:t xml:space="preserve"> (20 minutes)</w:t>
      </w:r>
    </w:p>
    <w:p w14:paraId="138B43B7" w14:textId="257AB943" w:rsidR="000C0FF3" w:rsidRDefault="000C0FF3" w:rsidP="008D2ED2">
      <w:pPr>
        <w:spacing w:line="360" w:lineRule="auto"/>
        <w:jc w:val="both"/>
        <w:rPr>
          <w:rFonts w:ascii="Calibri" w:hAnsi="Calibri" w:cs="Calibri"/>
          <w:b/>
          <w:bCs/>
        </w:rPr>
      </w:pPr>
      <w:r w:rsidRPr="00380B7E">
        <w:rPr>
          <w:rFonts w:ascii="Calibri" w:hAnsi="Calibri" w:cs="Calibri"/>
          <w:b/>
          <w:bCs/>
        </w:rPr>
        <w:t xml:space="preserve">Conference </w:t>
      </w:r>
      <w:r w:rsidR="00E90801">
        <w:rPr>
          <w:rFonts w:ascii="Calibri" w:hAnsi="Calibri" w:cs="Calibri"/>
          <w:b/>
          <w:bCs/>
        </w:rPr>
        <w:t>T</w:t>
      </w:r>
      <w:r w:rsidRPr="00380B7E">
        <w:rPr>
          <w:rFonts w:ascii="Calibri" w:hAnsi="Calibri" w:cs="Calibri"/>
          <w:b/>
          <w:bCs/>
        </w:rPr>
        <w:t>hemes</w:t>
      </w:r>
    </w:p>
    <w:p w14:paraId="3D1517EC" w14:textId="77777777" w:rsidR="00E90801" w:rsidRPr="00E90801" w:rsidRDefault="00E90801" w:rsidP="008D2ED2">
      <w:pPr>
        <w:spacing w:line="360" w:lineRule="auto"/>
        <w:jc w:val="both"/>
        <w:rPr>
          <w:rFonts w:ascii="Calibri" w:hAnsi="Calibri" w:cs="Calibri"/>
        </w:rPr>
      </w:pPr>
      <w:r w:rsidRPr="00E90801">
        <w:rPr>
          <w:rFonts w:ascii="Calibri" w:hAnsi="Calibri" w:cs="Calibri"/>
        </w:rPr>
        <w:t>Research – Hiwa-i-te-rangi</w:t>
      </w:r>
      <w:r w:rsidRPr="00E90801">
        <w:rPr>
          <w:rFonts w:ascii="Calibri" w:hAnsi="Calibri" w:cs="Calibri"/>
          <w:i/>
          <w:iCs/>
        </w:rPr>
        <w:t> - Future Directions in Research; Future Thinking; Using Research to Look Ahead</w:t>
      </w:r>
      <w:r w:rsidRPr="00E90801">
        <w:rPr>
          <w:rFonts w:ascii="Calibri" w:hAnsi="Calibri" w:cs="Calibri"/>
        </w:rPr>
        <w:t> </w:t>
      </w:r>
    </w:p>
    <w:p w14:paraId="53D7CCEA" w14:textId="1F0F238D" w:rsidR="00E90801" w:rsidRPr="008D2ED2" w:rsidRDefault="00E90801" w:rsidP="008D2ED2">
      <w:pPr>
        <w:spacing w:line="360" w:lineRule="auto"/>
        <w:jc w:val="both"/>
        <w:rPr>
          <w:rFonts w:ascii="Calibri" w:hAnsi="Calibri" w:cs="Calibri"/>
        </w:rPr>
      </w:pPr>
      <w:r w:rsidRPr="00E90801">
        <w:rPr>
          <w:rFonts w:ascii="Calibri" w:hAnsi="Calibri" w:cs="Calibri"/>
        </w:rPr>
        <w:t>Well-being – Matariki</w:t>
      </w:r>
      <w:r w:rsidRPr="00E90801">
        <w:rPr>
          <w:rFonts w:ascii="Calibri" w:hAnsi="Calibri" w:cs="Calibri"/>
          <w:i/>
          <w:iCs/>
        </w:rPr>
        <w:t> - Mental Health and Resilience; Personal Wellness</w:t>
      </w:r>
    </w:p>
    <w:p w14:paraId="4A27382D" w14:textId="74CB01C0" w:rsidR="000C0FF3" w:rsidRPr="00380B7E" w:rsidRDefault="000C0FF3" w:rsidP="008D2ED2">
      <w:pPr>
        <w:spacing w:line="360" w:lineRule="auto"/>
        <w:jc w:val="both"/>
        <w:rPr>
          <w:rFonts w:ascii="Calibri" w:hAnsi="Calibri" w:cs="Calibri"/>
        </w:rPr>
      </w:pPr>
      <w:r w:rsidRPr="00380B7E">
        <w:rPr>
          <w:rFonts w:ascii="Calibri" w:hAnsi="Calibri" w:cs="Calibri"/>
          <w:b/>
          <w:bCs/>
        </w:rPr>
        <w:t>Presentation language:</w:t>
      </w:r>
      <w:r w:rsidRPr="00380B7E">
        <w:rPr>
          <w:rFonts w:ascii="Calibri" w:hAnsi="Calibri" w:cs="Calibri"/>
        </w:rPr>
        <w:t xml:space="preserve"> English</w:t>
      </w:r>
    </w:p>
    <w:p w14:paraId="1DD3931E" w14:textId="33B112CF" w:rsidR="000C0FF3" w:rsidRPr="00380B7E" w:rsidRDefault="000C0FF3" w:rsidP="008D2ED2">
      <w:pPr>
        <w:spacing w:line="360" w:lineRule="auto"/>
        <w:jc w:val="both"/>
        <w:rPr>
          <w:rFonts w:ascii="Calibri" w:hAnsi="Calibri" w:cs="Calibri"/>
        </w:rPr>
      </w:pPr>
      <w:r w:rsidRPr="00380B7E">
        <w:rPr>
          <w:rFonts w:ascii="Calibri" w:hAnsi="Calibri" w:cs="Calibri"/>
          <w:b/>
          <w:bCs/>
        </w:rPr>
        <w:t>Keywords:</w:t>
      </w:r>
      <w:r w:rsidRPr="00380B7E">
        <w:rPr>
          <w:rFonts w:ascii="Calibri" w:hAnsi="Calibri" w:cs="Calibri"/>
        </w:rPr>
        <w:t xml:space="preserve"> </w:t>
      </w:r>
      <w:r w:rsidR="0080248D">
        <w:rPr>
          <w:rFonts w:ascii="Calibri" w:hAnsi="Calibri" w:cs="Calibri"/>
        </w:rPr>
        <w:t xml:space="preserve">youth, </w:t>
      </w:r>
      <w:r w:rsidR="00EB3938" w:rsidRPr="00380B7E">
        <w:rPr>
          <w:rFonts w:ascii="Calibri" w:hAnsi="Calibri" w:cs="Calibri"/>
        </w:rPr>
        <w:t xml:space="preserve">mental health, career development, </w:t>
      </w:r>
      <w:r w:rsidR="00380B7E">
        <w:rPr>
          <w:rFonts w:ascii="Calibri" w:hAnsi="Calibri" w:cs="Calibri"/>
        </w:rPr>
        <w:t xml:space="preserve">digital </w:t>
      </w:r>
    </w:p>
    <w:p w14:paraId="7FD94FA8" w14:textId="4204B555" w:rsidR="000C0FF3" w:rsidRPr="00380B7E" w:rsidRDefault="000C0FF3" w:rsidP="008D2ED2">
      <w:pPr>
        <w:spacing w:line="360" w:lineRule="auto"/>
        <w:jc w:val="both"/>
        <w:rPr>
          <w:rFonts w:ascii="Calibri" w:hAnsi="Calibri" w:cs="Calibri"/>
        </w:rPr>
      </w:pPr>
      <w:r w:rsidRPr="00380B7E">
        <w:rPr>
          <w:rFonts w:ascii="Calibri" w:hAnsi="Calibri" w:cs="Calibri"/>
          <w:b/>
          <w:bCs/>
        </w:rPr>
        <w:lastRenderedPageBreak/>
        <w:t>Abstract</w:t>
      </w:r>
    </w:p>
    <w:p w14:paraId="0E897369" w14:textId="631E76D6" w:rsidR="000C0FF3" w:rsidRPr="00EE7BAE" w:rsidRDefault="000C0FF3" w:rsidP="008D2ED2">
      <w:pPr>
        <w:spacing w:line="360" w:lineRule="auto"/>
        <w:jc w:val="both"/>
        <w:rPr>
          <w:rFonts w:ascii="Calibri" w:hAnsi="Calibri" w:cs="Calibri"/>
          <w:b/>
          <w:i/>
        </w:rPr>
      </w:pPr>
      <w:r w:rsidRPr="00EE7BAE">
        <w:rPr>
          <w:rFonts w:ascii="Calibri" w:hAnsi="Calibri" w:cs="Calibri"/>
          <w:b/>
          <w:i/>
        </w:rPr>
        <w:t>Introduction</w:t>
      </w:r>
    </w:p>
    <w:p w14:paraId="36315075" w14:textId="26E44644" w:rsidR="004B50B2" w:rsidRPr="00380B7E" w:rsidRDefault="00446B37" w:rsidP="008D2ED2">
      <w:pPr>
        <w:spacing w:line="360" w:lineRule="auto"/>
        <w:jc w:val="both"/>
        <w:rPr>
          <w:rFonts w:ascii="Calibri" w:hAnsi="Calibri" w:cs="Calibri"/>
        </w:rPr>
      </w:pPr>
      <w:r w:rsidRPr="00380B7E">
        <w:rPr>
          <w:rFonts w:ascii="Calibri" w:hAnsi="Calibri" w:cs="Calibri"/>
        </w:rPr>
        <w:t>The provision of</w:t>
      </w:r>
      <w:r w:rsidR="00972E84" w:rsidRPr="00380B7E">
        <w:rPr>
          <w:rFonts w:ascii="Calibri" w:hAnsi="Calibri" w:cs="Calibri"/>
        </w:rPr>
        <w:t xml:space="preserve"> quality career development </w:t>
      </w:r>
      <w:r w:rsidR="000B153A" w:rsidRPr="00380B7E">
        <w:rPr>
          <w:rFonts w:ascii="Calibri" w:hAnsi="Calibri" w:cs="Calibri"/>
        </w:rPr>
        <w:t>to</w:t>
      </w:r>
      <w:r w:rsidR="009F4EA9" w:rsidRPr="00380B7E">
        <w:rPr>
          <w:rFonts w:ascii="Calibri" w:hAnsi="Calibri" w:cs="Calibri"/>
        </w:rPr>
        <w:t xml:space="preserve"> young people is cr</w:t>
      </w:r>
      <w:r w:rsidR="00043AF9" w:rsidRPr="00380B7E">
        <w:rPr>
          <w:rFonts w:ascii="Calibri" w:hAnsi="Calibri" w:cs="Calibri"/>
        </w:rPr>
        <w:t>itica</w:t>
      </w:r>
      <w:r w:rsidR="009F4EA9" w:rsidRPr="00380B7E">
        <w:rPr>
          <w:rFonts w:ascii="Calibri" w:hAnsi="Calibri" w:cs="Calibri"/>
        </w:rPr>
        <w:t>l</w:t>
      </w:r>
      <w:r w:rsidR="00184150" w:rsidRPr="00380B7E">
        <w:rPr>
          <w:rFonts w:ascii="Calibri" w:hAnsi="Calibri" w:cs="Calibri"/>
        </w:rPr>
        <w:t xml:space="preserve">, </w:t>
      </w:r>
      <w:r w:rsidR="00525A07">
        <w:rPr>
          <w:rFonts w:ascii="Calibri" w:hAnsi="Calibri" w:cs="Calibri"/>
        </w:rPr>
        <w:t>including</w:t>
      </w:r>
      <w:r w:rsidR="00184150" w:rsidRPr="00380B7E">
        <w:rPr>
          <w:rFonts w:ascii="Calibri" w:hAnsi="Calibri" w:cs="Calibri"/>
        </w:rPr>
        <w:t xml:space="preserve"> </w:t>
      </w:r>
      <w:r w:rsidR="00086D2C" w:rsidRPr="00380B7E">
        <w:rPr>
          <w:rFonts w:ascii="Calibri" w:hAnsi="Calibri" w:cs="Calibri"/>
        </w:rPr>
        <w:t xml:space="preserve">young people </w:t>
      </w:r>
      <w:r w:rsidR="00C46870" w:rsidRPr="00380B7E">
        <w:rPr>
          <w:rFonts w:ascii="Calibri" w:hAnsi="Calibri" w:cs="Calibri"/>
        </w:rPr>
        <w:t xml:space="preserve">with mental ill-health </w:t>
      </w:r>
      <w:r w:rsidR="00043AF9" w:rsidRPr="00380B7E">
        <w:rPr>
          <w:rFonts w:ascii="Calibri" w:hAnsi="Calibri" w:cs="Calibri"/>
        </w:rPr>
        <w:t>who may experience challenges in gaining and maintaining employment</w:t>
      </w:r>
      <w:r w:rsidR="004C5CE2" w:rsidRPr="00380B7E">
        <w:rPr>
          <w:rFonts w:ascii="Calibri" w:hAnsi="Calibri" w:cs="Calibri"/>
        </w:rPr>
        <w:t xml:space="preserve">. </w:t>
      </w:r>
      <w:r w:rsidR="004B50B2" w:rsidRPr="00380B7E">
        <w:rPr>
          <w:rFonts w:ascii="Calibri" w:hAnsi="Calibri" w:cs="Calibri"/>
        </w:rPr>
        <w:t xml:space="preserve"> Orygen has developed, tested and implemented the Youth Online Training and Employment System (YOTES), a strengths-based digital career intervention integrating tailored, mental health informed vocational content and real-time support from career specialists and youth peer workers</w:t>
      </w:r>
      <w:r w:rsidR="005D4D46" w:rsidRPr="00380B7E">
        <w:rPr>
          <w:rFonts w:ascii="Calibri" w:hAnsi="Calibri" w:cs="Calibri"/>
        </w:rPr>
        <w:t xml:space="preserve"> (Simmons et al</w:t>
      </w:r>
      <w:r w:rsidR="23E41094" w:rsidRPr="00380B7E">
        <w:rPr>
          <w:rFonts w:ascii="Calibri" w:hAnsi="Calibri" w:cs="Calibri"/>
        </w:rPr>
        <w:t>.</w:t>
      </w:r>
      <w:r w:rsidR="005D4D46" w:rsidRPr="00380B7E">
        <w:rPr>
          <w:rFonts w:ascii="Calibri" w:hAnsi="Calibri" w:cs="Calibri"/>
        </w:rPr>
        <w:t>, 2021)</w:t>
      </w:r>
      <w:r w:rsidR="004B50B2" w:rsidRPr="00380B7E">
        <w:rPr>
          <w:rFonts w:ascii="Calibri" w:hAnsi="Calibri" w:cs="Calibri"/>
        </w:rPr>
        <w:t>. YOTES provides support on training and education, apprenticeships, internships, volunteer</w:t>
      </w:r>
      <w:r w:rsidR="00F30900">
        <w:rPr>
          <w:rFonts w:ascii="Calibri" w:hAnsi="Calibri" w:cs="Calibri"/>
        </w:rPr>
        <w:t>ing</w:t>
      </w:r>
      <w:r w:rsidR="004B50B2" w:rsidRPr="00380B7E">
        <w:rPr>
          <w:rFonts w:ascii="Calibri" w:hAnsi="Calibri" w:cs="Calibri"/>
        </w:rPr>
        <w:t xml:space="preserve">, work experience and local job opportunities. The system is a moderated, safe online environment </w:t>
      </w:r>
      <w:r w:rsidR="6890A186" w:rsidRPr="00380B7E">
        <w:rPr>
          <w:rFonts w:ascii="Calibri" w:hAnsi="Calibri" w:cs="Calibri"/>
        </w:rPr>
        <w:t xml:space="preserve">that </w:t>
      </w:r>
      <w:r w:rsidR="5209E7AE" w:rsidRPr="00380B7E">
        <w:rPr>
          <w:rFonts w:ascii="Calibri" w:hAnsi="Calibri" w:cs="Calibri"/>
        </w:rPr>
        <w:t>allow</w:t>
      </w:r>
      <w:r w:rsidR="31A5DCD3" w:rsidRPr="00380B7E">
        <w:rPr>
          <w:rFonts w:ascii="Calibri" w:hAnsi="Calibri" w:cs="Calibri"/>
        </w:rPr>
        <w:t>s</w:t>
      </w:r>
      <w:r w:rsidR="004B50B2" w:rsidRPr="00380B7E">
        <w:rPr>
          <w:rFonts w:ascii="Calibri" w:hAnsi="Calibri" w:cs="Calibri"/>
        </w:rPr>
        <w:t xml:space="preserve"> young people to engage in positive social media interactions and increase their understanding of core skills for work through associated actions and gamification</w:t>
      </w:r>
      <w:r w:rsidR="00F30900">
        <w:rPr>
          <w:rFonts w:ascii="Calibri" w:hAnsi="Calibri" w:cs="Calibri"/>
        </w:rPr>
        <w:t>,</w:t>
      </w:r>
      <w:r w:rsidR="004B50B2" w:rsidRPr="00380B7E">
        <w:rPr>
          <w:rFonts w:ascii="Calibri" w:hAnsi="Calibri" w:cs="Calibri"/>
        </w:rPr>
        <w:t xml:space="preserve"> encouraging use of these skills in real life. </w:t>
      </w:r>
    </w:p>
    <w:p w14:paraId="0230AA58" w14:textId="6AEA3648" w:rsidR="000C0FF3" w:rsidRPr="00EE7BAE" w:rsidRDefault="000C0FF3" w:rsidP="008D2ED2">
      <w:pPr>
        <w:spacing w:line="360" w:lineRule="auto"/>
        <w:jc w:val="both"/>
        <w:rPr>
          <w:rFonts w:ascii="Calibri" w:hAnsi="Calibri" w:cs="Calibri"/>
          <w:b/>
          <w:i/>
        </w:rPr>
      </w:pPr>
      <w:r w:rsidRPr="00EE7BAE">
        <w:rPr>
          <w:rFonts w:ascii="Calibri" w:hAnsi="Calibri" w:cs="Calibri"/>
          <w:b/>
          <w:i/>
        </w:rPr>
        <w:t>Objectives</w:t>
      </w:r>
    </w:p>
    <w:p w14:paraId="7148C4E5" w14:textId="5F846980" w:rsidR="004B50B2" w:rsidRPr="00380B7E" w:rsidRDefault="004B50B2" w:rsidP="008D2ED2">
      <w:pPr>
        <w:spacing w:line="360" w:lineRule="auto"/>
        <w:jc w:val="both"/>
        <w:rPr>
          <w:rFonts w:ascii="Calibri" w:hAnsi="Calibri" w:cs="Calibri"/>
        </w:rPr>
      </w:pPr>
      <w:r w:rsidRPr="00380B7E">
        <w:rPr>
          <w:rFonts w:ascii="Calibri" w:hAnsi="Calibri" w:cs="Calibri"/>
        </w:rPr>
        <w:t>Orygen has implemented YOTES in two settings: integrated youth services, supporting young people with mental ill-health; and</w:t>
      </w:r>
      <w:r w:rsidR="00AC63DB" w:rsidRPr="00380B7E">
        <w:rPr>
          <w:rFonts w:ascii="Calibri" w:hAnsi="Calibri" w:cs="Calibri"/>
        </w:rPr>
        <w:t xml:space="preserve"> independent</w:t>
      </w:r>
      <w:r w:rsidRPr="00380B7E">
        <w:rPr>
          <w:rFonts w:ascii="Calibri" w:hAnsi="Calibri" w:cs="Calibri"/>
        </w:rPr>
        <w:t xml:space="preserve"> secondary school sites, </w:t>
      </w:r>
      <w:r w:rsidR="00EA0773" w:rsidRPr="00380B7E">
        <w:rPr>
          <w:rFonts w:ascii="Calibri" w:hAnsi="Calibri" w:cs="Calibri"/>
        </w:rPr>
        <w:t>complementing</w:t>
      </w:r>
      <w:r w:rsidR="00253ECB" w:rsidRPr="00380B7E">
        <w:rPr>
          <w:rFonts w:ascii="Calibri" w:hAnsi="Calibri" w:cs="Calibri"/>
        </w:rPr>
        <w:t xml:space="preserve"> career development support </w:t>
      </w:r>
      <w:r w:rsidR="00A44D9B" w:rsidRPr="00380B7E">
        <w:rPr>
          <w:rFonts w:ascii="Calibri" w:hAnsi="Calibri" w:cs="Calibri"/>
        </w:rPr>
        <w:t>at school</w:t>
      </w:r>
      <w:r w:rsidRPr="00380B7E">
        <w:rPr>
          <w:rFonts w:ascii="Calibri" w:hAnsi="Calibri" w:cs="Calibri"/>
        </w:rPr>
        <w:t>. The objective of this presentation is to explore the implementation challenges and successes of these two different settings.</w:t>
      </w:r>
    </w:p>
    <w:p w14:paraId="580CA9E7" w14:textId="0059839E" w:rsidR="000C0FF3" w:rsidRPr="00EE7BAE" w:rsidRDefault="000C0FF3" w:rsidP="008D2ED2">
      <w:pPr>
        <w:spacing w:line="360" w:lineRule="auto"/>
        <w:jc w:val="both"/>
        <w:rPr>
          <w:rFonts w:ascii="Calibri" w:hAnsi="Calibri" w:cs="Calibri"/>
          <w:b/>
          <w:i/>
        </w:rPr>
      </w:pPr>
      <w:r w:rsidRPr="00EE7BAE">
        <w:rPr>
          <w:rFonts w:ascii="Calibri" w:hAnsi="Calibri" w:cs="Calibri"/>
          <w:b/>
          <w:i/>
        </w:rPr>
        <w:t>Theoretical basis</w:t>
      </w:r>
    </w:p>
    <w:p w14:paraId="53A7BAC5" w14:textId="12791E04" w:rsidR="005D4D46" w:rsidRPr="00380B7E" w:rsidRDefault="000553A9" w:rsidP="008D2ED2">
      <w:pPr>
        <w:spacing w:line="360" w:lineRule="auto"/>
        <w:jc w:val="both"/>
        <w:rPr>
          <w:rFonts w:ascii="Calibri" w:hAnsi="Calibri" w:cs="Calibri"/>
        </w:rPr>
      </w:pPr>
      <w:r w:rsidRPr="00380B7E">
        <w:rPr>
          <w:rFonts w:ascii="Calibri" w:hAnsi="Calibri" w:cs="Calibri"/>
        </w:rPr>
        <w:t xml:space="preserve">YOTES was developed </w:t>
      </w:r>
      <w:r w:rsidR="002F1062" w:rsidRPr="00380B7E">
        <w:rPr>
          <w:rFonts w:ascii="Calibri" w:hAnsi="Calibri" w:cs="Calibri"/>
        </w:rPr>
        <w:t xml:space="preserve">to </w:t>
      </w:r>
      <w:r w:rsidR="009643CE" w:rsidRPr="00380B7E">
        <w:rPr>
          <w:rFonts w:ascii="Calibri" w:hAnsi="Calibri" w:cs="Calibri"/>
        </w:rPr>
        <w:t xml:space="preserve">increase accessibility of vocational support for young people with mental ill-health. </w:t>
      </w:r>
      <w:r w:rsidR="0040195A" w:rsidRPr="00380B7E">
        <w:rPr>
          <w:rFonts w:ascii="Calibri" w:hAnsi="Calibri" w:cs="Calibri"/>
        </w:rPr>
        <w:t xml:space="preserve">Securing and maintaining employment is </w:t>
      </w:r>
      <w:r w:rsidR="0034785F" w:rsidRPr="00380B7E">
        <w:rPr>
          <w:rFonts w:ascii="Calibri" w:hAnsi="Calibri" w:cs="Calibri"/>
        </w:rPr>
        <w:t>both a protective factor against future mental ill-health and important to mental health recovery (Moll et al</w:t>
      </w:r>
      <w:r w:rsidR="3C41F1BC" w:rsidRPr="00380B7E">
        <w:rPr>
          <w:rFonts w:ascii="Calibri" w:hAnsi="Calibri" w:cs="Calibri"/>
        </w:rPr>
        <w:t>.</w:t>
      </w:r>
      <w:r w:rsidR="0034785F" w:rsidRPr="00380B7E">
        <w:rPr>
          <w:rFonts w:ascii="Calibri" w:hAnsi="Calibri" w:cs="Calibri"/>
        </w:rPr>
        <w:t>, 2003).</w:t>
      </w:r>
      <w:r w:rsidR="00845DDB" w:rsidRPr="00380B7E">
        <w:rPr>
          <w:rFonts w:ascii="Calibri" w:hAnsi="Calibri" w:cs="Calibri"/>
        </w:rPr>
        <w:t xml:space="preserve"> </w:t>
      </w:r>
      <w:r w:rsidR="00E35770" w:rsidRPr="00380B7E">
        <w:rPr>
          <w:rFonts w:ascii="Calibri" w:hAnsi="Calibri" w:cs="Calibri"/>
        </w:rPr>
        <w:t xml:space="preserve">Early vocational intervention to develop </w:t>
      </w:r>
      <w:r w:rsidR="00D766AF" w:rsidRPr="00380B7E">
        <w:rPr>
          <w:rFonts w:ascii="Calibri" w:hAnsi="Calibri" w:cs="Calibri"/>
        </w:rPr>
        <w:t>emplo</w:t>
      </w:r>
      <w:r w:rsidR="00E20598" w:rsidRPr="00380B7E">
        <w:rPr>
          <w:rFonts w:ascii="Calibri" w:hAnsi="Calibri" w:cs="Calibri"/>
        </w:rPr>
        <w:t>yabilit</w:t>
      </w:r>
      <w:r w:rsidR="0002270F" w:rsidRPr="00380B7E">
        <w:rPr>
          <w:rFonts w:ascii="Calibri" w:hAnsi="Calibri" w:cs="Calibri"/>
        </w:rPr>
        <w:t>y</w:t>
      </w:r>
      <w:r w:rsidR="00D766AF" w:rsidRPr="00380B7E">
        <w:rPr>
          <w:rFonts w:ascii="Calibri" w:hAnsi="Calibri" w:cs="Calibri"/>
        </w:rPr>
        <w:t xml:space="preserve"> </w:t>
      </w:r>
      <w:r w:rsidR="00E35770" w:rsidRPr="00380B7E">
        <w:rPr>
          <w:rFonts w:ascii="Calibri" w:hAnsi="Calibri" w:cs="Calibri"/>
        </w:rPr>
        <w:t xml:space="preserve">skills and increase </w:t>
      </w:r>
      <w:r w:rsidR="00C12528" w:rsidRPr="00380B7E">
        <w:rPr>
          <w:rFonts w:ascii="Calibri" w:hAnsi="Calibri" w:cs="Calibri"/>
        </w:rPr>
        <w:t>ca</w:t>
      </w:r>
      <w:r w:rsidR="00181A8B" w:rsidRPr="00380B7E">
        <w:rPr>
          <w:rFonts w:ascii="Calibri" w:hAnsi="Calibri" w:cs="Calibri"/>
        </w:rPr>
        <w:t>re</w:t>
      </w:r>
      <w:r w:rsidR="00AA306E" w:rsidRPr="00380B7E">
        <w:rPr>
          <w:rFonts w:ascii="Calibri" w:hAnsi="Calibri" w:cs="Calibri"/>
        </w:rPr>
        <w:t>er</w:t>
      </w:r>
      <w:r w:rsidR="00E35770" w:rsidRPr="00380B7E">
        <w:rPr>
          <w:rFonts w:ascii="Calibri" w:hAnsi="Calibri" w:cs="Calibri"/>
        </w:rPr>
        <w:t xml:space="preserve"> adaptability </w:t>
      </w:r>
      <w:r w:rsidR="00CB6876" w:rsidRPr="00380B7E">
        <w:rPr>
          <w:rFonts w:ascii="Calibri" w:hAnsi="Calibri" w:cs="Calibri"/>
        </w:rPr>
        <w:t xml:space="preserve">may minimise the long-term negative outcomes that mental ill-health can have on disruption to educational and vocational pathways. </w:t>
      </w:r>
      <w:r w:rsidR="00816299" w:rsidRPr="00380B7E">
        <w:rPr>
          <w:rFonts w:ascii="Calibri" w:hAnsi="Calibri" w:cs="Calibri"/>
        </w:rPr>
        <w:t xml:space="preserve">While in-person </w:t>
      </w:r>
      <w:r w:rsidR="005F1F2A" w:rsidRPr="00380B7E">
        <w:rPr>
          <w:rFonts w:ascii="Calibri" w:hAnsi="Calibri" w:cs="Calibri"/>
        </w:rPr>
        <w:t>vocation</w:t>
      </w:r>
      <w:r w:rsidR="002363F1" w:rsidRPr="00380B7E">
        <w:rPr>
          <w:rFonts w:ascii="Calibri" w:hAnsi="Calibri" w:cs="Calibri"/>
        </w:rPr>
        <w:t>al</w:t>
      </w:r>
      <w:r w:rsidR="00816299" w:rsidRPr="00380B7E">
        <w:rPr>
          <w:rFonts w:ascii="Calibri" w:hAnsi="Calibri" w:cs="Calibri"/>
        </w:rPr>
        <w:t xml:space="preserve"> interventions</w:t>
      </w:r>
      <w:r w:rsidR="00EE1128" w:rsidRPr="00380B7E">
        <w:rPr>
          <w:rFonts w:ascii="Calibri" w:hAnsi="Calibri" w:cs="Calibri"/>
        </w:rPr>
        <w:t xml:space="preserve"> </w:t>
      </w:r>
      <w:r w:rsidR="0022101F" w:rsidRPr="00380B7E">
        <w:rPr>
          <w:rFonts w:ascii="Calibri" w:hAnsi="Calibri" w:cs="Calibri"/>
        </w:rPr>
        <w:t xml:space="preserve">have proven effective </w:t>
      </w:r>
      <w:r w:rsidR="00EE7BAE">
        <w:rPr>
          <w:rFonts w:ascii="Calibri" w:hAnsi="Calibri" w:cs="Calibri"/>
        </w:rPr>
        <w:t>in supporting</w:t>
      </w:r>
      <w:r w:rsidR="0022101F" w:rsidRPr="00380B7E">
        <w:rPr>
          <w:rFonts w:ascii="Calibri" w:hAnsi="Calibri" w:cs="Calibri"/>
        </w:rPr>
        <w:t xml:space="preserve"> employment outcomes for young people with mental ill-health (Killackey et al</w:t>
      </w:r>
      <w:r w:rsidR="3DC65AA9" w:rsidRPr="00380B7E">
        <w:rPr>
          <w:rFonts w:ascii="Calibri" w:hAnsi="Calibri" w:cs="Calibri"/>
        </w:rPr>
        <w:t>.</w:t>
      </w:r>
      <w:r w:rsidR="0022101F" w:rsidRPr="00380B7E">
        <w:rPr>
          <w:rFonts w:ascii="Calibri" w:hAnsi="Calibri" w:cs="Calibri"/>
        </w:rPr>
        <w:t xml:space="preserve">, 2019), </w:t>
      </w:r>
      <w:r w:rsidR="0007770E" w:rsidRPr="00380B7E">
        <w:rPr>
          <w:rFonts w:ascii="Calibri" w:hAnsi="Calibri" w:cs="Calibri"/>
        </w:rPr>
        <w:t xml:space="preserve">these may not be accessible or sustainable for all young people. </w:t>
      </w:r>
      <w:r w:rsidR="00514A59" w:rsidRPr="00380B7E">
        <w:rPr>
          <w:rFonts w:ascii="Calibri" w:hAnsi="Calibri" w:cs="Calibri"/>
        </w:rPr>
        <w:t xml:space="preserve">Online interventions provide an opportunity to </w:t>
      </w:r>
      <w:r w:rsidR="00DE2819" w:rsidRPr="00380B7E">
        <w:rPr>
          <w:rFonts w:ascii="Calibri" w:hAnsi="Calibri" w:cs="Calibri"/>
        </w:rPr>
        <w:t xml:space="preserve">support young people remotely and at </w:t>
      </w:r>
      <w:r w:rsidR="00EF771A" w:rsidRPr="00380B7E">
        <w:rPr>
          <w:rFonts w:ascii="Calibri" w:hAnsi="Calibri" w:cs="Calibri"/>
        </w:rPr>
        <w:t>a time and place that suits them (Karyotaki et al</w:t>
      </w:r>
      <w:r w:rsidR="76A44326" w:rsidRPr="00380B7E">
        <w:rPr>
          <w:rFonts w:ascii="Calibri" w:hAnsi="Calibri" w:cs="Calibri"/>
        </w:rPr>
        <w:t>.</w:t>
      </w:r>
      <w:r w:rsidR="00EF771A" w:rsidRPr="00380B7E">
        <w:rPr>
          <w:rFonts w:ascii="Calibri" w:hAnsi="Calibri" w:cs="Calibri"/>
        </w:rPr>
        <w:t>, 2017; Karyotaki et al</w:t>
      </w:r>
      <w:r w:rsidR="570F6388" w:rsidRPr="00380B7E">
        <w:rPr>
          <w:rFonts w:ascii="Calibri" w:hAnsi="Calibri" w:cs="Calibri"/>
        </w:rPr>
        <w:t>.</w:t>
      </w:r>
      <w:r w:rsidR="00EF771A" w:rsidRPr="00380B7E">
        <w:rPr>
          <w:rFonts w:ascii="Calibri" w:hAnsi="Calibri" w:cs="Calibri"/>
        </w:rPr>
        <w:t>, 2018; Merry et al</w:t>
      </w:r>
      <w:r w:rsidR="0930D9F2" w:rsidRPr="00380B7E">
        <w:rPr>
          <w:rFonts w:ascii="Calibri" w:hAnsi="Calibri" w:cs="Calibri"/>
        </w:rPr>
        <w:t>.</w:t>
      </w:r>
      <w:r w:rsidR="00EF771A" w:rsidRPr="00380B7E">
        <w:rPr>
          <w:rFonts w:ascii="Calibri" w:hAnsi="Calibri" w:cs="Calibri"/>
        </w:rPr>
        <w:t xml:space="preserve">, 2012). </w:t>
      </w:r>
    </w:p>
    <w:p w14:paraId="768A3F36" w14:textId="3E1C02E4" w:rsidR="000C0FF3" w:rsidRPr="00EE7BAE" w:rsidRDefault="000C0FF3" w:rsidP="008D2ED2">
      <w:pPr>
        <w:spacing w:line="360" w:lineRule="auto"/>
        <w:jc w:val="both"/>
        <w:rPr>
          <w:rFonts w:ascii="Calibri" w:hAnsi="Calibri" w:cs="Calibri"/>
          <w:b/>
          <w:i/>
        </w:rPr>
      </w:pPr>
      <w:r w:rsidRPr="00EE7BAE">
        <w:rPr>
          <w:rFonts w:ascii="Calibri" w:hAnsi="Calibri" w:cs="Calibri"/>
          <w:b/>
          <w:i/>
        </w:rPr>
        <w:t xml:space="preserve">Methodology </w:t>
      </w:r>
    </w:p>
    <w:p w14:paraId="6984E73F" w14:textId="77777777" w:rsidR="004B50B2" w:rsidRPr="00380B7E" w:rsidRDefault="004B50B2" w:rsidP="008D2ED2">
      <w:pPr>
        <w:spacing w:line="360" w:lineRule="auto"/>
        <w:jc w:val="both"/>
        <w:rPr>
          <w:rFonts w:ascii="Calibri" w:hAnsi="Calibri" w:cs="Calibri"/>
        </w:rPr>
      </w:pPr>
      <w:r w:rsidRPr="00380B7E">
        <w:rPr>
          <w:rFonts w:ascii="Calibri" w:hAnsi="Calibri" w:cs="Calibri"/>
        </w:rPr>
        <w:t xml:space="preserve">The first YOTES study was a randomised trial that tested the effectiveness of YOTES in improving career adaptability. Data were collected about the uptake and attrition of participation in the YOTES </w:t>
      </w:r>
      <w:r w:rsidRPr="00380B7E">
        <w:rPr>
          <w:rFonts w:ascii="Calibri" w:hAnsi="Calibri" w:cs="Calibri"/>
        </w:rPr>
        <w:lastRenderedPageBreak/>
        <w:t xml:space="preserve">trial and with the intervention itself. Process data were also collected about the ways in which YOTES was blended with in-person mental health and vocational services. Qualitative data were collected to understand the user experience of YOTES in youth mental health settings. </w:t>
      </w:r>
    </w:p>
    <w:p w14:paraId="6AC32A0C" w14:textId="0735E038" w:rsidR="004B50B2" w:rsidRPr="00380B7E" w:rsidRDefault="004B50B2" w:rsidP="008D2ED2">
      <w:pPr>
        <w:spacing w:line="360" w:lineRule="auto"/>
        <w:jc w:val="both"/>
        <w:rPr>
          <w:rFonts w:ascii="Calibri" w:hAnsi="Calibri" w:cs="Calibri"/>
        </w:rPr>
      </w:pPr>
      <w:r w:rsidRPr="00380B7E">
        <w:rPr>
          <w:rFonts w:ascii="Calibri" w:hAnsi="Calibri" w:cs="Calibri"/>
        </w:rPr>
        <w:t xml:space="preserve">The YOTES in School study involved a mixed methods approach focused on the implementation of the intervention </w:t>
      </w:r>
      <w:r w:rsidR="009507CE">
        <w:rPr>
          <w:rFonts w:ascii="Calibri" w:hAnsi="Calibri" w:cs="Calibri"/>
        </w:rPr>
        <w:t>with</w:t>
      </w:r>
      <w:r w:rsidRPr="00380B7E">
        <w:rPr>
          <w:rFonts w:ascii="Calibri" w:hAnsi="Calibri" w:cs="Calibri"/>
        </w:rPr>
        <w:t xml:space="preserve">in </w:t>
      </w:r>
      <w:r w:rsidR="009507CE">
        <w:rPr>
          <w:rFonts w:ascii="Calibri" w:hAnsi="Calibri" w:cs="Calibri"/>
        </w:rPr>
        <w:t xml:space="preserve">a </w:t>
      </w:r>
      <w:r w:rsidRPr="00380B7E">
        <w:rPr>
          <w:rFonts w:ascii="Calibri" w:hAnsi="Calibri" w:cs="Calibri"/>
        </w:rPr>
        <w:t>school-based curriculum. Students who used YOTES completed surveys at regular intervals and students and staff took part in qualitative research interviews to share their perspectives on their experiences of using the intervention, and the barriers and enablers to integrating the intervention within school curriculum and learning environments.</w:t>
      </w:r>
    </w:p>
    <w:p w14:paraId="0939C57E" w14:textId="0F475011" w:rsidR="000C0FF3" w:rsidRPr="009507CE" w:rsidRDefault="000C0FF3" w:rsidP="008D2ED2">
      <w:pPr>
        <w:spacing w:line="360" w:lineRule="auto"/>
        <w:jc w:val="both"/>
        <w:rPr>
          <w:rFonts w:ascii="Calibri" w:hAnsi="Calibri" w:cs="Calibri"/>
          <w:b/>
          <w:i/>
        </w:rPr>
      </w:pPr>
      <w:r w:rsidRPr="009507CE">
        <w:rPr>
          <w:rFonts w:ascii="Calibri" w:hAnsi="Calibri" w:cs="Calibri"/>
          <w:b/>
          <w:i/>
        </w:rPr>
        <w:t>Results</w:t>
      </w:r>
    </w:p>
    <w:p w14:paraId="315ECB76" w14:textId="1AFA19DC" w:rsidR="004B50B2" w:rsidRPr="00380B7E" w:rsidRDefault="004B50B2" w:rsidP="008D2ED2">
      <w:pPr>
        <w:spacing w:line="360" w:lineRule="auto"/>
        <w:jc w:val="both"/>
        <w:rPr>
          <w:rFonts w:ascii="Calibri" w:hAnsi="Calibri" w:cs="Calibri"/>
        </w:rPr>
      </w:pPr>
      <w:r w:rsidRPr="00380B7E">
        <w:rPr>
          <w:rFonts w:ascii="Calibri" w:hAnsi="Calibri" w:cs="Calibri"/>
        </w:rPr>
        <w:t xml:space="preserve">In both projects, YOTES was successfully implemented as a blended intervention, complementary to in-person mental health and vocational supports in the initial project and teaching and vocational staff in </w:t>
      </w:r>
      <w:r w:rsidR="003E5E6D" w:rsidRPr="00380B7E">
        <w:rPr>
          <w:rFonts w:ascii="Calibri" w:hAnsi="Calibri" w:cs="Calibri"/>
        </w:rPr>
        <w:t>speci</w:t>
      </w:r>
      <w:r w:rsidR="00965895" w:rsidRPr="00380B7E">
        <w:rPr>
          <w:rFonts w:ascii="Calibri" w:hAnsi="Calibri" w:cs="Calibri"/>
        </w:rPr>
        <w:t>alist se</w:t>
      </w:r>
      <w:r w:rsidR="00793CBC" w:rsidRPr="00380B7E">
        <w:rPr>
          <w:rFonts w:ascii="Calibri" w:hAnsi="Calibri" w:cs="Calibri"/>
        </w:rPr>
        <w:t xml:space="preserve">condary </w:t>
      </w:r>
      <w:r w:rsidRPr="00380B7E">
        <w:rPr>
          <w:rFonts w:ascii="Calibri" w:hAnsi="Calibri" w:cs="Calibri"/>
        </w:rPr>
        <w:t>school settings in the second. There were consistencies in experience of the implementation across context, for example technical barriers, but also unique differences, for example needing to map the intervention onto curriculum and feed into reporting mechanisms. Across both contexts, the importance of in-person staff support at site</w:t>
      </w:r>
      <w:r w:rsidR="00D06DAF">
        <w:rPr>
          <w:rFonts w:ascii="Calibri" w:hAnsi="Calibri" w:cs="Calibri"/>
        </w:rPr>
        <w:t>s</w:t>
      </w:r>
      <w:r w:rsidRPr="00380B7E">
        <w:rPr>
          <w:rFonts w:ascii="Calibri" w:hAnsi="Calibri" w:cs="Calibri"/>
        </w:rPr>
        <w:t xml:space="preserve"> was emphasised.</w:t>
      </w:r>
    </w:p>
    <w:p w14:paraId="61FD177B" w14:textId="0CC96949" w:rsidR="000C0FF3" w:rsidRPr="004B78E6" w:rsidRDefault="000C0FF3" w:rsidP="008D2ED2">
      <w:pPr>
        <w:spacing w:line="360" w:lineRule="auto"/>
        <w:jc w:val="both"/>
        <w:rPr>
          <w:rFonts w:ascii="Calibri" w:hAnsi="Calibri" w:cs="Calibri"/>
          <w:b/>
          <w:bCs/>
          <w:i/>
          <w:iCs/>
        </w:rPr>
      </w:pPr>
      <w:r w:rsidRPr="004B78E6">
        <w:rPr>
          <w:rFonts w:ascii="Calibri" w:hAnsi="Calibri" w:cs="Calibri"/>
          <w:b/>
          <w:bCs/>
          <w:i/>
          <w:iCs/>
        </w:rPr>
        <w:t>Conclusions</w:t>
      </w:r>
    </w:p>
    <w:p w14:paraId="28B8BF9C" w14:textId="2D2F2004" w:rsidR="004B50B2" w:rsidRPr="00380B7E" w:rsidRDefault="004B50B2" w:rsidP="008D2ED2">
      <w:pPr>
        <w:spacing w:line="360" w:lineRule="auto"/>
        <w:jc w:val="both"/>
        <w:rPr>
          <w:rFonts w:ascii="Calibri" w:hAnsi="Calibri" w:cs="Calibri"/>
        </w:rPr>
      </w:pPr>
      <w:r w:rsidRPr="00380B7E">
        <w:rPr>
          <w:rFonts w:ascii="Calibri" w:hAnsi="Calibri" w:cs="Calibri"/>
        </w:rPr>
        <w:t xml:space="preserve">Our research highlights </w:t>
      </w:r>
      <w:r w:rsidR="001F0C26" w:rsidRPr="00380B7E">
        <w:rPr>
          <w:rFonts w:ascii="Calibri" w:hAnsi="Calibri" w:cs="Calibri"/>
        </w:rPr>
        <w:t>the benefits of digital enhancements</w:t>
      </w:r>
      <w:r w:rsidRPr="00380B7E">
        <w:rPr>
          <w:rFonts w:ascii="Calibri" w:hAnsi="Calibri" w:cs="Calibri"/>
        </w:rPr>
        <w:t xml:space="preserve"> to complement in-person career development support. This can increase accessibility for young people who many experience challenges or require additional support to access services and avoid disruption to their educational and vocational trajectories.</w:t>
      </w:r>
    </w:p>
    <w:p w14:paraId="303D6DA1" w14:textId="152298C5" w:rsidR="004B50B2" w:rsidRPr="00380B7E" w:rsidRDefault="004B50B2" w:rsidP="008D2ED2">
      <w:pPr>
        <w:spacing w:line="360" w:lineRule="auto"/>
        <w:jc w:val="both"/>
        <w:rPr>
          <w:rFonts w:ascii="Calibri" w:hAnsi="Calibri" w:cs="Calibri"/>
        </w:rPr>
      </w:pPr>
      <w:r w:rsidRPr="00380B7E">
        <w:rPr>
          <w:rFonts w:ascii="Calibri" w:hAnsi="Calibri" w:cs="Calibri"/>
        </w:rPr>
        <w:t xml:space="preserve">This presentation explores the intervention and its implementation across two settings. Participants will gain an understanding of the value and potential for </w:t>
      </w:r>
      <w:r w:rsidR="00CA7064" w:rsidRPr="00380B7E">
        <w:rPr>
          <w:rFonts w:ascii="Calibri" w:hAnsi="Calibri" w:cs="Calibri"/>
        </w:rPr>
        <w:t xml:space="preserve">these types of interventions </w:t>
      </w:r>
      <w:r w:rsidRPr="00380B7E">
        <w:rPr>
          <w:rFonts w:ascii="Calibri" w:hAnsi="Calibri" w:cs="Calibri"/>
        </w:rPr>
        <w:t>as well as insights from implementation.</w:t>
      </w:r>
    </w:p>
    <w:p w14:paraId="6335E156" w14:textId="77777777" w:rsidR="004B78E6" w:rsidRDefault="004B78E6">
      <w:pPr>
        <w:rPr>
          <w:rFonts w:ascii="Calibri" w:hAnsi="Calibri" w:cs="Calibri"/>
          <w:b/>
          <w:bCs/>
        </w:rPr>
      </w:pPr>
      <w:r>
        <w:rPr>
          <w:rFonts w:ascii="Calibri" w:hAnsi="Calibri" w:cs="Calibri"/>
          <w:b/>
          <w:bCs/>
        </w:rPr>
        <w:br w:type="page"/>
      </w:r>
    </w:p>
    <w:p w14:paraId="3FB4926D" w14:textId="0CEBB3A2" w:rsidR="000C0FF3" w:rsidRPr="004B78E6" w:rsidRDefault="000C0FF3" w:rsidP="008D2ED2">
      <w:pPr>
        <w:spacing w:line="360" w:lineRule="auto"/>
        <w:jc w:val="both"/>
        <w:rPr>
          <w:rFonts w:ascii="Calibri" w:hAnsi="Calibri" w:cs="Calibri"/>
          <w:b/>
          <w:bCs/>
        </w:rPr>
      </w:pPr>
      <w:r w:rsidRPr="004B78E6">
        <w:rPr>
          <w:rFonts w:ascii="Calibri" w:hAnsi="Calibri" w:cs="Calibri"/>
          <w:b/>
          <w:bCs/>
        </w:rPr>
        <w:lastRenderedPageBreak/>
        <w:t>Bibliographical references</w:t>
      </w:r>
    </w:p>
    <w:p w14:paraId="50BEF45A" w14:textId="1D7B5288" w:rsidR="00F83C1D" w:rsidRPr="00380B7E" w:rsidRDefault="00F83C1D" w:rsidP="004B78E6">
      <w:pPr>
        <w:spacing w:line="360" w:lineRule="auto"/>
        <w:ind w:left="709" w:hanging="709"/>
        <w:rPr>
          <w:rFonts w:ascii="Calibri" w:hAnsi="Calibri" w:cs="Calibri"/>
        </w:rPr>
      </w:pPr>
      <w:r w:rsidRPr="00380B7E">
        <w:rPr>
          <w:rFonts w:ascii="Calibri" w:hAnsi="Calibri" w:cs="Calibri"/>
        </w:rPr>
        <w:t>Karyotaki, E., Ebert, D. D., Donkin, L., Riper, H., Twisk, J., Burger, S., Cuijpers, P. (2018). Do guided internet-based interventions result in clinically relevant changes for patients with depression? An individual participant data meta-analysis. </w:t>
      </w:r>
      <w:r w:rsidRPr="00380B7E">
        <w:rPr>
          <w:rFonts w:ascii="Calibri" w:hAnsi="Calibri" w:cs="Calibri"/>
          <w:i/>
          <w:iCs/>
        </w:rPr>
        <w:t>Clinical Psychology Review</w:t>
      </w:r>
      <w:r w:rsidRPr="00380B7E">
        <w:rPr>
          <w:rFonts w:ascii="Calibri" w:hAnsi="Calibri" w:cs="Calibri"/>
        </w:rPr>
        <w:t>, 63, 80–92. </w:t>
      </w:r>
      <w:hyperlink r:id="rId5">
        <w:r w:rsidRPr="00380B7E">
          <w:rPr>
            <w:rStyle w:val="Hyperlink"/>
            <w:rFonts w:ascii="Calibri" w:hAnsi="Calibri" w:cs="Calibri"/>
          </w:rPr>
          <w:t>https://doi.org/10.1016/j.cpr.2018.06.007</w:t>
        </w:r>
      </w:hyperlink>
      <w:r w:rsidRPr="00380B7E">
        <w:rPr>
          <w:rFonts w:ascii="Calibri" w:hAnsi="Calibri" w:cs="Calibri"/>
        </w:rPr>
        <w:t>.</w:t>
      </w:r>
    </w:p>
    <w:p w14:paraId="473ABA71" w14:textId="502C1373" w:rsidR="00F83C1D" w:rsidRPr="00380B7E" w:rsidRDefault="00F83C1D" w:rsidP="004B78E6">
      <w:pPr>
        <w:spacing w:line="360" w:lineRule="auto"/>
        <w:ind w:left="709" w:hanging="709"/>
        <w:rPr>
          <w:rFonts w:ascii="Calibri" w:hAnsi="Calibri" w:cs="Calibri"/>
        </w:rPr>
      </w:pPr>
      <w:r w:rsidRPr="00380B7E">
        <w:rPr>
          <w:rFonts w:ascii="Calibri" w:hAnsi="Calibri" w:cs="Calibri"/>
        </w:rPr>
        <w:t>Karyotaki, E., Riper, H., Twisk, J., Hoogendoorn, A., Kleiboer, A., Mira, A.,  Cuijpers, P. (2017). Efficacy of self-guided internet-based cognitive behavioral therapy in the treatment of depressive symptoms: A meta-analysis of individual participant data.</w:t>
      </w:r>
      <w:r w:rsidR="3CAEA665" w:rsidRPr="00380B7E">
        <w:rPr>
          <w:rFonts w:ascii="Calibri" w:hAnsi="Calibri" w:cs="Calibri"/>
        </w:rPr>
        <w:t xml:space="preserve"> </w:t>
      </w:r>
      <w:r w:rsidRPr="00380B7E">
        <w:rPr>
          <w:rFonts w:ascii="Calibri" w:hAnsi="Calibri" w:cs="Calibri"/>
        </w:rPr>
        <w:t> </w:t>
      </w:r>
      <w:r w:rsidRPr="00380B7E">
        <w:rPr>
          <w:rFonts w:ascii="Calibri" w:hAnsi="Calibri" w:cs="Calibri"/>
          <w:i/>
          <w:iCs/>
        </w:rPr>
        <w:t>JAMA Psychiatry</w:t>
      </w:r>
      <w:r w:rsidRPr="00380B7E">
        <w:rPr>
          <w:rFonts w:ascii="Calibri" w:hAnsi="Calibri" w:cs="Calibri"/>
        </w:rPr>
        <w:t>, 74(4), 351–359. </w:t>
      </w:r>
      <w:hyperlink r:id="rId6">
        <w:r w:rsidRPr="00380B7E">
          <w:rPr>
            <w:rStyle w:val="Hyperlink"/>
            <w:rFonts w:ascii="Calibri" w:hAnsi="Calibri" w:cs="Calibri"/>
          </w:rPr>
          <w:t>https://doi.org/10.1001/jamapsychiatry.2017.0044</w:t>
        </w:r>
      </w:hyperlink>
      <w:r w:rsidRPr="00380B7E">
        <w:rPr>
          <w:rFonts w:ascii="Calibri" w:hAnsi="Calibri" w:cs="Calibri"/>
        </w:rPr>
        <w:t>.</w:t>
      </w:r>
    </w:p>
    <w:p w14:paraId="1A484123" w14:textId="0AE4969D" w:rsidR="00F83C1D" w:rsidRPr="00380B7E" w:rsidRDefault="00F83C1D" w:rsidP="004B78E6">
      <w:pPr>
        <w:spacing w:line="360" w:lineRule="auto"/>
        <w:ind w:left="709" w:hanging="709"/>
        <w:rPr>
          <w:rFonts w:ascii="Calibri" w:hAnsi="Calibri" w:cs="Calibri"/>
        </w:rPr>
      </w:pPr>
      <w:r w:rsidRPr="00380B7E">
        <w:rPr>
          <w:rFonts w:ascii="Calibri" w:hAnsi="Calibri" w:cs="Calibri"/>
        </w:rPr>
        <w:t>Killackey, E., Allott, K., Jackson, H. J., Scutella, R., Tseng, Y. P., Borland, J., Cotton, S. M. (2019). Individual placement and support for vocational recovery in first-episode psychosis: Randomised controlled trial. </w:t>
      </w:r>
      <w:r w:rsidRPr="00380B7E">
        <w:rPr>
          <w:rFonts w:ascii="Calibri" w:hAnsi="Calibri" w:cs="Calibri"/>
          <w:i/>
          <w:iCs/>
        </w:rPr>
        <w:t>The British Journal of Psychiatry</w:t>
      </w:r>
      <w:r w:rsidRPr="00380B7E">
        <w:rPr>
          <w:rFonts w:ascii="Calibri" w:hAnsi="Calibri" w:cs="Calibri"/>
        </w:rPr>
        <w:t>, 214(2), 76–82. </w:t>
      </w:r>
      <w:hyperlink r:id="rId7">
        <w:r w:rsidRPr="00380B7E">
          <w:rPr>
            <w:rStyle w:val="Hyperlink"/>
            <w:rFonts w:ascii="Calibri" w:hAnsi="Calibri" w:cs="Calibri"/>
          </w:rPr>
          <w:t>https://doi.org/10.1192/bjp.2018.191</w:t>
        </w:r>
      </w:hyperlink>
      <w:r w:rsidRPr="00380B7E">
        <w:rPr>
          <w:rFonts w:ascii="Calibri" w:hAnsi="Calibri" w:cs="Calibri"/>
        </w:rPr>
        <w:t>.</w:t>
      </w:r>
    </w:p>
    <w:p w14:paraId="2984E356" w14:textId="38906A25" w:rsidR="008F0098" w:rsidRPr="00380B7E" w:rsidRDefault="008F0098" w:rsidP="004B78E6">
      <w:pPr>
        <w:spacing w:line="360" w:lineRule="auto"/>
        <w:ind w:left="709" w:hanging="709"/>
        <w:rPr>
          <w:rFonts w:ascii="Calibri" w:hAnsi="Calibri" w:cs="Calibri"/>
        </w:rPr>
      </w:pPr>
      <w:r w:rsidRPr="00380B7E">
        <w:rPr>
          <w:rFonts w:ascii="Calibri" w:hAnsi="Calibri" w:cs="Calibri"/>
        </w:rPr>
        <w:t>Merry, S. N., Stasiak, K., Shepherd, M., Frampton, C., Fleming, T., &amp; Lucassen, M. F. G. (2012). The effectiveness of SPARX, a computerised self help intervention for adolescents seeking help for depression: Randomised controlled non-inferiority trial. </w:t>
      </w:r>
      <w:r w:rsidRPr="00380B7E">
        <w:rPr>
          <w:rFonts w:ascii="Calibri" w:hAnsi="Calibri" w:cs="Calibri"/>
          <w:i/>
          <w:iCs/>
        </w:rPr>
        <w:t>BMJ: British Medical Journal</w:t>
      </w:r>
      <w:r w:rsidRPr="00380B7E">
        <w:rPr>
          <w:rFonts w:ascii="Calibri" w:hAnsi="Calibri" w:cs="Calibri"/>
        </w:rPr>
        <w:t>, 344, e2598. </w:t>
      </w:r>
      <w:hyperlink r:id="rId8">
        <w:r w:rsidRPr="00380B7E">
          <w:rPr>
            <w:rStyle w:val="Hyperlink"/>
            <w:rFonts w:ascii="Calibri" w:hAnsi="Calibri" w:cs="Calibri"/>
          </w:rPr>
          <w:t>https://doi.org/10.1136/bmj.e2598</w:t>
        </w:r>
      </w:hyperlink>
      <w:r w:rsidRPr="00380B7E">
        <w:rPr>
          <w:rFonts w:ascii="Calibri" w:hAnsi="Calibri" w:cs="Calibri"/>
        </w:rPr>
        <w:t>.</w:t>
      </w:r>
    </w:p>
    <w:p w14:paraId="37D32F74" w14:textId="774B2E9D" w:rsidR="008F1CC6" w:rsidRPr="00380B7E" w:rsidRDefault="008F1CC6" w:rsidP="004B78E6">
      <w:pPr>
        <w:spacing w:line="360" w:lineRule="auto"/>
        <w:ind w:left="709" w:hanging="709"/>
        <w:rPr>
          <w:rFonts w:ascii="Calibri" w:hAnsi="Calibri" w:cs="Calibri"/>
        </w:rPr>
      </w:pPr>
      <w:r w:rsidRPr="00380B7E">
        <w:rPr>
          <w:rFonts w:ascii="Calibri" w:hAnsi="Calibri" w:cs="Calibri"/>
        </w:rPr>
        <w:t>Moll, S., Huff, J., &amp; Detwiler, L. (2003). Supported employment: Evidence for a best practice model in psychosocial rehabilitation. </w:t>
      </w:r>
      <w:r w:rsidRPr="00380B7E">
        <w:rPr>
          <w:rFonts w:ascii="Calibri" w:hAnsi="Calibri" w:cs="Calibri"/>
          <w:i/>
          <w:iCs/>
        </w:rPr>
        <w:t>Canadian Journal of Occupational Therapy</w:t>
      </w:r>
      <w:r w:rsidRPr="00380B7E">
        <w:rPr>
          <w:rFonts w:ascii="Calibri" w:hAnsi="Calibri" w:cs="Calibri"/>
        </w:rPr>
        <w:t>, 70(5), 298–310. </w:t>
      </w:r>
      <w:hyperlink r:id="rId9">
        <w:r w:rsidRPr="00380B7E">
          <w:rPr>
            <w:rStyle w:val="Hyperlink"/>
            <w:rFonts w:ascii="Calibri" w:hAnsi="Calibri" w:cs="Calibri"/>
          </w:rPr>
          <w:t>https://doi.org/10.1177/000841740307000506</w:t>
        </w:r>
      </w:hyperlink>
      <w:r w:rsidRPr="00380B7E">
        <w:rPr>
          <w:rFonts w:ascii="Calibri" w:hAnsi="Calibri" w:cs="Calibri"/>
        </w:rPr>
        <w:t>.</w:t>
      </w:r>
    </w:p>
    <w:p w14:paraId="2A509FE3" w14:textId="53D769CB" w:rsidR="000C0FF3" w:rsidRPr="00380B7E" w:rsidRDefault="005D4D46" w:rsidP="004B78E6">
      <w:pPr>
        <w:spacing w:line="360" w:lineRule="auto"/>
        <w:ind w:left="709" w:hanging="709"/>
        <w:rPr>
          <w:rFonts w:ascii="Calibri" w:hAnsi="Calibri" w:cs="Calibri"/>
        </w:rPr>
      </w:pPr>
      <w:r w:rsidRPr="00380B7E">
        <w:rPr>
          <w:rFonts w:ascii="Calibri" w:hAnsi="Calibri" w:cs="Calibri"/>
        </w:rPr>
        <w:t xml:space="preserve">Simmons MB, Nicholas J, Chinnery G, et al. </w:t>
      </w:r>
      <w:r w:rsidR="7A4BAF52" w:rsidRPr="00380B7E">
        <w:rPr>
          <w:rFonts w:ascii="Calibri" w:hAnsi="Calibri" w:cs="Calibri"/>
        </w:rPr>
        <w:t xml:space="preserve">(2021). </w:t>
      </w:r>
      <w:r w:rsidRPr="00380B7E">
        <w:rPr>
          <w:rFonts w:ascii="Calibri" w:hAnsi="Calibri" w:cs="Calibri"/>
        </w:rPr>
        <w:t xml:space="preserve">The youth online training and employment system: Study protocol for a randomized controlled trial of an online vocational intervention for young people with mental ill health. </w:t>
      </w:r>
      <w:r w:rsidRPr="00380B7E">
        <w:rPr>
          <w:rFonts w:ascii="Calibri" w:hAnsi="Calibri" w:cs="Calibri"/>
          <w:i/>
        </w:rPr>
        <w:t>Early Intervention in Psychiatry</w:t>
      </w:r>
      <w:r w:rsidRPr="00380B7E">
        <w:rPr>
          <w:rFonts w:ascii="Calibri" w:hAnsi="Calibri" w:cs="Calibri"/>
        </w:rPr>
        <w:t>. 15</w:t>
      </w:r>
      <w:r w:rsidR="191B76A4" w:rsidRPr="00380B7E">
        <w:rPr>
          <w:rFonts w:ascii="Calibri" w:hAnsi="Calibri" w:cs="Calibri"/>
        </w:rPr>
        <w:t>,</w:t>
      </w:r>
      <w:r w:rsidRPr="00380B7E">
        <w:rPr>
          <w:rFonts w:ascii="Calibri" w:hAnsi="Calibri" w:cs="Calibri"/>
        </w:rPr>
        <w:t>1602–1611. https://doi.org/10.1111/eip.13100</w:t>
      </w:r>
    </w:p>
    <w:p w14:paraId="4F16B0DA" w14:textId="086BF333" w:rsidR="004B50B2" w:rsidRPr="00380B7E" w:rsidRDefault="004B50B2" w:rsidP="008D2ED2">
      <w:pPr>
        <w:spacing w:line="360" w:lineRule="auto"/>
        <w:jc w:val="both"/>
        <w:rPr>
          <w:rFonts w:ascii="Calibri" w:hAnsi="Calibri" w:cs="Calibri"/>
        </w:rPr>
      </w:pPr>
    </w:p>
    <w:sectPr w:rsidR="004B50B2" w:rsidRPr="00380B7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CD41A8E"/>
    <w:multiLevelType w:val="multilevel"/>
    <w:tmpl w:val="C2C6B9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877244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0C0FF3"/>
    <w:rsid w:val="00011717"/>
    <w:rsid w:val="00014B4B"/>
    <w:rsid w:val="0002270F"/>
    <w:rsid w:val="00043AF9"/>
    <w:rsid w:val="000553A9"/>
    <w:rsid w:val="0007770E"/>
    <w:rsid w:val="00077F40"/>
    <w:rsid w:val="00086D2C"/>
    <w:rsid w:val="000918FD"/>
    <w:rsid w:val="000A015B"/>
    <w:rsid w:val="000A0345"/>
    <w:rsid w:val="000A4F05"/>
    <w:rsid w:val="000B153A"/>
    <w:rsid w:val="000C0FF3"/>
    <w:rsid w:val="000C1629"/>
    <w:rsid w:val="000C760A"/>
    <w:rsid w:val="000D3A8D"/>
    <w:rsid w:val="000D401B"/>
    <w:rsid w:val="000D43D4"/>
    <w:rsid w:val="000E065E"/>
    <w:rsid w:val="000F5F1C"/>
    <w:rsid w:val="00110106"/>
    <w:rsid w:val="0016236C"/>
    <w:rsid w:val="00164BCE"/>
    <w:rsid w:val="00181A8B"/>
    <w:rsid w:val="00184150"/>
    <w:rsid w:val="001D76A2"/>
    <w:rsid w:val="001F0C26"/>
    <w:rsid w:val="00217594"/>
    <w:rsid w:val="0022101F"/>
    <w:rsid w:val="00223F29"/>
    <w:rsid w:val="00227D9A"/>
    <w:rsid w:val="00230FD3"/>
    <w:rsid w:val="00231331"/>
    <w:rsid w:val="002363F1"/>
    <w:rsid w:val="0025283A"/>
    <w:rsid w:val="00253ECB"/>
    <w:rsid w:val="00257F00"/>
    <w:rsid w:val="002A43F0"/>
    <w:rsid w:val="002C17FB"/>
    <w:rsid w:val="002D64AC"/>
    <w:rsid w:val="002F1062"/>
    <w:rsid w:val="003019A3"/>
    <w:rsid w:val="00325A93"/>
    <w:rsid w:val="00344857"/>
    <w:rsid w:val="0034785F"/>
    <w:rsid w:val="00363121"/>
    <w:rsid w:val="00376F55"/>
    <w:rsid w:val="00380B7E"/>
    <w:rsid w:val="00390EFA"/>
    <w:rsid w:val="003C5BF2"/>
    <w:rsid w:val="003D09D4"/>
    <w:rsid w:val="003D5684"/>
    <w:rsid w:val="003E5E6D"/>
    <w:rsid w:val="003FEDF1"/>
    <w:rsid w:val="0040195A"/>
    <w:rsid w:val="00416A2D"/>
    <w:rsid w:val="00416D1B"/>
    <w:rsid w:val="00425988"/>
    <w:rsid w:val="00435D63"/>
    <w:rsid w:val="0044155F"/>
    <w:rsid w:val="00446638"/>
    <w:rsid w:val="004469E0"/>
    <w:rsid w:val="00446B37"/>
    <w:rsid w:val="004768D1"/>
    <w:rsid w:val="0049056E"/>
    <w:rsid w:val="004B50B2"/>
    <w:rsid w:val="004B78E6"/>
    <w:rsid w:val="004C5CE2"/>
    <w:rsid w:val="004D307E"/>
    <w:rsid w:val="004E22F9"/>
    <w:rsid w:val="004E5DDC"/>
    <w:rsid w:val="004F0163"/>
    <w:rsid w:val="00514A59"/>
    <w:rsid w:val="00525A07"/>
    <w:rsid w:val="00536098"/>
    <w:rsid w:val="0053660D"/>
    <w:rsid w:val="00560F41"/>
    <w:rsid w:val="005668DC"/>
    <w:rsid w:val="005B7404"/>
    <w:rsid w:val="005D0902"/>
    <w:rsid w:val="005D4D46"/>
    <w:rsid w:val="005D6344"/>
    <w:rsid w:val="005F1F2A"/>
    <w:rsid w:val="005F671F"/>
    <w:rsid w:val="006135E6"/>
    <w:rsid w:val="00624FB5"/>
    <w:rsid w:val="006278FB"/>
    <w:rsid w:val="006375B5"/>
    <w:rsid w:val="006749B7"/>
    <w:rsid w:val="00684060"/>
    <w:rsid w:val="0069254D"/>
    <w:rsid w:val="006A54C5"/>
    <w:rsid w:val="006A78BD"/>
    <w:rsid w:val="006C1001"/>
    <w:rsid w:val="006C1BEB"/>
    <w:rsid w:val="006C65D5"/>
    <w:rsid w:val="007227E0"/>
    <w:rsid w:val="007359AF"/>
    <w:rsid w:val="00773F16"/>
    <w:rsid w:val="00793CBC"/>
    <w:rsid w:val="007B0DDC"/>
    <w:rsid w:val="007C1939"/>
    <w:rsid w:val="007F3ED9"/>
    <w:rsid w:val="0080248D"/>
    <w:rsid w:val="00804727"/>
    <w:rsid w:val="00807152"/>
    <w:rsid w:val="0081511A"/>
    <w:rsid w:val="00816299"/>
    <w:rsid w:val="008177FF"/>
    <w:rsid w:val="008278B7"/>
    <w:rsid w:val="00845DDB"/>
    <w:rsid w:val="00845F29"/>
    <w:rsid w:val="008501E9"/>
    <w:rsid w:val="00855DAA"/>
    <w:rsid w:val="00866190"/>
    <w:rsid w:val="008745C3"/>
    <w:rsid w:val="0087715B"/>
    <w:rsid w:val="008848A3"/>
    <w:rsid w:val="0089651A"/>
    <w:rsid w:val="008A48CB"/>
    <w:rsid w:val="008A763C"/>
    <w:rsid w:val="008A7B1A"/>
    <w:rsid w:val="008C61C7"/>
    <w:rsid w:val="008D2ED2"/>
    <w:rsid w:val="008E2C15"/>
    <w:rsid w:val="008F0098"/>
    <w:rsid w:val="008F1CC6"/>
    <w:rsid w:val="009037DC"/>
    <w:rsid w:val="00917A09"/>
    <w:rsid w:val="00945DBB"/>
    <w:rsid w:val="009507CE"/>
    <w:rsid w:val="009643CE"/>
    <w:rsid w:val="00965895"/>
    <w:rsid w:val="00966FAF"/>
    <w:rsid w:val="00972E84"/>
    <w:rsid w:val="009821E2"/>
    <w:rsid w:val="0099538F"/>
    <w:rsid w:val="009A61A3"/>
    <w:rsid w:val="009F4EA9"/>
    <w:rsid w:val="00A06D27"/>
    <w:rsid w:val="00A10FCE"/>
    <w:rsid w:val="00A1541F"/>
    <w:rsid w:val="00A17262"/>
    <w:rsid w:val="00A331E4"/>
    <w:rsid w:val="00A44D9B"/>
    <w:rsid w:val="00A512FC"/>
    <w:rsid w:val="00A62A6E"/>
    <w:rsid w:val="00A91B1E"/>
    <w:rsid w:val="00A92A1F"/>
    <w:rsid w:val="00AA306E"/>
    <w:rsid w:val="00AA6E78"/>
    <w:rsid w:val="00AC63DB"/>
    <w:rsid w:val="00AE5CFC"/>
    <w:rsid w:val="00AE6047"/>
    <w:rsid w:val="00B23CD8"/>
    <w:rsid w:val="00B4640A"/>
    <w:rsid w:val="00B61BD9"/>
    <w:rsid w:val="00B66067"/>
    <w:rsid w:val="00B74D2E"/>
    <w:rsid w:val="00B93FBA"/>
    <w:rsid w:val="00B9729D"/>
    <w:rsid w:val="00BA018C"/>
    <w:rsid w:val="00BA5403"/>
    <w:rsid w:val="00BC32EA"/>
    <w:rsid w:val="00BD381C"/>
    <w:rsid w:val="00BF1B6B"/>
    <w:rsid w:val="00BF6D5F"/>
    <w:rsid w:val="00C02927"/>
    <w:rsid w:val="00C11963"/>
    <w:rsid w:val="00C12528"/>
    <w:rsid w:val="00C41C39"/>
    <w:rsid w:val="00C46870"/>
    <w:rsid w:val="00CA7064"/>
    <w:rsid w:val="00CB6876"/>
    <w:rsid w:val="00CD1BEB"/>
    <w:rsid w:val="00D055E2"/>
    <w:rsid w:val="00D06DAF"/>
    <w:rsid w:val="00D35941"/>
    <w:rsid w:val="00D37108"/>
    <w:rsid w:val="00D766AF"/>
    <w:rsid w:val="00D87095"/>
    <w:rsid w:val="00D8734C"/>
    <w:rsid w:val="00D9357D"/>
    <w:rsid w:val="00DC3FFC"/>
    <w:rsid w:val="00DD7586"/>
    <w:rsid w:val="00DE2819"/>
    <w:rsid w:val="00DF1A2A"/>
    <w:rsid w:val="00E1560B"/>
    <w:rsid w:val="00E20598"/>
    <w:rsid w:val="00E27863"/>
    <w:rsid w:val="00E35770"/>
    <w:rsid w:val="00E50792"/>
    <w:rsid w:val="00E5262A"/>
    <w:rsid w:val="00E57D6F"/>
    <w:rsid w:val="00E640FF"/>
    <w:rsid w:val="00E75EA5"/>
    <w:rsid w:val="00E8312E"/>
    <w:rsid w:val="00E90801"/>
    <w:rsid w:val="00EA0773"/>
    <w:rsid w:val="00EA2FA6"/>
    <w:rsid w:val="00EB3938"/>
    <w:rsid w:val="00EB7F69"/>
    <w:rsid w:val="00ED4949"/>
    <w:rsid w:val="00EE1128"/>
    <w:rsid w:val="00EE1EB6"/>
    <w:rsid w:val="00EE4031"/>
    <w:rsid w:val="00EE706A"/>
    <w:rsid w:val="00EE7BAE"/>
    <w:rsid w:val="00EF771A"/>
    <w:rsid w:val="00F04F6E"/>
    <w:rsid w:val="00F10A0F"/>
    <w:rsid w:val="00F14050"/>
    <w:rsid w:val="00F30900"/>
    <w:rsid w:val="00F42D39"/>
    <w:rsid w:val="00F76CAD"/>
    <w:rsid w:val="00F83C1D"/>
    <w:rsid w:val="00F87E5F"/>
    <w:rsid w:val="00FA2995"/>
    <w:rsid w:val="00FD3538"/>
    <w:rsid w:val="00FD394F"/>
    <w:rsid w:val="00FD6F3B"/>
    <w:rsid w:val="00FE1E5D"/>
    <w:rsid w:val="02245EC7"/>
    <w:rsid w:val="04C7C2CC"/>
    <w:rsid w:val="04EA30FC"/>
    <w:rsid w:val="05907768"/>
    <w:rsid w:val="08A927EA"/>
    <w:rsid w:val="0900424B"/>
    <w:rsid w:val="0930D9F2"/>
    <w:rsid w:val="09A1C457"/>
    <w:rsid w:val="09A5196A"/>
    <w:rsid w:val="09A7A5BC"/>
    <w:rsid w:val="0CC26CA4"/>
    <w:rsid w:val="0E7DAF64"/>
    <w:rsid w:val="0F9BF17E"/>
    <w:rsid w:val="128CE409"/>
    <w:rsid w:val="15B8111E"/>
    <w:rsid w:val="191B76A4"/>
    <w:rsid w:val="1C28FA38"/>
    <w:rsid w:val="1FF9D56A"/>
    <w:rsid w:val="222EBC62"/>
    <w:rsid w:val="231D4BE1"/>
    <w:rsid w:val="23E41094"/>
    <w:rsid w:val="25E49D49"/>
    <w:rsid w:val="2643F48B"/>
    <w:rsid w:val="2B47928D"/>
    <w:rsid w:val="31A5DCD3"/>
    <w:rsid w:val="31D3F7D3"/>
    <w:rsid w:val="32C43FCB"/>
    <w:rsid w:val="349F67B1"/>
    <w:rsid w:val="34C58C9E"/>
    <w:rsid w:val="3925E30A"/>
    <w:rsid w:val="39C7CA6D"/>
    <w:rsid w:val="3A4AE494"/>
    <w:rsid w:val="3B7334E3"/>
    <w:rsid w:val="3C41F1BC"/>
    <w:rsid w:val="3C640CCE"/>
    <w:rsid w:val="3CAEA665"/>
    <w:rsid w:val="3CC5E9EF"/>
    <w:rsid w:val="3DC65AA9"/>
    <w:rsid w:val="3EC0D7A7"/>
    <w:rsid w:val="3F1E71AD"/>
    <w:rsid w:val="3F7F9F48"/>
    <w:rsid w:val="412424D8"/>
    <w:rsid w:val="42961F24"/>
    <w:rsid w:val="42C8CDCB"/>
    <w:rsid w:val="455600C6"/>
    <w:rsid w:val="4BE525D6"/>
    <w:rsid w:val="4BF16D0F"/>
    <w:rsid w:val="5209E7AE"/>
    <w:rsid w:val="570F6388"/>
    <w:rsid w:val="579D36D1"/>
    <w:rsid w:val="5D241C83"/>
    <w:rsid w:val="5E2724B9"/>
    <w:rsid w:val="5E5FB3F4"/>
    <w:rsid w:val="61F60B3A"/>
    <w:rsid w:val="63F98E10"/>
    <w:rsid w:val="64C039CD"/>
    <w:rsid w:val="64FC905E"/>
    <w:rsid w:val="67C5EA15"/>
    <w:rsid w:val="6890A186"/>
    <w:rsid w:val="68B87473"/>
    <w:rsid w:val="6AF4B3E9"/>
    <w:rsid w:val="6B0554FC"/>
    <w:rsid w:val="6E785638"/>
    <w:rsid w:val="75CAD4D0"/>
    <w:rsid w:val="76A44326"/>
    <w:rsid w:val="7746FB03"/>
    <w:rsid w:val="781EA068"/>
    <w:rsid w:val="7A4BAF52"/>
    <w:rsid w:val="7CBCE19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B861D3"/>
  <w15:chartTrackingRefBased/>
  <w15:docId w15:val="{A1D5D35E-59A8-4791-8B88-A2B4CC1EE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C0F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C0F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C0FF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C0FF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C0FF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C0FF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C0FF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C0FF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C0FF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0FF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C0FF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C0FF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C0FF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C0FF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C0F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0F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0F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0FF3"/>
    <w:rPr>
      <w:rFonts w:eastAsiaTheme="majorEastAsia" w:cstheme="majorBidi"/>
      <w:color w:val="272727" w:themeColor="text1" w:themeTint="D8"/>
    </w:rPr>
  </w:style>
  <w:style w:type="paragraph" w:styleId="Title">
    <w:name w:val="Title"/>
    <w:basedOn w:val="Normal"/>
    <w:next w:val="Normal"/>
    <w:link w:val="TitleChar"/>
    <w:uiPriority w:val="10"/>
    <w:qFormat/>
    <w:rsid w:val="000C0F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0F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0FF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0F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0FF3"/>
    <w:pPr>
      <w:spacing w:before="160"/>
      <w:jc w:val="center"/>
    </w:pPr>
    <w:rPr>
      <w:i/>
      <w:iCs/>
      <w:color w:val="404040" w:themeColor="text1" w:themeTint="BF"/>
    </w:rPr>
  </w:style>
  <w:style w:type="character" w:customStyle="1" w:styleId="QuoteChar">
    <w:name w:val="Quote Char"/>
    <w:basedOn w:val="DefaultParagraphFont"/>
    <w:link w:val="Quote"/>
    <w:uiPriority w:val="29"/>
    <w:rsid w:val="000C0FF3"/>
    <w:rPr>
      <w:i/>
      <w:iCs/>
      <w:color w:val="404040" w:themeColor="text1" w:themeTint="BF"/>
    </w:rPr>
  </w:style>
  <w:style w:type="paragraph" w:styleId="ListParagraph">
    <w:name w:val="List Paragraph"/>
    <w:basedOn w:val="Normal"/>
    <w:uiPriority w:val="34"/>
    <w:qFormat/>
    <w:rsid w:val="000C0FF3"/>
    <w:pPr>
      <w:ind w:left="720"/>
      <w:contextualSpacing/>
    </w:pPr>
  </w:style>
  <w:style w:type="character" w:styleId="IntenseEmphasis">
    <w:name w:val="Intense Emphasis"/>
    <w:basedOn w:val="DefaultParagraphFont"/>
    <w:uiPriority w:val="21"/>
    <w:qFormat/>
    <w:rsid w:val="000C0FF3"/>
    <w:rPr>
      <w:i/>
      <w:iCs/>
      <w:color w:val="0F4761" w:themeColor="accent1" w:themeShade="BF"/>
    </w:rPr>
  </w:style>
  <w:style w:type="paragraph" w:styleId="IntenseQuote">
    <w:name w:val="Intense Quote"/>
    <w:basedOn w:val="Normal"/>
    <w:next w:val="Normal"/>
    <w:link w:val="IntenseQuoteChar"/>
    <w:uiPriority w:val="30"/>
    <w:qFormat/>
    <w:rsid w:val="000C0F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C0FF3"/>
    <w:rPr>
      <w:i/>
      <w:iCs/>
      <w:color w:val="0F4761" w:themeColor="accent1" w:themeShade="BF"/>
    </w:rPr>
  </w:style>
  <w:style w:type="character" w:styleId="IntenseReference">
    <w:name w:val="Intense Reference"/>
    <w:basedOn w:val="DefaultParagraphFont"/>
    <w:uiPriority w:val="32"/>
    <w:qFormat/>
    <w:rsid w:val="000C0FF3"/>
    <w:rPr>
      <w:b/>
      <w:bCs/>
      <w:smallCaps/>
      <w:color w:val="0F4761" w:themeColor="accent1" w:themeShade="BF"/>
      <w:spacing w:val="5"/>
    </w:rPr>
  </w:style>
  <w:style w:type="character" w:styleId="Hyperlink">
    <w:name w:val="Hyperlink"/>
    <w:basedOn w:val="DefaultParagraphFont"/>
    <w:uiPriority w:val="99"/>
    <w:unhideWhenUsed/>
    <w:rsid w:val="00E57D6F"/>
    <w:rPr>
      <w:color w:val="467886" w:themeColor="hyperlink"/>
      <w:u w:val="single"/>
    </w:rPr>
  </w:style>
  <w:style w:type="character" w:styleId="UnresolvedMention">
    <w:name w:val="Unresolved Mention"/>
    <w:basedOn w:val="DefaultParagraphFont"/>
    <w:uiPriority w:val="99"/>
    <w:semiHidden/>
    <w:unhideWhenUsed/>
    <w:rsid w:val="00E57D6F"/>
    <w:rPr>
      <w:color w:val="605E5C"/>
      <w:shd w:val="clear" w:color="auto" w:fill="E1DFDD"/>
    </w:rPr>
  </w:style>
  <w:style w:type="character" w:styleId="CommentReference">
    <w:name w:val="annotation reference"/>
    <w:basedOn w:val="DefaultParagraphFont"/>
    <w:uiPriority w:val="99"/>
    <w:semiHidden/>
    <w:unhideWhenUsed/>
    <w:rsid w:val="008F0098"/>
    <w:rPr>
      <w:sz w:val="16"/>
      <w:szCs w:val="16"/>
    </w:rPr>
  </w:style>
  <w:style w:type="paragraph" w:styleId="CommentText">
    <w:name w:val="annotation text"/>
    <w:basedOn w:val="Normal"/>
    <w:link w:val="CommentTextChar"/>
    <w:uiPriority w:val="99"/>
    <w:unhideWhenUsed/>
    <w:rsid w:val="008F0098"/>
    <w:pPr>
      <w:spacing w:line="240" w:lineRule="auto"/>
    </w:pPr>
    <w:rPr>
      <w:sz w:val="20"/>
      <w:szCs w:val="20"/>
    </w:rPr>
  </w:style>
  <w:style w:type="character" w:customStyle="1" w:styleId="CommentTextChar">
    <w:name w:val="Comment Text Char"/>
    <w:basedOn w:val="DefaultParagraphFont"/>
    <w:link w:val="CommentText"/>
    <w:uiPriority w:val="99"/>
    <w:rsid w:val="008F0098"/>
    <w:rPr>
      <w:sz w:val="20"/>
      <w:szCs w:val="20"/>
    </w:rPr>
  </w:style>
  <w:style w:type="paragraph" w:styleId="CommentSubject">
    <w:name w:val="annotation subject"/>
    <w:basedOn w:val="CommentText"/>
    <w:next w:val="CommentText"/>
    <w:link w:val="CommentSubjectChar"/>
    <w:uiPriority w:val="99"/>
    <w:semiHidden/>
    <w:unhideWhenUsed/>
    <w:rsid w:val="008F0098"/>
    <w:rPr>
      <w:b/>
      <w:bCs/>
    </w:rPr>
  </w:style>
  <w:style w:type="character" w:customStyle="1" w:styleId="CommentSubjectChar">
    <w:name w:val="Comment Subject Char"/>
    <w:basedOn w:val="CommentTextChar"/>
    <w:link w:val="CommentSubject"/>
    <w:uiPriority w:val="99"/>
    <w:semiHidden/>
    <w:rsid w:val="008F0098"/>
    <w:rPr>
      <w:b/>
      <w:bCs/>
      <w:sz w:val="20"/>
      <w:szCs w:val="20"/>
    </w:rPr>
  </w:style>
  <w:style w:type="paragraph" w:styleId="Revision">
    <w:name w:val="Revision"/>
    <w:hidden/>
    <w:uiPriority w:val="99"/>
    <w:semiHidden/>
    <w:rsid w:val="000C1629"/>
    <w:pPr>
      <w:spacing w:after="0" w:line="240" w:lineRule="auto"/>
    </w:pPr>
  </w:style>
  <w:style w:type="character" w:styleId="Mention">
    <w:name w:val="Mention"/>
    <w:basedOn w:val="DefaultParagraphFont"/>
    <w:uiPriority w:val="99"/>
    <w:unhideWhenUsed/>
    <w:rsid w:val="00EE112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36/bmj.e2598" TargetMode="External"/><Relationship Id="rId3" Type="http://schemas.openxmlformats.org/officeDocument/2006/relationships/settings" Target="settings.xml"/><Relationship Id="rId7" Type="http://schemas.openxmlformats.org/officeDocument/2006/relationships/hyperlink" Target="https://doi.org/10.1192/bjp.2018.19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001/jamapsychiatry.2017.0044" TargetMode="External"/><Relationship Id="rId11" Type="http://schemas.openxmlformats.org/officeDocument/2006/relationships/theme" Target="theme/theme1.xml"/><Relationship Id="rId5" Type="http://schemas.openxmlformats.org/officeDocument/2006/relationships/hyperlink" Target="https://doi.org/10.1016/j.cpr.2018.06.007"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i.org/10.1177/0008417403070005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4</Pages>
  <Words>975</Words>
  <Characters>6407</Characters>
  <Application>Microsoft Office Word</Application>
  <DocSecurity>0</DocSecurity>
  <Lines>103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7334</CharactersWithSpaces>
  <SharedDoc>false</SharedDoc>
  <HLinks>
    <vt:vector size="36" baseType="variant">
      <vt:variant>
        <vt:i4>3014767</vt:i4>
      </vt:variant>
      <vt:variant>
        <vt:i4>15</vt:i4>
      </vt:variant>
      <vt:variant>
        <vt:i4>0</vt:i4>
      </vt:variant>
      <vt:variant>
        <vt:i4>5</vt:i4>
      </vt:variant>
      <vt:variant>
        <vt:lpwstr>https://doi.org/10.1177/000841740307000506</vt:lpwstr>
      </vt:variant>
      <vt:variant>
        <vt:lpwstr/>
      </vt:variant>
      <vt:variant>
        <vt:i4>5767173</vt:i4>
      </vt:variant>
      <vt:variant>
        <vt:i4>12</vt:i4>
      </vt:variant>
      <vt:variant>
        <vt:i4>0</vt:i4>
      </vt:variant>
      <vt:variant>
        <vt:i4>5</vt:i4>
      </vt:variant>
      <vt:variant>
        <vt:lpwstr>https://doi.org/10.1136/bmj.e2598</vt:lpwstr>
      </vt:variant>
      <vt:variant>
        <vt:lpwstr/>
      </vt:variant>
      <vt:variant>
        <vt:i4>5636191</vt:i4>
      </vt:variant>
      <vt:variant>
        <vt:i4>9</vt:i4>
      </vt:variant>
      <vt:variant>
        <vt:i4>0</vt:i4>
      </vt:variant>
      <vt:variant>
        <vt:i4>5</vt:i4>
      </vt:variant>
      <vt:variant>
        <vt:lpwstr>https://doi.org/10.1192/bjp.2018.191</vt:lpwstr>
      </vt:variant>
      <vt:variant>
        <vt:lpwstr/>
      </vt:variant>
      <vt:variant>
        <vt:i4>5111811</vt:i4>
      </vt:variant>
      <vt:variant>
        <vt:i4>6</vt:i4>
      </vt:variant>
      <vt:variant>
        <vt:i4>0</vt:i4>
      </vt:variant>
      <vt:variant>
        <vt:i4>5</vt:i4>
      </vt:variant>
      <vt:variant>
        <vt:lpwstr>https://doi.org/10.1001/jamapsychiatry.2017.0044</vt:lpwstr>
      </vt:variant>
      <vt:variant>
        <vt:lpwstr/>
      </vt:variant>
      <vt:variant>
        <vt:i4>4456460</vt:i4>
      </vt:variant>
      <vt:variant>
        <vt:i4>3</vt:i4>
      </vt:variant>
      <vt:variant>
        <vt:i4>0</vt:i4>
      </vt:variant>
      <vt:variant>
        <vt:i4>5</vt:i4>
      </vt:variant>
      <vt:variant>
        <vt:lpwstr>https://doi.org/10.1016/j.cpr.2018.06.007</vt:lpwstr>
      </vt:variant>
      <vt:variant>
        <vt:lpwstr/>
      </vt:variant>
      <vt:variant>
        <vt:i4>6881371</vt:i4>
      </vt:variant>
      <vt:variant>
        <vt:i4>0</vt:i4>
      </vt:variant>
      <vt:variant>
        <vt:i4>0</vt:i4>
      </vt:variant>
      <vt:variant>
        <vt:i4>5</vt:i4>
      </vt:variant>
      <vt:variant>
        <vt:lpwstr>mailto:kirra.greaves@orygen.org.au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Kirra Greaves</dc:creator>
  <cp:keywords/>
  <dc:description/>
  <cp:lastModifiedBy>Kirra Greaves</cp:lastModifiedBy>
  <cp:revision>3</cp:revision>
  <dcterms:created xsi:type="dcterms:W3CDTF">2026-04-17T06:09:00Z</dcterms:created>
  <dcterms:modified xsi:type="dcterms:W3CDTF">2026-04-17T06:10:00Z</dcterms:modified>
</cp:coreProperties>
</file>