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4FA52" w14:textId="778738CB" w:rsidR="000F2F75" w:rsidRPr="00A35773" w:rsidRDefault="00870AA6" w:rsidP="00A35773">
      <w:pPr>
        <w:spacing w:after="0" w:line="360" w:lineRule="auto"/>
        <w:jc w:val="both"/>
        <w:rPr>
          <w:rFonts w:ascii="Calibri" w:eastAsia="Aptos" w:hAnsi="Calibri" w:cs="Calibri"/>
          <w:kern w:val="0"/>
          <w:sz w:val="22"/>
          <w:szCs w:val="22"/>
        </w:rPr>
      </w:pPr>
      <w:r w:rsidRPr="00A35773">
        <w:rPr>
          <w:rFonts w:ascii="Calibri" w:eastAsia="Aptos" w:hAnsi="Calibri" w:cs="Calibri"/>
          <w:b/>
          <w:bCs/>
          <w:kern w:val="0"/>
          <w:sz w:val="22"/>
          <w:szCs w:val="22"/>
        </w:rPr>
        <w:t xml:space="preserve">Presenter: </w:t>
      </w:r>
      <w:r w:rsidR="00BE41D7" w:rsidRPr="00A35773">
        <w:rPr>
          <w:rFonts w:ascii="Calibri" w:eastAsia="Aptos" w:hAnsi="Calibri" w:cs="Calibri"/>
          <w:kern w:val="0"/>
          <w:sz w:val="22"/>
          <w:szCs w:val="22"/>
        </w:rPr>
        <w:t xml:space="preserve">Kyle Barrett-Wilson, Pou </w:t>
      </w:r>
      <w:r w:rsidR="6787AE2C" w:rsidRPr="00A35773">
        <w:rPr>
          <w:rFonts w:ascii="Calibri" w:eastAsia="Aptos" w:hAnsi="Calibri" w:cs="Calibri"/>
          <w:kern w:val="0"/>
          <w:sz w:val="22"/>
          <w:szCs w:val="22"/>
        </w:rPr>
        <w:t>Ā</w:t>
      </w:r>
      <w:r w:rsidR="00BE41D7" w:rsidRPr="00A35773">
        <w:rPr>
          <w:rFonts w:ascii="Calibri" w:eastAsia="Aptos" w:hAnsi="Calibri" w:cs="Calibri"/>
          <w:kern w:val="0"/>
          <w:sz w:val="22"/>
          <w:szCs w:val="22"/>
        </w:rPr>
        <w:t>r</w:t>
      </w:r>
      <w:r w:rsidR="00E938E0" w:rsidRPr="00A35773">
        <w:rPr>
          <w:rFonts w:ascii="Calibri" w:eastAsia="Aptos" w:hAnsi="Calibri" w:cs="Calibri"/>
          <w:kern w:val="0"/>
          <w:sz w:val="22"/>
          <w:szCs w:val="22"/>
        </w:rPr>
        <w:t>a</w:t>
      </w:r>
      <w:r w:rsidR="00BE41D7" w:rsidRPr="00A35773">
        <w:rPr>
          <w:rFonts w:ascii="Calibri" w:eastAsia="Aptos" w:hAnsi="Calibri" w:cs="Calibri"/>
          <w:kern w:val="0"/>
          <w:sz w:val="22"/>
          <w:szCs w:val="22"/>
        </w:rPr>
        <w:t>hi</w:t>
      </w:r>
      <w:r w:rsidR="552EC178" w:rsidRPr="00A35773">
        <w:rPr>
          <w:rFonts w:ascii="Calibri" w:eastAsia="Aptos" w:hAnsi="Calibri" w:cs="Calibri"/>
          <w:kern w:val="0"/>
          <w:sz w:val="22"/>
          <w:szCs w:val="22"/>
        </w:rPr>
        <w:t xml:space="preserve"> (Chief Advisor Māori)</w:t>
      </w:r>
      <w:r w:rsidR="00BE41D7" w:rsidRPr="00A35773">
        <w:rPr>
          <w:rFonts w:ascii="Calibri" w:eastAsia="Aptos" w:hAnsi="Calibri" w:cs="Calibri"/>
          <w:kern w:val="0"/>
          <w:sz w:val="22"/>
          <w:szCs w:val="22"/>
        </w:rPr>
        <w:t>, Tertiary Education Commission</w:t>
      </w:r>
    </w:p>
    <w:p w14:paraId="08DD7B17" w14:textId="44CBF0D2" w:rsidR="000F2F75" w:rsidRPr="00A35773" w:rsidRDefault="000F2F75" w:rsidP="00A35773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Style w:val="normaltextrun"/>
          <w:rFonts w:ascii="Calibri" w:eastAsiaTheme="majorEastAsia" w:hAnsi="Calibri" w:cs="Calibri"/>
          <w:sz w:val="22"/>
          <w:szCs w:val="22"/>
        </w:rPr>
      </w:pPr>
      <w:r w:rsidRPr="00A35773">
        <w:rPr>
          <w:rStyle w:val="normaltextrun"/>
          <w:rFonts w:ascii="Calibri" w:eastAsiaTheme="majorEastAsia" w:hAnsi="Calibri" w:cs="Calibri"/>
          <w:b/>
          <w:bCs/>
          <w:sz w:val="22"/>
          <w:szCs w:val="22"/>
        </w:rPr>
        <w:t>Email</w:t>
      </w:r>
      <w:r w:rsidRPr="00A35773">
        <w:rPr>
          <w:rStyle w:val="normaltextrun"/>
          <w:rFonts w:ascii="Calibri" w:eastAsiaTheme="majorEastAsia" w:hAnsi="Calibri" w:cs="Calibri"/>
          <w:sz w:val="22"/>
          <w:szCs w:val="22"/>
        </w:rPr>
        <w:t xml:space="preserve">: </w:t>
      </w:r>
      <w:hyperlink r:id="rId10" w:history="1">
        <w:r w:rsidRPr="00A35773">
          <w:rPr>
            <w:rStyle w:val="Hyperlink"/>
            <w:rFonts w:ascii="Calibri" w:eastAsiaTheme="majorEastAsia" w:hAnsi="Calibri" w:cs="Calibri"/>
            <w:sz w:val="22"/>
            <w:szCs w:val="22"/>
          </w:rPr>
          <w:t>Kyle.Barrett-Wilson@tec.govt.nz</w:t>
        </w:r>
      </w:hyperlink>
    </w:p>
    <w:p w14:paraId="43571526" w14:textId="77777777" w:rsidR="000F2F75" w:rsidRPr="00A35773" w:rsidRDefault="000F2F75" w:rsidP="00A35773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Fonts w:ascii="Calibri" w:eastAsia="Aptos" w:hAnsi="Calibri" w:cs="Calibri"/>
          <w:sz w:val="22"/>
          <w:szCs w:val="22"/>
        </w:rPr>
      </w:pPr>
    </w:p>
    <w:p w14:paraId="1CEF0123" w14:textId="2F12DC7F" w:rsidR="00385B6F" w:rsidRPr="00A35773" w:rsidRDefault="00385B6F" w:rsidP="00A35773">
      <w:pPr>
        <w:spacing w:after="0" w:line="360" w:lineRule="auto"/>
        <w:jc w:val="both"/>
        <w:rPr>
          <w:rFonts w:ascii="Calibri" w:eastAsia="Aptos" w:hAnsi="Calibri" w:cs="Calibri"/>
          <w:kern w:val="0"/>
          <w:sz w:val="22"/>
          <w:szCs w:val="22"/>
        </w:rPr>
      </w:pPr>
      <w:r w:rsidRPr="00A35773">
        <w:rPr>
          <w:rFonts w:ascii="Calibri" w:eastAsia="Aptos" w:hAnsi="Calibri" w:cs="Calibri"/>
          <w:b/>
          <w:bCs/>
          <w:kern w:val="0"/>
          <w:sz w:val="22"/>
          <w:szCs w:val="22"/>
        </w:rPr>
        <w:t xml:space="preserve">Title: </w:t>
      </w:r>
      <w:r w:rsidRPr="00A35773">
        <w:rPr>
          <w:rFonts w:ascii="Calibri" w:eastAsia="Aptos" w:hAnsi="Calibri" w:cs="Calibri"/>
          <w:kern w:val="0"/>
          <w:sz w:val="22"/>
          <w:szCs w:val="22"/>
        </w:rPr>
        <w:t xml:space="preserve">Kaupapa Māori Occupations – world first indigenous occupation database on </w:t>
      </w:r>
      <w:proofErr w:type="spellStart"/>
      <w:r w:rsidRPr="00A35773">
        <w:rPr>
          <w:rFonts w:ascii="Calibri" w:eastAsia="Aptos" w:hAnsi="Calibri" w:cs="Calibri"/>
          <w:kern w:val="0"/>
          <w:sz w:val="22"/>
          <w:szCs w:val="22"/>
        </w:rPr>
        <w:t>Tahatū</w:t>
      </w:r>
      <w:proofErr w:type="spellEnd"/>
      <w:r w:rsidRPr="00A35773">
        <w:rPr>
          <w:rFonts w:ascii="Calibri" w:eastAsia="Aptos" w:hAnsi="Calibri" w:cs="Calibri"/>
          <w:kern w:val="0"/>
          <w:sz w:val="22"/>
          <w:szCs w:val="22"/>
        </w:rPr>
        <w:t xml:space="preserve"> Career Navigator</w:t>
      </w:r>
    </w:p>
    <w:p w14:paraId="616C4B69" w14:textId="4F035791" w:rsidR="00870AA6" w:rsidRPr="00FC4DE4" w:rsidRDefault="00723355" w:rsidP="00A35773">
      <w:pPr>
        <w:spacing w:after="0" w:line="360" w:lineRule="auto"/>
        <w:jc w:val="both"/>
        <w:rPr>
          <w:rFonts w:ascii="Calibri" w:eastAsia="Aptos" w:hAnsi="Calibri" w:cs="Calibri"/>
          <w:kern w:val="0"/>
          <w:sz w:val="22"/>
          <w:szCs w:val="22"/>
        </w:rPr>
      </w:pPr>
      <w:r w:rsidRPr="00A35773">
        <w:rPr>
          <w:rFonts w:ascii="Calibri" w:eastAsia="Aptos" w:hAnsi="Calibri" w:cs="Calibri"/>
          <w:b/>
          <w:bCs/>
          <w:kern w:val="0"/>
          <w:sz w:val="22"/>
          <w:szCs w:val="22"/>
        </w:rPr>
        <w:t>Session</w:t>
      </w:r>
      <w:r w:rsidRPr="00A35773">
        <w:rPr>
          <w:rFonts w:ascii="Calibri" w:eastAsia="Aptos" w:hAnsi="Calibri" w:cs="Calibri"/>
          <w:kern w:val="0"/>
          <w:sz w:val="22"/>
          <w:szCs w:val="22"/>
        </w:rPr>
        <w:t xml:space="preserve">: </w:t>
      </w:r>
      <w:r w:rsidR="001E2638">
        <w:rPr>
          <w:rFonts w:ascii="Calibri" w:eastAsia="Aptos" w:hAnsi="Calibri" w:cs="Calibri"/>
          <w:kern w:val="0"/>
          <w:sz w:val="22"/>
          <w:szCs w:val="22"/>
        </w:rPr>
        <w:t>P</w:t>
      </w:r>
      <w:r w:rsidRPr="00A35773">
        <w:rPr>
          <w:rFonts w:ascii="Calibri" w:eastAsia="Aptos" w:hAnsi="Calibri" w:cs="Calibri"/>
          <w:kern w:val="0"/>
          <w:sz w:val="22"/>
          <w:szCs w:val="22"/>
        </w:rPr>
        <w:t>aper session</w:t>
      </w:r>
    </w:p>
    <w:p w14:paraId="4CB825CE" w14:textId="13190741" w:rsidR="00385B6F" w:rsidRPr="00FC4DE4" w:rsidRDefault="00385B6F" w:rsidP="00A35773">
      <w:pPr>
        <w:spacing w:after="0" w:line="360" w:lineRule="auto"/>
        <w:jc w:val="both"/>
        <w:rPr>
          <w:rFonts w:ascii="Calibri" w:eastAsia="Aptos" w:hAnsi="Calibri" w:cs="Calibri"/>
          <w:kern w:val="0"/>
          <w:sz w:val="22"/>
          <w:szCs w:val="22"/>
        </w:rPr>
      </w:pPr>
      <w:r w:rsidRPr="00A35773">
        <w:rPr>
          <w:rFonts w:ascii="Calibri" w:eastAsia="Aptos" w:hAnsi="Calibri" w:cs="Calibri"/>
          <w:b/>
          <w:bCs/>
          <w:kern w:val="0"/>
          <w:sz w:val="22"/>
          <w:szCs w:val="22"/>
        </w:rPr>
        <w:t>Conference theme: </w:t>
      </w:r>
      <w:r w:rsidRPr="00A35773">
        <w:rPr>
          <w:rFonts w:ascii="Calibri" w:eastAsia="Aptos" w:hAnsi="Calibri" w:cs="Calibri"/>
          <w:kern w:val="0"/>
          <w:sz w:val="22"/>
          <w:szCs w:val="22"/>
        </w:rPr>
        <w:t>Indigenous Knowledge – Pōhutukawa</w:t>
      </w:r>
    </w:p>
    <w:p w14:paraId="3569F403" w14:textId="4C89BA93" w:rsidR="00FC4DE4" w:rsidRPr="00F5692D" w:rsidRDefault="00870AA6" w:rsidP="00A35773">
      <w:pPr>
        <w:spacing w:after="0" w:line="360" w:lineRule="auto"/>
        <w:jc w:val="both"/>
        <w:rPr>
          <w:rFonts w:ascii="Calibri" w:eastAsia="Aptos" w:hAnsi="Calibri" w:cs="Calibri"/>
          <w:kern w:val="0"/>
          <w:sz w:val="22"/>
          <w:szCs w:val="22"/>
        </w:rPr>
      </w:pPr>
      <w:r w:rsidRPr="00A35773">
        <w:rPr>
          <w:rFonts w:ascii="Calibri" w:eastAsia="Aptos" w:hAnsi="Calibri" w:cs="Calibri"/>
          <w:b/>
          <w:bCs/>
          <w:kern w:val="0"/>
          <w:sz w:val="22"/>
          <w:szCs w:val="22"/>
        </w:rPr>
        <w:t xml:space="preserve">Keywords: </w:t>
      </w:r>
      <w:r w:rsidR="00596181" w:rsidRPr="00A35773">
        <w:rPr>
          <w:rFonts w:ascii="Calibri" w:eastAsia="Aptos" w:hAnsi="Calibri" w:cs="Calibri"/>
          <w:kern w:val="0"/>
          <w:sz w:val="22"/>
          <w:szCs w:val="22"/>
        </w:rPr>
        <w:t xml:space="preserve">indigenous career development, </w:t>
      </w:r>
      <w:proofErr w:type="spellStart"/>
      <w:r w:rsidR="00596181" w:rsidRPr="00A35773">
        <w:rPr>
          <w:rFonts w:ascii="Calibri" w:eastAsia="Aptos" w:hAnsi="Calibri" w:cs="Calibri"/>
          <w:kern w:val="0"/>
          <w:sz w:val="22"/>
          <w:szCs w:val="22"/>
        </w:rPr>
        <w:t>kaupapa</w:t>
      </w:r>
      <w:proofErr w:type="spellEnd"/>
      <w:r w:rsidR="00596181" w:rsidRPr="00A35773">
        <w:rPr>
          <w:rFonts w:ascii="Calibri" w:eastAsia="Aptos" w:hAnsi="Calibri" w:cs="Calibri"/>
          <w:kern w:val="0"/>
          <w:sz w:val="22"/>
          <w:szCs w:val="22"/>
        </w:rPr>
        <w:t xml:space="preserve"> Māori employment pathways, cultural responsiveness</w:t>
      </w:r>
      <w:r w:rsidR="00EE5A0B" w:rsidRPr="00A35773">
        <w:rPr>
          <w:rFonts w:ascii="Calibri" w:eastAsia="Aptos" w:hAnsi="Calibri" w:cs="Calibri"/>
          <w:kern w:val="0"/>
          <w:sz w:val="22"/>
          <w:szCs w:val="22"/>
        </w:rPr>
        <w:t>, codesign</w:t>
      </w:r>
    </w:p>
    <w:p w14:paraId="0B4890C7" w14:textId="3B19C1EB" w:rsidR="00CD36C1" w:rsidRDefault="00870AA6" w:rsidP="00A35773">
      <w:pPr>
        <w:spacing w:after="0" w:line="360" w:lineRule="auto"/>
        <w:jc w:val="both"/>
        <w:rPr>
          <w:rFonts w:ascii="Calibri" w:eastAsia="Aptos" w:hAnsi="Calibri" w:cs="Calibri"/>
          <w:b/>
          <w:bCs/>
          <w:kern w:val="0"/>
          <w:sz w:val="22"/>
          <w:szCs w:val="22"/>
        </w:rPr>
      </w:pPr>
      <w:r w:rsidRPr="00A35773">
        <w:rPr>
          <w:rFonts w:ascii="Calibri" w:eastAsia="Aptos" w:hAnsi="Calibri" w:cs="Calibri"/>
          <w:b/>
          <w:bCs/>
          <w:kern w:val="0"/>
          <w:sz w:val="22"/>
          <w:szCs w:val="22"/>
        </w:rPr>
        <w:t xml:space="preserve">Language: </w:t>
      </w:r>
      <w:r w:rsidRPr="00A35773">
        <w:rPr>
          <w:rFonts w:ascii="Calibri" w:eastAsia="Aptos" w:hAnsi="Calibri" w:cs="Calibri"/>
          <w:kern w:val="0"/>
          <w:sz w:val="22"/>
          <w:szCs w:val="22"/>
        </w:rPr>
        <w:t>English</w:t>
      </w:r>
    </w:p>
    <w:p w14:paraId="04E6C066" w14:textId="77777777" w:rsidR="00F5692D" w:rsidRPr="00F5692D" w:rsidRDefault="00F5692D" w:rsidP="00A35773">
      <w:pPr>
        <w:spacing w:after="0" w:line="360" w:lineRule="auto"/>
        <w:jc w:val="both"/>
        <w:rPr>
          <w:rFonts w:ascii="Calibri" w:eastAsia="Aptos" w:hAnsi="Calibri" w:cs="Calibri"/>
          <w:b/>
          <w:bCs/>
          <w:kern w:val="0"/>
          <w:sz w:val="22"/>
          <w:szCs w:val="22"/>
        </w:rPr>
      </w:pPr>
    </w:p>
    <w:p w14:paraId="3F291157" w14:textId="7EB3D3BA" w:rsidR="000E4BE0" w:rsidRPr="00A35773" w:rsidRDefault="00CD36C1" w:rsidP="00A35773">
      <w:pPr>
        <w:spacing w:after="0" w:line="360" w:lineRule="auto"/>
        <w:jc w:val="both"/>
        <w:rPr>
          <w:rFonts w:ascii="Calibri" w:eastAsia="Aptos" w:hAnsi="Calibri" w:cs="Calibri"/>
          <w:kern w:val="0"/>
          <w:sz w:val="22"/>
          <w:szCs w:val="22"/>
        </w:rPr>
      </w:pPr>
      <w:proofErr w:type="spellStart"/>
      <w:r w:rsidRPr="00A35773">
        <w:rPr>
          <w:rFonts w:ascii="Calibri" w:eastAsia="Aptos" w:hAnsi="Calibri" w:cs="Calibri"/>
          <w:kern w:val="0"/>
          <w:sz w:val="22"/>
          <w:szCs w:val="22"/>
        </w:rPr>
        <w:t>Tahatū</w:t>
      </w:r>
      <w:proofErr w:type="spellEnd"/>
      <w:r w:rsidRPr="00A35773">
        <w:rPr>
          <w:rFonts w:ascii="Calibri" w:eastAsia="Aptos" w:hAnsi="Calibri" w:cs="Calibri"/>
          <w:kern w:val="0"/>
          <w:sz w:val="22"/>
          <w:szCs w:val="22"/>
        </w:rPr>
        <w:t xml:space="preserve"> Career Navigator </w:t>
      </w:r>
      <w:r w:rsidR="009072ED" w:rsidRPr="00A35773">
        <w:rPr>
          <w:rFonts w:ascii="Calibri" w:eastAsia="Aptos" w:hAnsi="Calibri" w:cs="Calibri"/>
          <w:kern w:val="0"/>
          <w:sz w:val="22"/>
          <w:szCs w:val="22"/>
        </w:rPr>
        <w:t xml:space="preserve">is </w:t>
      </w:r>
      <w:r w:rsidR="004B7ECE" w:rsidRPr="00A35773">
        <w:rPr>
          <w:rFonts w:ascii="Calibri" w:eastAsia="Aptos" w:hAnsi="Calibri" w:cs="Calibri"/>
          <w:kern w:val="0"/>
          <w:sz w:val="22"/>
          <w:szCs w:val="22"/>
        </w:rPr>
        <w:t xml:space="preserve">New Zealand’s new </w:t>
      </w:r>
      <w:r w:rsidR="009072ED" w:rsidRPr="00A35773">
        <w:rPr>
          <w:rFonts w:ascii="Calibri" w:eastAsia="Aptos" w:hAnsi="Calibri" w:cs="Calibri"/>
          <w:kern w:val="0"/>
          <w:sz w:val="22"/>
          <w:szCs w:val="22"/>
        </w:rPr>
        <w:t>career planning</w:t>
      </w:r>
      <w:r w:rsidRPr="00A35773">
        <w:rPr>
          <w:rFonts w:ascii="Calibri" w:eastAsia="Aptos" w:hAnsi="Calibri" w:cs="Calibri"/>
          <w:kern w:val="0"/>
          <w:sz w:val="22"/>
          <w:szCs w:val="22"/>
        </w:rPr>
        <w:t xml:space="preserve"> website</w:t>
      </w:r>
      <w:r w:rsidR="009072ED" w:rsidRPr="00A35773">
        <w:rPr>
          <w:rFonts w:ascii="Calibri" w:eastAsia="Aptos" w:hAnsi="Calibri" w:cs="Calibri"/>
          <w:kern w:val="0"/>
          <w:sz w:val="22"/>
          <w:szCs w:val="22"/>
        </w:rPr>
        <w:t xml:space="preserve"> that</w:t>
      </w:r>
      <w:r w:rsidRPr="00A35773">
        <w:rPr>
          <w:rFonts w:ascii="Calibri" w:eastAsia="Aptos" w:hAnsi="Calibri" w:cs="Calibri"/>
          <w:kern w:val="0"/>
          <w:sz w:val="22"/>
          <w:szCs w:val="22"/>
        </w:rPr>
        <w:t xml:space="preserve"> brings </w:t>
      </w:r>
      <w:r w:rsidR="0067523C" w:rsidRPr="00A35773">
        <w:rPr>
          <w:rFonts w:ascii="Calibri" w:eastAsia="Aptos" w:hAnsi="Calibri" w:cs="Calibri"/>
          <w:kern w:val="0"/>
          <w:sz w:val="22"/>
          <w:szCs w:val="22"/>
        </w:rPr>
        <w:t xml:space="preserve">together </w:t>
      </w:r>
      <w:r w:rsidR="00B44936" w:rsidRPr="00A35773">
        <w:rPr>
          <w:rFonts w:ascii="Calibri" w:eastAsia="Aptos" w:hAnsi="Calibri" w:cs="Calibri"/>
          <w:kern w:val="0"/>
          <w:sz w:val="22"/>
          <w:szCs w:val="22"/>
        </w:rPr>
        <w:t xml:space="preserve">nearly </w:t>
      </w:r>
      <w:r w:rsidRPr="00A35773">
        <w:rPr>
          <w:rFonts w:ascii="Calibri" w:eastAsia="Aptos" w:hAnsi="Calibri" w:cs="Calibri"/>
          <w:kern w:val="0"/>
          <w:sz w:val="22"/>
          <w:szCs w:val="22"/>
        </w:rPr>
        <w:t>100 school subjects, 4,000 qualifications and 800 career ideas.</w:t>
      </w:r>
      <w:r w:rsidR="00647430" w:rsidRPr="00A35773">
        <w:rPr>
          <w:rFonts w:ascii="Calibri" w:eastAsia="Aptos" w:hAnsi="Calibri" w:cs="Calibri"/>
          <w:kern w:val="0"/>
          <w:sz w:val="22"/>
          <w:szCs w:val="22"/>
        </w:rPr>
        <w:t xml:space="preserve"> In a world first, </w:t>
      </w:r>
      <w:r w:rsidR="00B44936" w:rsidRPr="00A35773">
        <w:rPr>
          <w:rFonts w:ascii="Calibri" w:eastAsia="Aptos" w:hAnsi="Calibri" w:cs="Calibri"/>
          <w:kern w:val="0"/>
          <w:sz w:val="22"/>
          <w:szCs w:val="22"/>
        </w:rPr>
        <w:t>Tahatū also</w:t>
      </w:r>
      <w:r w:rsidRPr="00A35773">
        <w:rPr>
          <w:rFonts w:ascii="Calibri" w:eastAsia="Aptos" w:hAnsi="Calibri" w:cs="Calibri"/>
          <w:kern w:val="0"/>
          <w:sz w:val="22"/>
          <w:szCs w:val="22"/>
        </w:rPr>
        <w:t xml:space="preserve"> features kaupapa Māori </w:t>
      </w:r>
      <w:r w:rsidR="00B619B1" w:rsidRPr="00A35773">
        <w:rPr>
          <w:rFonts w:ascii="Calibri" w:eastAsia="Aptos" w:hAnsi="Calibri" w:cs="Calibri"/>
          <w:kern w:val="0"/>
          <w:sz w:val="22"/>
          <w:szCs w:val="22"/>
        </w:rPr>
        <w:t>occupations (KMO)</w:t>
      </w:r>
      <w:r w:rsidRPr="00A35773">
        <w:rPr>
          <w:rFonts w:ascii="Calibri" w:eastAsia="Aptos" w:hAnsi="Calibri" w:cs="Calibri"/>
          <w:kern w:val="0"/>
          <w:sz w:val="22"/>
          <w:szCs w:val="22"/>
        </w:rPr>
        <w:t xml:space="preserve">, which are roles centred around </w:t>
      </w:r>
      <w:r w:rsidR="00B42C5C" w:rsidRPr="00A35773">
        <w:rPr>
          <w:rFonts w:ascii="Calibri" w:eastAsia="Aptos" w:hAnsi="Calibri" w:cs="Calibri"/>
          <w:kern w:val="0"/>
          <w:sz w:val="22"/>
          <w:szCs w:val="22"/>
        </w:rPr>
        <w:t xml:space="preserve">indigenous </w:t>
      </w:r>
      <w:r w:rsidR="009072ED" w:rsidRPr="00A35773">
        <w:rPr>
          <w:rFonts w:ascii="Calibri" w:eastAsia="Aptos" w:hAnsi="Calibri" w:cs="Calibri"/>
          <w:kern w:val="0"/>
          <w:sz w:val="22"/>
          <w:szCs w:val="22"/>
        </w:rPr>
        <w:t xml:space="preserve">knowledge and </w:t>
      </w:r>
      <w:r w:rsidR="00B42C5C" w:rsidRPr="00A35773">
        <w:rPr>
          <w:rFonts w:ascii="Calibri" w:eastAsia="Aptos" w:hAnsi="Calibri" w:cs="Calibri"/>
          <w:kern w:val="0"/>
          <w:sz w:val="22"/>
          <w:szCs w:val="22"/>
        </w:rPr>
        <w:t>values</w:t>
      </w:r>
      <w:r w:rsidRPr="00A35773">
        <w:rPr>
          <w:rFonts w:ascii="Calibri" w:eastAsia="Aptos" w:hAnsi="Calibri" w:cs="Calibri"/>
          <w:kern w:val="0"/>
          <w:sz w:val="22"/>
          <w:szCs w:val="22"/>
        </w:rPr>
        <w:t>.</w:t>
      </w:r>
      <w:r w:rsidR="00647430" w:rsidRPr="00A35773">
        <w:rPr>
          <w:rFonts w:ascii="Calibri" w:eastAsia="Aptos" w:hAnsi="Calibri" w:cs="Calibri"/>
          <w:kern w:val="0"/>
          <w:sz w:val="22"/>
          <w:szCs w:val="22"/>
        </w:rPr>
        <w:t xml:space="preserve"> </w:t>
      </w:r>
      <w:r w:rsidR="000E4BE0" w:rsidRPr="00A35773">
        <w:rPr>
          <w:rFonts w:ascii="Calibri" w:eastAsia="Aptos" w:hAnsi="Calibri" w:cs="Calibri"/>
          <w:kern w:val="0"/>
          <w:sz w:val="22"/>
          <w:szCs w:val="22"/>
        </w:rPr>
        <w:t>To date</w:t>
      </w:r>
      <w:r w:rsidR="00732CC1" w:rsidRPr="00A35773">
        <w:rPr>
          <w:rFonts w:ascii="Calibri" w:eastAsia="Aptos" w:hAnsi="Calibri" w:cs="Calibri"/>
          <w:kern w:val="0"/>
          <w:sz w:val="22"/>
          <w:szCs w:val="22"/>
        </w:rPr>
        <w:t>,</w:t>
      </w:r>
      <w:r w:rsidR="000E4BE0" w:rsidRPr="00A35773">
        <w:rPr>
          <w:rFonts w:ascii="Calibri" w:eastAsia="Aptos" w:hAnsi="Calibri" w:cs="Calibri"/>
          <w:kern w:val="0"/>
          <w:sz w:val="22"/>
          <w:szCs w:val="22"/>
        </w:rPr>
        <w:t xml:space="preserve"> we have developed 11 KMO </w:t>
      </w:r>
      <w:r w:rsidR="006568C8" w:rsidRPr="00A35773">
        <w:rPr>
          <w:rFonts w:ascii="Calibri" w:eastAsia="Aptos" w:hAnsi="Calibri" w:cs="Calibri"/>
          <w:kern w:val="0"/>
          <w:sz w:val="22"/>
          <w:szCs w:val="22"/>
        </w:rPr>
        <w:t xml:space="preserve">career ideas </w:t>
      </w:r>
      <w:r w:rsidR="000E4BE0" w:rsidRPr="00A35773">
        <w:rPr>
          <w:rFonts w:ascii="Calibri" w:eastAsia="Aptos" w:hAnsi="Calibri" w:cs="Calibri"/>
          <w:kern w:val="0"/>
          <w:sz w:val="22"/>
          <w:szCs w:val="22"/>
        </w:rPr>
        <w:t xml:space="preserve">for </w:t>
      </w:r>
      <w:proofErr w:type="spellStart"/>
      <w:r w:rsidR="000E4BE0" w:rsidRPr="00A35773">
        <w:rPr>
          <w:rFonts w:ascii="Calibri" w:eastAsia="Aptos" w:hAnsi="Calibri" w:cs="Calibri"/>
          <w:kern w:val="0"/>
          <w:sz w:val="22"/>
          <w:szCs w:val="22"/>
        </w:rPr>
        <w:t>Tahatū</w:t>
      </w:r>
      <w:proofErr w:type="spellEnd"/>
      <w:r w:rsidR="000E4BE0" w:rsidRPr="00A35773">
        <w:rPr>
          <w:rFonts w:ascii="Calibri" w:eastAsia="Aptos" w:hAnsi="Calibri" w:cs="Calibri"/>
          <w:kern w:val="0"/>
          <w:sz w:val="22"/>
          <w:szCs w:val="22"/>
        </w:rPr>
        <w:t xml:space="preserve"> across a range of different sectors like language, arts, environment, strategic leadership and research</w:t>
      </w:r>
      <w:r w:rsidR="00C66508" w:rsidRPr="00A35773">
        <w:rPr>
          <w:rFonts w:ascii="Calibri" w:eastAsia="Aptos" w:hAnsi="Calibri" w:cs="Calibri"/>
          <w:kern w:val="0"/>
          <w:sz w:val="22"/>
          <w:szCs w:val="22"/>
        </w:rPr>
        <w:t>, and may be traditional, contemporary or bicultural.</w:t>
      </w:r>
    </w:p>
    <w:p w14:paraId="595BB109" w14:textId="77777777" w:rsidR="000E4BE0" w:rsidRPr="00A35773" w:rsidRDefault="000E4BE0" w:rsidP="00A35773">
      <w:pPr>
        <w:spacing w:after="0" w:line="360" w:lineRule="auto"/>
        <w:jc w:val="both"/>
        <w:rPr>
          <w:rFonts w:ascii="Calibri" w:eastAsia="Aptos" w:hAnsi="Calibri" w:cs="Calibri"/>
          <w:kern w:val="0"/>
          <w:sz w:val="22"/>
          <w:szCs w:val="22"/>
        </w:rPr>
      </w:pPr>
    </w:p>
    <w:p w14:paraId="366D6190" w14:textId="020CBD94" w:rsidR="00732CC1" w:rsidRDefault="00732CC1" w:rsidP="00A35773">
      <w:pPr>
        <w:spacing w:after="0" w:line="360" w:lineRule="auto"/>
        <w:jc w:val="both"/>
        <w:rPr>
          <w:rFonts w:ascii="Calibri" w:eastAsia="Aptos" w:hAnsi="Calibri" w:cs="Calibri"/>
          <w:kern w:val="0"/>
          <w:sz w:val="22"/>
          <w:szCs w:val="22"/>
        </w:rPr>
      </w:pPr>
      <w:r w:rsidRPr="00A35773">
        <w:rPr>
          <w:rFonts w:ascii="Calibri" w:eastAsia="Aptos" w:hAnsi="Calibri" w:cs="Calibri"/>
          <w:kern w:val="0"/>
          <w:sz w:val="22"/>
          <w:szCs w:val="22"/>
        </w:rPr>
        <w:t>KMO</w:t>
      </w:r>
      <w:r w:rsidR="001A5558" w:rsidRPr="00A35773">
        <w:rPr>
          <w:rFonts w:ascii="Calibri" w:eastAsia="Aptos" w:hAnsi="Calibri" w:cs="Calibri"/>
          <w:kern w:val="0"/>
          <w:sz w:val="22"/>
          <w:szCs w:val="22"/>
        </w:rPr>
        <w:t xml:space="preserve"> career ideas </w:t>
      </w:r>
      <w:r w:rsidRPr="00A35773">
        <w:rPr>
          <w:rFonts w:ascii="Calibri" w:eastAsia="Aptos" w:hAnsi="Calibri" w:cs="Calibri"/>
          <w:kern w:val="0"/>
          <w:sz w:val="22"/>
          <w:szCs w:val="22"/>
        </w:rPr>
        <w:t xml:space="preserve">were developed to highlight pathways that are completely unique to New Zealand and better resonate with a Māori audience.  Our initial occupation dataset for Tahatū held no cultural context, creating a specific demand </w:t>
      </w:r>
      <w:r w:rsidR="00B505CB" w:rsidRPr="00A35773">
        <w:rPr>
          <w:rFonts w:ascii="Calibri" w:eastAsia="Aptos" w:hAnsi="Calibri" w:cs="Calibri"/>
          <w:sz w:val="22"/>
          <w:szCs w:val="22"/>
        </w:rPr>
        <w:t>for additional</w:t>
      </w:r>
      <w:r w:rsidR="00B505CB" w:rsidRPr="00A35773">
        <w:rPr>
          <w:rFonts w:ascii="Calibri" w:eastAsia="Aptos" w:hAnsi="Calibri" w:cs="Calibri"/>
          <w:kern w:val="0"/>
          <w:sz w:val="22"/>
          <w:szCs w:val="22"/>
        </w:rPr>
        <w:t xml:space="preserve"> occupations </w:t>
      </w:r>
      <w:r w:rsidRPr="00A35773">
        <w:rPr>
          <w:rFonts w:ascii="Calibri" w:eastAsia="Aptos" w:hAnsi="Calibri" w:cs="Calibri"/>
          <w:kern w:val="0"/>
          <w:sz w:val="22"/>
          <w:szCs w:val="22"/>
        </w:rPr>
        <w:t xml:space="preserve">for our </w:t>
      </w:r>
      <w:r w:rsidR="007B23DB" w:rsidRPr="00A35773">
        <w:rPr>
          <w:rFonts w:ascii="Calibri" w:eastAsia="Aptos" w:hAnsi="Calibri" w:cs="Calibri"/>
          <w:kern w:val="0"/>
          <w:sz w:val="22"/>
          <w:szCs w:val="22"/>
        </w:rPr>
        <w:t xml:space="preserve">Māori </w:t>
      </w:r>
      <w:r w:rsidRPr="00A35773">
        <w:rPr>
          <w:rFonts w:ascii="Calibri" w:eastAsia="Aptos" w:hAnsi="Calibri" w:cs="Calibri"/>
          <w:kern w:val="0"/>
          <w:sz w:val="22"/>
          <w:szCs w:val="22"/>
        </w:rPr>
        <w:t>user audience. The development of a world first indigenous career database was intended to both address this demand and seek parity for Māori across education and employment outcomes.</w:t>
      </w:r>
    </w:p>
    <w:p w14:paraId="2858793A" w14:textId="77777777" w:rsidR="00F5692D" w:rsidRPr="00A35773" w:rsidRDefault="00F5692D" w:rsidP="00A35773">
      <w:pPr>
        <w:spacing w:after="0" w:line="360" w:lineRule="auto"/>
        <w:jc w:val="both"/>
        <w:rPr>
          <w:rFonts w:ascii="Calibri" w:eastAsia="Aptos" w:hAnsi="Calibri" w:cs="Calibri"/>
          <w:kern w:val="0"/>
          <w:sz w:val="22"/>
          <w:szCs w:val="22"/>
        </w:rPr>
      </w:pPr>
    </w:p>
    <w:p w14:paraId="4E63FAEB" w14:textId="287700B2" w:rsidR="00544192" w:rsidRPr="00A35773" w:rsidRDefault="00732CC1" w:rsidP="00A35773">
      <w:pPr>
        <w:spacing w:after="0" w:line="360" w:lineRule="auto"/>
        <w:jc w:val="both"/>
        <w:rPr>
          <w:rFonts w:ascii="Calibri" w:eastAsia="Aptos" w:hAnsi="Calibri" w:cs="Calibri"/>
          <w:kern w:val="0"/>
          <w:sz w:val="22"/>
          <w:szCs w:val="22"/>
        </w:rPr>
      </w:pPr>
      <w:r w:rsidRPr="00A35773">
        <w:rPr>
          <w:rFonts w:ascii="Calibri" w:eastAsia="Aptos" w:hAnsi="Calibri" w:cs="Calibri"/>
          <w:kern w:val="0"/>
          <w:sz w:val="22"/>
          <w:szCs w:val="22"/>
        </w:rPr>
        <w:t xml:space="preserve">The </w:t>
      </w:r>
      <w:r w:rsidR="00080355" w:rsidRPr="00A35773">
        <w:rPr>
          <w:rFonts w:ascii="Calibri" w:eastAsia="Aptos" w:hAnsi="Calibri" w:cs="Calibri"/>
          <w:kern w:val="0"/>
          <w:sz w:val="22"/>
          <w:szCs w:val="22"/>
        </w:rPr>
        <w:t xml:space="preserve">KMO career ideas </w:t>
      </w:r>
      <w:r w:rsidR="00647430" w:rsidRPr="00A35773">
        <w:rPr>
          <w:rFonts w:ascii="Calibri" w:eastAsia="Aptos" w:hAnsi="Calibri" w:cs="Calibri"/>
          <w:kern w:val="0"/>
          <w:sz w:val="22"/>
          <w:szCs w:val="22"/>
        </w:rPr>
        <w:t xml:space="preserve">have enabled </w:t>
      </w:r>
      <w:r w:rsidR="005106B5" w:rsidRPr="00A35773">
        <w:rPr>
          <w:rFonts w:ascii="Calibri" w:eastAsia="Aptos" w:hAnsi="Calibri" w:cs="Calibri"/>
          <w:kern w:val="0"/>
          <w:sz w:val="22"/>
          <w:szCs w:val="22"/>
        </w:rPr>
        <w:t xml:space="preserve">users to find inspiring career opportunities that embrace their unique </w:t>
      </w:r>
      <w:r w:rsidR="00103992" w:rsidRPr="00A35773">
        <w:rPr>
          <w:rFonts w:ascii="Calibri" w:eastAsia="Aptos" w:hAnsi="Calibri" w:cs="Calibri"/>
          <w:kern w:val="0"/>
          <w:sz w:val="22"/>
          <w:szCs w:val="22"/>
        </w:rPr>
        <w:t>indigenous, cultural</w:t>
      </w:r>
      <w:r w:rsidR="005106B5" w:rsidRPr="00A35773">
        <w:rPr>
          <w:rFonts w:ascii="Calibri" w:eastAsia="Aptos" w:hAnsi="Calibri" w:cs="Calibri"/>
          <w:kern w:val="0"/>
          <w:sz w:val="22"/>
          <w:szCs w:val="22"/>
        </w:rPr>
        <w:t xml:space="preserve"> skills</w:t>
      </w:r>
      <w:r w:rsidR="00C4740F" w:rsidRPr="00A35773">
        <w:rPr>
          <w:rFonts w:ascii="Calibri" w:eastAsia="Aptos" w:hAnsi="Calibri" w:cs="Calibri"/>
          <w:kern w:val="0"/>
          <w:sz w:val="22"/>
          <w:szCs w:val="22"/>
        </w:rPr>
        <w:t xml:space="preserve">, </w:t>
      </w:r>
      <w:r w:rsidR="005106B5" w:rsidRPr="00A35773">
        <w:rPr>
          <w:rFonts w:ascii="Calibri" w:eastAsia="Aptos" w:hAnsi="Calibri" w:cs="Calibri"/>
          <w:kern w:val="0"/>
          <w:sz w:val="22"/>
          <w:szCs w:val="22"/>
        </w:rPr>
        <w:t xml:space="preserve">knowledge and show pathways for people to enter them. </w:t>
      </w:r>
      <w:r w:rsidR="007658B8" w:rsidRPr="00A35773">
        <w:rPr>
          <w:rFonts w:ascii="Calibri" w:eastAsia="Aptos" w:hAnsi="Calibri" w:cs="Calibri"/>
          <w:kern w:val="0"/>
          <w:sz w:val="22"/>
          <w:szCs w:val="22"/>
        </w:rPr>
        <w:t>For example, feedback from engagement shows that KMO like Traditional Carver and Tribal Chief Executive have influenced and inspired users to pursue careers that resonate culturally.</w:t>
      </w:r>
    </w:p>
    <w:p w14:paraId="70B44639" w14:textId="77777777" w:rsidR="00672C3B" w:rsidRPr="00A35773" w:rsidRDefault="00672C3B" w:rsidP="00A35773">
      <w:pPr>
        <w:spacing w:after="0" w:line="360" w:lineRule="auto"/>
        <w:jc w:val="both"/>
        <w:rPr>
          <w:rFonts w:ascii="Calibri" w:eastAsia="Aptos" w:hAnsi="Calibri" w:cs="Calibri"/>
          <w:kern w:val="0"/>
          <w:sz w:val="22"/>
          <w:szCs w:val="22"/>
        </w:rPr>
      </w:pPr>
    </w:p>
    <w:p w14:paraId="62A69FE7" w14:textId="4A2441B8" w:rsidR="0034160E" w:rsidRPr="00A35773" w:rsidRDefault="00672C3B" w:rsidP="00A35773">
      <w:pPr>
        <w:spacing w:after="0" w:line="360" w:lineRule="auto"/>
        <w:jc w:val="both"/>
        <w:rPr>
          <w:rFonts w:ascii="Calibri" w:eastAsia="Aptos" w:hAnsi="Calibri" w:cs="Calibri"/>
          <w:kern w:val="0"/>
          <w:sz w:val="22"/>
          <w:szCs w:val="22"/>
        </w:rPr>
      </w:pPr>
      <w:r w:rsidRPr="00A35773">
        <w:rPr>
          <w:rFonts w:ascii="Calibri" w:eastAsia="Aptos" w:hAnsi="Calibri" w:cs="Calibri"/>
          <w:kern w:val="0"/>
          <w:sz w:val="22"/>
          <w:szCs w:val="22"/>
        </w:rPr>
        <w:t>One of our</w:t>
      </w:r>
      <w:r w:rsidR="00924B98" w:rsidRPr="00A35773">
        <w:rPr>
          <w:rFonts w:ascii="Calibri" w:eastAsia="Aptos" w:hAnsi="Calibri" w:cs="Calibri"/>
          <w:kern w:val="0"/>
          <w:sz w:val="22"/>
          <w:szCs w:val="22"/>
        </w:rPr>
        <w:t xml:space="preserve"> </w:t>
      </w:r>
      <w:r w:rsidR="00C50413" w:rsidRPr="00A35773">
        <w:rPr>
          <w:rFonts w:ascii="Calibri" w:eastAsia="Aptos" w:hAnsi="Calibri" w:cs="Calibri"/>
          <w:kern w:val="0"/>
          <w:sz w:val="22"/>
          <w:szCs w:val="22"/>
        </w:rPr>
        <w:t>primary</w:t>
      </w:r>
      <w:r w:rsidR="00924B98" w:rsidRPr="00A35773">
        <w:rPr>
          <w:rFonts w:ascii="Calibri" w:eastAsia="Aptos" w:hAnsi="Calibri" w:cs="Calibri"/>
          <w:kern w:val="0"/>
          <w:sz w:val="22"/>
          <w:szCs w:val="22"/>
        </w:rPr>
        <w:t xml:space="preserve"> </w:t>
      </w:r>
      <w:r w:rsidR="004C120F" w:rsidRPr="00A35773">
        <w:rPr>
          <w:rFonts w:ascii="Calibri" w:eastAsia="Aptos" w:hAnsi="Calibri" w:cs="Calibri"/>
          <w:kern w:val="0"/>
          <w:sz w:val="22"/>
          <w:szCs w:val="22"/>
        </w:rPr>
        <w:t>consideration</w:t>
      </w:r>
      <w:r w:rsidRPr="00A35773">
        <w:rPr>
          <w:rFonts w:ascii="Calibri" w:eastAsia="Aptos" w:hAnsi="Calibri" w:cs="Calibri"/>
          <w:kern w:val="0"/>
          <w:sz w:val="22"/>
          <w:szCs w:val="22"/>
        </w:rPr>
        <w:t>s</w:t>
      </w:r>
      <w:r w:rsidR="004C120F" w:rsidRPr="00A35773">
        <w:rPr>
          <w:rFonts w:ascii="Calibri" w:eastAsia="Aptos" w:hAnsi="Calibri" w:cs="Calibri"/>
          <w:kern w:val="0"/>
          <w:sz w:val="22"/>
          <w:szCs w:val="22"/>
        </w:rPr>
        <w:t xml:space="preserve"> </w:t>
      </w:r>
      <w:r w:rsidR="00C66508" w:rsidRPr="00A35773">
        <w:rPr>
          <w:rFonts w:ascii="Calibri" w:eastAsia="Aptos" w:hAnsi="Calibri" w:cs="Calibri"/>
          <w:kern w:val="0"/>
          <w:sz w:val="22"/>
          <w:szCs w:val="22"/>
        </w:rPr>
        <w:t xml:space="preserve">in developing KMO </w:t>
      </w:r>
      <w:r w:rsidR="003D6547" w:rsidRPr="00A35773">
        <w:rPr>
          <w:rFonts w:ascii="Calibri" w:eastAsia="Aptos" w:hAnsi="Calibri" w:cs="Calibri"/>
          <w:kern w:val="0"/>
          <w:sz w:val="22"/>
          <w:szCs w:val="22"/>
        </w:rPr>
        <w:t xml:space="preserve">career ideas </w:t>
      </w:r>
      <w:r w:rsidR="004C120F" w:rsidRPr="00A35773">
        <w:rPr>
          <w:rFonts w:ascii="Calibri" w:eastAsia="Aptos" w:hAnsi="Calibri" w:cs="Calibri"/>
          <w:kern w:val="0"/>
          <w:sz w:val="22"/>
          <w:szCs w:val="22"/>
        </w:rPr>
        <w:t>was to ensure that these occupations are</w:t>
      </w:r>
      <w:r w:rsidR="00924B98" w:rsidRPr="00A35773">
        <w:rPr>
          <w:rFonts w:ascii="Calibri" w:eastAsia="Aptos" w:hAnsi="Calibri" w:cs="Calibri"/>
          <w:kern w:val="0"/>
          <w:sz w:val="22"/>
          <w:szCs w:val="22"/>
        </w:rPr>
        <w:t xml:space="preserve"> understood and supported by Māori</w:t>
      </w:r>
      <w:r w:rsidR="004E3A83" w:rsidRPr="00A35773">
        <w:rPr>
          <w:rFonts w:ascii="Calibri" w:eastAsia="Aptos" w:hAnsi="Calibri" w:cs="Calibri"/>
          <w:kern w:val="0"/>
          <w:sz w:val="22"/>
          <w:szCs w:val="22"/>
        </w:rPr>
        <w:t xml:space="preserve"> schools and</w:t>
      </w:r>
      <w:r w:rsidR="00924B98" w:rsidRPr="00A35773">
        <w:rPr>
          <w:rFonts w:ascii="Calibri" w:eastAsia="Aptos" w:hAnsi="Calibri" w:cs="Calibri"/>
          <w:kern w:val="0"/>
          <w:sz w:val="22"/>
          <w:szCs w:val="22"/>
        </w:rPr>
        <w:t xml:space="preserve"> </w:t>
      </w:r>
      <w:proofErr w:type="gramStart"/>
      <w:r w:rsidR="00A73F2E" w:rsidRPr="00A35773">
        <w:rPr>
          <w:rFonts w:ascii="Calibri" w:eastAsia="Aptos" w:hAnsi="Calibri" w:cs="Calibri"/>
          <w:kern w:val="0"/>
          <w:sz w:val="22"/>
          <w:szCs w:val="22"/>
        </w:rPr>
        <w:t>communities</w:t>
      </w:r>
      <w:r w:rsidRPr="00A35773">
        <w:rPr>
          <w:rFonts w:ascii="Calibri" w:eastAsia="Aptos" w:hAnsi="Calibri" w:cs="Calibri"/>
          <w:kern w:val="0"/>
          <w:sz w:val="22"/>
          <w:szCs w:val="22"/>
        </w:rPr>
        <w:t>,</w:t>
      </w:r>
      <w:r w:rsidR="00A73F2E" w:rsidRPr="00A35773">
        <w:rPr>
          <w:rFonts w:ascii="Calibri" w:eastAsia="Aptos" w:hAnsi="Calibri" w:cs="Calibri"/>
          <w:kern w:val="0"/>
          <w:sz w:val="22"/>
          <w:szCs w:val="22"/>
        </w:rPr>
        <w:t xml:space="preserve"> and</w:t>
      </w:r>
      <w:proofErr w:type="gramEnd"/>
      <w:r w:rsidR="00C07908" w:rsidRPr="00A35773">
        <w:rPr>
          <w:rFonts w:ascii="Calibri" w:eastAsia="Aptos" w:hAnsi="Calibri" w:cs="Calibri"/>
          <w:kern w:val="0"/>
          <w:sz w:val="22"/>
          <w:szCs w:val="22"/>
        </w:rPr>
        <w:t xml:space="preserve"> provide our indigenous audience with as </w:t>
      </w:r>
      <w:r w:rsidR="00B76AF4" w:rsidRPr="00A35773">
        <w:rPr>
          <w:rFonts w:ascii="Calibri" w:eastAsia="Aptos" w:hAnsi="Calibri" w:cs="Calibri"/>
          <w:kern w:val="0"/>
          <w:sz w:val="22"/>
          <w:szCs w:val="22"/>
        </w:rPr>
        <w:t>much information</w:t>
      </w:r>
      <w:r w:rsidR="00C07908" w:rsidRPr="00A35773">
        <w:rPr>
          <w:rFonts w:ascii="Calibri" w:eastAsia="Aptos" w:hAnsi="Calibri" w:cs="Calibri"/>
          <w:kern w:val="0"/>
          <w:sz w:val="22"/>
          <w:szCs w:val="22"/>
        </w:rPr>
        <w:t xml:space="preserve"> as possible</w:t>
      </w:r>
      <w:r w:rsidR="006515C6" w:rsidRPr="00A35773">
        <w:rPr>
          <w:rFonts w:ascii="Calibri" w:eastAsia="Aptos" w:hAnsi="Calibri" w:cs="Calibri"/>
          <w:kern w:val="0"/>
          <w:sz w:val="22"/>
          <w:szCs w:val="22"/>
        </w:rPr>
        <w:t xml:space="preserve"> to make informed career choices</w:t>
      </w:r>
      <w:r w:rsidR="00C07908" w:rsidRPr="00A35773">
        <w:rPr>
          <w:rFonts w:ascii="Calibri" w:eastAsia="Aptos" w:hAnsi="Calibri" w:cs="Calibri"/>
          <w:kern w:val="0"/>
          <w:sz w:val="22"/>
          <w:szCs w:val="22"/>
        </w:rPr>
        <w:t>.</w:t>
      </w:r>
      <w:r w:rsidR="002C50A5" w:rsidRPr="00A35773">
        <w:rPr>
          <w:rFonts w:ascii="Calibri" w:eastAsia="Aptos" w:hAnsi="Calibri" w:cs="Calibri"/>
          <w:kern w:val="0"/>
          <w:sz w:val="22"/>
          <w:szCs w:val="22"/>
        </w:rPr>
        <w:t xml:space="preserve"> </w:t>
      </w:r>
      <w:r w:rsidR="009F2EFF" w:rsidRPr="00A35773">
        <w:rPr>
          <w:rFonts w:ascii="Calibri" w:eastAsia="Aptos" w:hAnsi="Calibri" w:cs="Calibri"/>
          <w:kern w:val="0"/>
          <w:sz w:val="22"/>
          <w:szCs w:val="22"/>
        </w:rPr>
        <w:t xml:space="preserve">Additionally, </w:t>
      </w:r>
      <w:r w:rsidR="003D6547" w:rsidRPr="00A35773">
        <w:rPr>
          <w:rFonts w:ascii="Calibri" w:eastAsia="Aptos" w:hAnsi="Calibri" w:cs="Calibri"/>
          <w:kern w:val="0"/>
          <w:sz w:val="22"/>
          <w:szCs w:val="22"/>
        </w:rPr>
        <w:t xml:space="preserve">the </w:t>
      </w:r>
      <w:r w:rsidR="0034160E" w:rsidRPr="00A35773">
        <w:rPr>
          <w:rFonts w:ascii="Calibri" w:eastAsia="Aptos" w:hAnsi="Calibri" w:cs="Calibri"/>
          <w:kern w:val="0"/>
          <w:sz w:val="22"/>
          <w:szCs w:val="22"/>
        </w:rPr>
        <w:t xml:space="preserve">KMO </w:t>
      </w:r>
      <w:r w:rsidR="003D6547" w:rsidRPr="00A35773">
        <w:rPr>
          <w:rFonts w:ascii="Calibri" w:eastAsia="Aptos" w:hAnsi="Calibri" w:cs="Calibri"/>
          <w:kern w:val="0"/>
          <w:sz w:val="22"/>
          <w:szCs w:val="22"/>
        </w:rPr>
        <w:t xml:space="preserve">listed </w:t>
      </w:r>
      <w:r w:rsidR="0034160E" w:rsidRPr="00A35773">
        <w:rPr>
          <w:rFonts w:ascii="Calibri" w:eastAsia="Aptos" w:hAnsi="Calibri" w:cs="Calibri"/>
          <w:kern w:val="0"/>
          <w:sz w:val="22"/>
          <w:szCs w:val="22"/>
        </w:rPr>
        <w:t xml:space="preserve">are completely translated into the indigenous language, </w:t>
      </w:r>
      <w:r w:rsidR="00BD2EDD" w:rsidRPr="00A35773">
        <w:rPr>
          <w:rFonts w:ascii="Calibri" w:eastAsia="Aptos" w:hAnsi="Calibri" w:cs="Calibri"/>
          <w:kern w:val="0"/>
          <w:sz w:val="22"/>
          <w:szCs w:val="22"/>
        </w:rPr>
        <w:t>t</w:t>
      </w:r>
      <w:r w:rsidR="0034160E" w:rsidRPr="00A35773">
        <w:rPr>
          <w:rFonts w:ascii="Calibri" w:eastAsia="Aptos" w:hAnsi="Calibri" w:cs="Calibri"/>
          <w:kern w:val="0"/>
          <w:sz w:val="22"/>
          <w:szCs w:val="22"/>
        </w:rPr>
        <w:t>e reo Māori, with the option for a toggle between the two languages.</w:t>
      </w:r>
      <w:r w:rsidR="006515C6" w:rsidRPr="00A35773">
        <w:rPr>
          <w:rFonts w:ascii="Calibri" w:eastAsia="Aptos" w:hAnsi="Calibri" w:cs="Calibri"/>
          <w:kern w:val="0"/>
          <w:sz w:val="22"/>
          <w:szCs w:val="22"/>
        </w:rPr>
        <w:t xml:space="preserve"> </w:t>
      </w:r>
    </w:p>
    <w:p w14:paraId="29C16577" w14:textId="77777777" w:rsidR="00AE68BA" w:rsidRPr="00A35773" w:rsidRDefault="00AE68BA" w:rsidP="00A35773">
      <w:pPr>
        <w:spacing w:after="0" w:line="360" w:lineRule="auto"/>
        <w:jc w:val="both"/>
        <w:rPr>
          <w:rFonts w:ascii="Calibri" w:eastAsia="Aptos" w:hAnsi="Calibri" w:cs="Calibri"/>
          <w:kern w:val="0"/>
          <w:sz w:val="22"/>
          <w:szCs w:val="22"/>
        </w:rPr>
      </w:pPr>
    </w:p>
    <w:p w14:paraId="0AAB6498" w14:textId="43DDB350" w:rsidR="00A94541" w:rsidRPr="00A35773" w:rsidRDefault="004054C9" w:rsidP="00A35773">
      <w:pPr>
        <w:spacing w:after="0" w:line="360" w:lineRule="auto"/>
        <w:jc w:val="both"/>
        <w:rPr>
          <w:rFonts w:ascii="Calibri" w:eastAsia="Aptos" w:hAnsi="Calibri" w:cs="Calibri"/>
          <w:kern w:val="0"/>
          <w:sz w:val="22"/>
          <w:szCs w:val="22"/>
        </w:rPr>
      </w:pPr>
      <w:r w:rsidRPr="00A35773">
        <w:rPr>
          <w:rFonts w:ascii="Calibri" w:eastAsia="Aptos" w:hAnsi="Calibri" w:cs="Calibri"/>
          <w:kern w:val="0"/>
          <w:sz w:val="22"/>
          <w:szCs w:val="22"/>
        </w:rPr>
        <w:t>E</w:t>
      </w:r>
      <w:r w:rsidR="006F7D8B" w:rsidRPr="00A35773">
        <w:rPr>
          <w:rFonts w:ascii="Calibri" w:eastAsia="Aptos" w:hAnsi="Calibri" w:cs="Calibri"/>
          <w:kern w:val="0"/>
          <w:sz w:val="22"/>
          <w:szCs w:val="22"/>
        </w:rPr>
        <w:t>ngagement</w:t>
      </w:r>
      <w:r w:rsidR="00C17BE0" w:rsidRPr="00A35773">
        <w:rPr>
          <w:rFonts w:ascii="Calibri" w:eastAsia="Aptos" w:hAnsi="Calibri" w:cs="Calibri"/>
          <w:kern w:val="0"/>
          <w:sz w:val="22"/>
          <w:szCs w:val="22"/>
        </w:rPr>
        <w:t xml:space="preserve"> with Māori tribes </w:t>
      </w:r>
      <w:r w:rsidR="00D76ABF" w:rsidRPr="00A35773">
        <w:rPr>
          <w:rFonts w:ascii="Calibri" w:eastAsia="Aptos" w:hAnsi="Calibri" w:cs="Calibri"/>
          <w:kern w:val="0"/>
          <w:sz w:val="22"/>
          <w:szCs w:val="22"/>
        </w:rPr>
        <w:t xml:space="preserve">(iwi) </w:t>
      </w:r>
      <w:r w:rsidR="00C17BE0" w:rsidRPr="00A35773">
        <w:rPr>
          <w:rFonts w:ascii="Calibri" w:eastAsia="Aptos" w:hAnsi="Calibri" w:cs="Calibri"/>
          <w:kern w:val="0"/>
          <w:sz w:val="22"/>
          <w:szCs w:val="22"/>
        </w:rPr>
        <w:t xml:space="preserve">and organisations has been </w:t>
      </w:r>
      <w:r w:rsidR="00D76ABF" w:rsidRPr="00A35773">
        <w:rPr>
          <w:rFonts w:ascii="Calibri" w:eastAsia="Aptos" w:hAnsi="Calibri" w:cs="Calibri"/>
          <w:kern w:val="0"/>
          <w:sz w:val="22"/>
          <w:szCs w:val="22"/>
        </w:rPr>
        <w:t>critical</w:t>
      </w:r>
      <w:r w:rsidR="00C17BE0" w:rsidRPr="00A35773">
        <w:rPr>
          <w:rFonts w:ascii="Calibri" w:eastAsia="Aptos" w:hAnsi="Calibri" w:cs="Calibri"/>
          <w:kern w:val="0"/>
          <w:sz w:val="22"/>
          <w:szCs w:val="22"/>
        </w:rPr>
        <w:t xml:space="preserve"> </w:t>
      </w:r>
      <w:r w:rsidRPr="00A35773">
        <w:rPr>
          <w:rFonts w:ascii="Calibri" w:eastAsia="Aptos" w:hAnsi="Calibri" w:cs="Calibri"/>
          <w:kern w:val="0"/>
          <w:sz w:val="22"/>
          <w:szCs w:val="22"/>
        </w:rPr>
        <w:t xml:space="preserve">during the development of </w:t>
      </w:r>
      <w:r w:rsidR="003D6547" w:rsidRPr="00A35773">
        <w:rPr>
          <w:rFonts w:ascii="Calibri" w:eastAsia="Aptos" w:hAnsi="Calibri" w:cs="Calibri"/>
          <w:kern w:val="0"/>
          <w:sz w:val="22"/>
          <w:szCs w:val="22"/>
        </w:rPr>
        <w:t xml:space="preserve">the </w:t>
      </w:r>
      <w:r w:rsidRPr="00A35773">
        <w:rPr>
          <w:rFonts w:ascii="Calibri" w:eastAsia="Aptos" w:hAnsi="Calibri" w:cs="Calibri"/>
          <w:kern w:val="0"/>
          <w:sz w:val="22"/>
          <w:szCs w:val="22"/>
        </w:rPr>
        <w:t xml:space="preserve">KMO </w:t>
      </w:r>
      <w:r w:rsidR="003D6547" w:rsidRPr="00A35773">
        <w:rPr>
          <w:rFonts w:ascii="Calibri" w:eastAsia="Aptos" w:hAnsi="Calibri" w:cs="Calibri"/>
          <w:kern w:val="0"/>
          <w:sz w:val="22"/>
          <w:szCs w:val="22"/>
        </w:rPr>
        <w:t xml:space="preserve">career ideas </w:t>
      </w:r>
      <w:r w:rsidR="00C17BE0" w:rsidRPr="00A35773">
        <w:rPr>
          <w:rFonts w:ascii="Calibri" w:eastAsia="Aptos" w:hAnsi="Calibri" w:cs="Calibri"/>
          <w:kern w:val="0"/>
          <w:sz w:val="22"/>
          <w:szCs w:val="22"/>
        </w:rPr>
        <w:t xml:space="preserve">to ensure the effectiveness </w:t>
      </w:r>
      <w:r w:rsidR="0069406B" w:rsidRPr="00A35773">
        <w:rPr>
          <w:rFonts w:ascii="Calibri" w:eastAsia="Aptos" w:hAnsi="Calibri" w:cs="Calibri"/>
          <w:kern w:val="0"/>
          <w:sz w:val="22"/>
          <w:szCs w:val="22"/>
        </w:rPr>
        <w:t xml:space="preserve">of Tahatū in </w:t>
      </w:r>
      <w:r w:rsidR="00B30F89" w:rsidRPr="00A35773">
        <w:rPr>
          <w:rFonts w:ascii="Calibri" w:eastAsia="Aptos" w:hAnsi="Calibri" w:cs="Calibri"/>
          <w:kern w:val="0"/>
          <w:sz w:val="22"/>
          <w:szCs w:val="22"/>
        </w:rPr>
        <w:t>meeting</w:t>
      </w:r>
      <w:r w:rsidR="005106B5" w:rsidRPr="00A35773">
        <w:rPr>
          <w:rFonts w:ascii="Calibri" w:eastAsia="Aptos" w:hAnsi="Calibri" w:cs="Calibri"/>
          <w:kern w:val="0"/>
          <w:sz w:val="22"/>
          <w:szCs w:val="22"/>
        </w:rPr>
        <w:t xml:space="preserve"> the needs and aspirations of Māori</w:t>
      </w:r>
      <w:r w:rsidR="00B30F89" w:rsidRPr="00A35773">
        <w:rPr>
          <w:rFonts w:ascii="Calibri" w:eastAsia="Aptos" w:hAnsi="Calibri" w:cs="Calibri"/>
          <w:kern w:val="0"/>
          <w:sz w:val="22"/>
          <w:szCs w:val="22"/>
        </w:rPr>
        <w:t xml:space="preserve">. </w:t>
      </w:r>
      <w:r w:rsidR="00C54123" w:rsidRPr="00A35773">
        <w:rPr>
          <w:rFonts w:ascii="Calibri" w:eastAsia="Aptos" w:hAnsi="Calibri" w:cs="Calibri"/>
          <w:kern w:val="0"/>
          <w:sz w:val="22"/>
          <w:szCs w:val="22"/>
        </w:rPr>
        <w:t xml:space="preserve">This included interviews to research, collect, produce, and verify the occupation profiles. </w:t>
      </w:r>
      <w:r w:rsidR="00A94541" w:rsidRPr="00A35773">
        <w:rPr>
          <w:rFonts w:ascii="Calibri" w:eastAsia="Aptos" w:hAnsi="Calibri" w:cs="Calibri"/>
          <w:kern w:val="0"/>
          <w:sz w:val="22"/>
          <w:szCs w:val="22"/>
        </w:rPr>
        <w:t>The following criteria supported the process to determine which KMO should be showcased. This included:</w:t>
      </w:r>
    </w:p>
    <w:p w14:paraId="6C3EDF40" w14:textId="77777777" w:rsidR="00A94541" w:rsidRPr="00A35773" w:rsidRDefault="00A94541" w:rsidP="00A35773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ascii="Calibri" w:eastAsia="Aptos" w:hAnsi="Calibri" w:cs="Calibri"/>
          <w:kern w:val="0"/>
          <w:sz w:val="22"/>
          <w:szCs w:val="22"/>
        </w:rPr>
      </w:pPr>
      <w:r w:rsidRPr="00A35773">
        <w:rPr>
          <w:rFonts w:ascii="Calibri" w:eastAsia="Aptos" w:hAnsi="Calibri" w:cs="Calibri"/>
          <w:kern w:val="0"/>
          <w:sz w:val="22"/>
          <w:szCs w:val="22"/>
        </w:rPr>
        <w:lastRenderedPageBreak/>
        <w:t>access to subject matter expertise and practitioners</w:t>
      </w:r>
    </w:p>
    <w:p w14:paraId="430797C1" w14:textId="77777777" w:rsidR="00A94541" w:rsidRPr="00A35773" w:rsidRDefault="00A94541" w:rsidP="00A35773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ascii="Calibri" w:eastAsia="Aptos" w:hAnsi="Calibri" w:cs="Calibri"/>
          <w:kern w:val="0"/>
          <w:sz w:val="22"/>
          <w:szCs w:val="22"/>
        </w:rPr>
      </w:pPr>
      <w:r w:rsidRPr="00A35773">
        <w:rPr>
          <w:rFonts w:ascii="Calibri" w:eastAsia="Aptos" w:hAnsi="Calibri" w:cs="Calibri"/>
          <w:kern w:val="0"/>
          <w:sz w:val="22"/>
          <w:szCs w:val="22"/>
        </w:rPr>
        <w:t>requests from Māori stakeholders</w:t>
      </w:r>
    </w:p>
    <w:p w14:paraId="1555AA8C" w14:textId="77777777" w:rsidR="00A94541" w:rsidRPr="00A35773" w:rsidRDefault="00A94541" w:rsidP="00A35773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ascii="Calibri" w:eastAsia="Aptos" w:hAnsi="Calibri" w:cs="Calibri"/>
          <w:kern w:val="0"/>
          <w:sz w:val="22"/>
          <w:szCs w:val="22"/>
        </w:rPr>
      </w:pPr>
      <w:r w:rsidRPr="00A35773">
        <w:rPr>
          <w:rFonts w:ascii="Calibri" w:eastAsia="Aptos" w:hAnsi="Calibri" w:cs="Calibri"/>
          <w:kern w:val="0"/>
          <w:sz w:val="22"/>
          <w:szCs w:val="22"/>
        </w:rPr>
        <w:t>an existing pathway into the job, like secondary school and tertiary qualifications</w:t>
      </w:r>
    </w:p>
    <w:p w14:paraId="127C71C3" w14:textId="77777777" w:rsidR="00A94541" w:rsidRPr="00A35773" w:rsidRDefault="00A94541" w:rsidP="00A35773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ascii="Calibri" w:eastAsia="Aptos" w:hAnsi="Calibri" w:cs="Calibri"/>
          <w:kern w:val="0"/>
          <w:sz w:val="22"/>
          <w:szCs w:val="22"/>
        </w:rPr>
      </w:pPr>
      <w:r w:rsidRPr="00A35773">
        <w:rPr>
          <w:rFonts w:ascii="Calibri" w:eastAsia="Aptos" w:hAnsi="Calibri" w:cs="Calibri"/>
          <w:kern w:val="0"/>
          <w:sz w:val="22"/>
          <w:szCs w:val="22"/>
        </w:rPr>
        <w:t>evidence of demand where there is a skill shortage</w:t>
      </w:r>
    </w:p>
    <w:p w14:paraId="5CD3F62F" w14:textId="3F9B6180" w:rsidR="00C54123" w:rsidRPr="00A35773" w:rsidRDefault="0073677D" w:rsidP="00A35773">
      <w:pPr>
        <w:spacing w:after="0" w:line="360" w:lineRule="auto"/>
        <w:jc w:val="both"/>
        <w:rPr>
          <w:rFonts w:ascii="Calibri" w:eastAsia="Aptos" w:hAnsi="Calibri" w:cs="Calibri"/>
          <w:kern w:val="0"/>
          <w:sz w:val="22"/>
          <w:szCs w:val="22"/>
        </w:rPr>
      </w:pPr>
      <w:r w:rsidRPr="00A35773">
        <w:rPr>
          <w:rFonts w:ascii="Calibri" w:eastAsia="Aptos" w:hAnsi="Calibri" w:cs="Calibri"/>
          <w:kern w:val="0"/>
          <w:sz w:val="22"/>
          <w:szCs w:val="22"/>
        </w:rPr>
        <w:t xml:space="preserve">The </w:t>
      </w:r>
      <w:r w:rsidR="004054C9" w:rsidRPr="00A35773">
        <w:rPr>
          <w:rFonts w:ascii="Calibri" w:eastAsia="Aptos" w:hAnsi="Calibri" w:cs="Calibri"/>
          <w:kern w:val="0"/>
          <w:sz w:val="22"/>
          <w:szCs w:val="22"/>
        </w:rPr>
        <w:t>KMO</w:t>
      </w:r>
      <w:r w:rsidR="008D660D" w:rsidRPr="00A35773">
        <w:rPr>
          <w:rFonts w:ascii="Calibri" w:eastAsia="Aptos" w:hAnsi="Calibri" w:cs="Calibri"/>
          <w:kern w:val="0"/>
          <w:sz w:val="22"/>
          <w:szCs w:val="22"/>
        </w:rPr>
        <w:t xml:space="preserve"> career idea</w:t>
      </w:r>
      <w:r w:rsidRPr="00A35773">
        <w:rPr>
          <w:rFonts w:ascii="Calibri" w:eastAsia="Aptos" w:hAnsi="Calibri" w:cs="Calibri"/>
          <w:kern w:val="0"/>
          <w:sz w:val="22"/>
          <w:szCs w:val="22"/>
        </w:rPr>
        <w:t xml:space="preserve"> development process included review</w:t>
      </w:r>
      <w:r w:rsidR="004054C9" w:rsidRPr="00A35773">
        <w:rPr>
          <w:rFonts w:ascii="Calibri" w:eastAsia="Aptos" w:hAnsi="Calibri" w:cs="Calibri"/>
          <w:kern w:val="0"/>
          <w:sz w:val="22"/>
          <w:szCs w:val="22"/>
        </w:rPr>
        <w:t xml:space="preserve"> by</w:t>
      </w:r>
      <w:r w:rsidR="00C54123" w:rsidRPr="00A35773">
        <w:rPr>
          <w:rFonts w:ascii="Calibri" w:eastAsia="Aptos" w:hAnsi="Calibri" w:cs="Calibri"/>
          <w:kern w:val="0"/>
          <w:sz w:val="22"/>
          <w:szCs w:val="22"/>
        </w:rPr>
        <w:t xml:space="preserve"> practitioners, industry representatives and subject matter experts for accuracy of requirements. </w:t>
      </w:r>
      <w:r w:rsidR="00C63E67" w:rsidRPr="00A35773">
        <w:rPr>
          <w:rFonts w:ascii="Calibri" w:eastAsia="Aptos" w:hAnsi="Calibri" w:cs="Calibri"/>
          <w:kern w:val="0"/>
          <w:sz w:val="22"/>
          <w:szCs w:val="22"/>
        </w:rPr>
        <w:t xml:space="preserve">In addition, engagement </w:t>
      </w:r>
      <w:r w:rsidR="0080162C" w:rsidRPr="00A35773">
        <w:rPr>
          <w:rFonts w:ascii="Calibri" w:eastAsia="Aptos" w:hAnsi="Calibri" w:cs="Calibri"/>
          <w:kern w:val="0"/>
          <w:sz w:val="22"/>
          <w:szCs w:val="22"/>
        </w:rPr>
        <w:t>identified</w:t>
      </w:r>
      <w:r w:rsidR="00C63E67" w:rsidRPr="00A35773">
        <w:rPr>
          <w:rFonts w:ascii="Calibri" w:eastAsia="Aptos" w:hAnsi="Calibri" w:cs="Calibri"/>
          <w:kern w:val="0"/>
          <w:sz w:val="22"/>
          <w:szCs w:val="22"/>
        </w:rPr>
        <w:t xml:space="preserve"> key opportunities to integrate with existing </w:t>
      </w:r>
      <w:r w:rsidR="1E57BE25" w:rsidRPr="00A35773">
        <w:rPr>
          <w:rFonts w:ascii="Calibri" w:eastAsia="Aptos" w:hAnsi="Calibri" w:cs="Calibri"/>
          <w:kern w:val="0"/>
          <w:sz w:val="22"/>
          <w:szCs w:val="22"/>
        </w:rPr>
        <w:t xml:space="preserve">iwi Māori led </w:t>
      </w:r>
      <w:r w:rsidR="00C63E67" w:rsidRPr="00A35773">
        <w:rPr>
          <w:rFonts w:ascii="Calibri" w:eastAsia="Aptos" w:hAnsi="Calibri" w:cs="Calibri"/>
          <w:kern w:val="0"/>
          <w:sz w:val="22"/>
          <w:szCs w:val="22"/>
        </w:rPr>
        <w:t>tools, research, approaches and services</w:t>
      </w:r>
      <w:r w:rsidR="00E25454" w:rsidRPr="00A35773">
        <w:rPr>
          <w:rFonts w:ascii="Calibri" w:eastAsia="Aptos" w:hAnsi="Calibri" w:cs="Calibri"/>
          <w:kern w:val="0"/>
          <w:sz w:val="22"/>
          <w:szCs w:val="22"/>
        </w:rPr>
        <w:t>; and showcase</w:t>
      </w:r>
      <w:r w:rsidR="0080162C" w:rsidRPr="00A35773">
        <w:rPr>
          <w:rFonts w:ascii="Calibri" w:eastAsia="Aptos" w:hAnsi="Calibri" w:cs="Calibri"/>
          <w:kern w:val="0"/>
          <w:sz w:val="22"/>
          <w:szCs w:val="22"/>
        </w:rPr>
        <w:t>d</w:t>
      </w:r>
      <w:r w:rsidR="00E25454" w:rsidRPr="00A35773">
        <w:rPr>
          <w:rFonts w:ascii="Calibri" w:eastAsia="Aptos" w:hAnsi="Calibri" w:cs="Calibri"/>
          <w:kern w:val="0"/>
          <w:sz w:val="22"/>
          <w:szCs w:val="22"/>
        </w:rPr>
        <w:t xml:space="preserve"> both academic pathways in an institution with formal training and qualifications, as well as informing community-based pathway</w:t>
      </w:r>
      <w:r w:rsidR="00E83957" w:rsidRPr="00A35773">
        <w:rPr>
          <w:rFonts w:ascii="Calibri" w:eastAsia="Aptos" w:hAnsi="Calibri" w:cs="Calibri"/>
          <w:kern w:val="0"/>
          <w:sz w:val="22"/>
          <w:szCs w:val="22"/>
        </w:rPr>
        <w:t>s</w:t>
      </w:r>
      <w:r w:rsidR="00E25454" w:rsidRPr="00A35773">
        <w:rPr>
          <w:rFonts w:ascii="Calibri" w:eastAsia="Aptos" w:hAnsi="Calibri" w:cs="Calibri"/>
          <w:kern w:val="0"/>
          <w:sz w:val="22"/>
          <w:szCs w:val="22"/>
        </w:rPr>
        <w:t xml:space="preserve"> where skills can be learned by working alongside experts in the community.  </w:t>
      </w:r>
    </w:p>
    <w:p w14:paraId="4C549C4B" w14:textId="77777777" w:rsidR="005106B5" w:rsidRPr="00A35773" w:rsidRDefault="005106B5" w:rsidP="00A35773">
      <w:pPr>
        <w:spacing w:after="0" w:line="360" w:lineRule="auto"/>
        <w:jc w:val="both"/>
        <w:rPr>
          <w:rFonts w:ascii="Calibri" w:eastAsia="Aptos" w:hAnsi="Calibri" w:cs="Calibri"/>
          <w:kern w:val="0"/>
          <w:sz w:val="22"/>
          <w:szCs w:val="22"/>
        </w:rPr>
      </w:pPr>
    </w:p>
    <w:p w14:paraId="1D4A3E0C" w14:textId="07F86A84" w:rsidR="00B44936" w:rsidRPr="00A35773" w:rsidRDefault="004054C9" w:rsidP="00A35773">
      <w:pPr>
        <w:spacing w:after="0" w:line="360" w:lineRule="auto"/>
        <w:jc w:val="both"/>
        <w:rPr>
          <w:rFonts w:ascii="Calibri" w:eastAsia="Aptos" w:hAnsi="Calibri" w:cs="Calibri"/>
          <w:kern w:val="0"/>
          <w:sz w:val="22"/>
          <w:szCs w:val="22"/>
        </w:rPr>
      </w:pPr>
      <w:r w:rsidRPr="00A35773">
        <w:rPr>
          <w:rFonts w:ascii="Calibri" w:eastAsia="Aptos" w:hAnsi="Calibri" w:cs="Calibri"/>
          <w:kern w:val="0"/>
          <w:sz w:val="22"/>
          <w:szCs w:val="22"/>
        </w:rPr>
        <w:t>The development of KMO</w:t>
      </w:r>
      <w:r w:rsidR="00E07EF5" w:rsidRPr="00A35773">
        <w:rPr>
          <w:rFonts w:ascii="Calibri" w:eastAsia="Aptos" w:hAnsi="Calibri" w:cs="Calibri"/>
          <w:kern w:val="0"/>
          <w:sz w:val="22"/>
          <w:szCs w:val="22"/>
        </w:rPr>
        <w:t xml:space="preserve"> career ideas</w:t>
      </w:r>
      <w:r w:rsidRPr="00A35773">
        <w:rPr>
          <w:rFonts w:ascii="Calibri" w:eastAsia="Aptos" w:hAnsi="Calibri" w:cs="Calibri"/>
          <w:kern w:val="0"/>
          <w:sz w:val="22"/>
          <w:szCs w:val="22"/>
        </w:rPr>
        <w:t xml:space="preserve"> has enabled </w:t>
      </w:r>
      <w:r w:rsidR="00C4506A" w:rsidRPr="00A35773">
        <w:rPr>
          <w:rFonts w:ascii="Calibri" w:eastAsia="Aptos" w:hAnsi="Calibri" w:cs="Calibri"/>
          <w:kern w:val="0"/>
          <w:sz w:val="22"/>
          <w:szCs w:val="22"/>
        </w:rPr>
        <w:t xml:space="preserve">TEC to </w:t>
      </w:r>
      <w:proofErr w:type="spellStart"/>
      <w:r w:rsidR="6CF3707C" w:rsidRPr="00A35773">
        <w:rPr>
          <w:rFonts w:ascii="Calibri" w:eastAsia="Aptos" w:hAnsi="Calibri" w:cs="Calibri"/>
          <w:kern w:val="0"/>
          <w:sz w:val="22"/>
          <w:szCs w:val="22"/>
        </w:rPr>
        <w:t>honor</w:t>
      </w:r>
      <w:proofErr w:type="spellEnd"/>
      <w:r w:rsidR="6CF3707C" w:rsidRPr="00A35773">
        <w:rPr>
          <w:rFonts w:ascii="Calibri" w:eastAsia="Aptos" w:hAnsi="Calibri" w:cs="Calibri"/>
          <w:kern w:val="0"/>
          <w:sz w:val="22"/>
          <w:szCs w:val="22"/>
        </w:rPr>
        <w:t xml:space="preserve"> our </w:t>
      </w:r>
      <w:r w:rsidR="4710078C" w:rsidRPr="00A35773">
        <w:rPr>
          <w:rFonts w:ascii="Calibri" w:eastAsia="Aptos" w:hAnsi="Calibri" w:cs="Calibri"/>
          <w:kern w:val="0"/>
          <w:sz w:val="22"/>
          <w:szCs w:val="22"/>
        </w:rPr>
        <w:t>commitment</w:t>
      </w:r>
      <w:r w:rsidR="6CF3707C" w:rsidRPr="00A35773">
        <w:rPr>
          <w:rFonts w:ascii="Calibri" w:eastAsia="Aptos" w:hAnsi="Calibri" w:cs="Calibri"/>
          <w:kern w:val="0"/>
          <w:sz w:val="22"/>
          <w:szCs w:val="22"/>
        </w:rPr>
        <w:t xml:space="preserve"> to </w:t>
      </w:r>
      <w:proofErr w:type="gramStart"/>
      <w:r w:rsidR="6CF3707C" w:rsidRPr="00A35773">
        <w:rPr>
          <w:rFonts w:ascii="Calibri" w:eastAsia="Aptos" w:hAnsi="Calibri" w:cs="Calibri"/>
          <w:kern w:val="0"/>
          <w:sz w:val="22"/>
          <w:szCs w:val="22"/>
        </w:rPr>
        <w:t>Māori</w:t>
      </w:r>
      <w:r w:rsidR="00E57EF0" w:rsidRPr="00A35773">
        <w:rPr>
          <w:rFonts w:ascii="Calibri" w:eastAsia="Aptos" w:hAnsi="Calibri" w:cs="Calibri"/>
          <w:kern w:val="0"/>
          <w:sz w:val="22"/>
          <w:szCs w:val="22"/>
        </w:rPr>
        <w:t>, and</w:t>
      </w:r>
      <w:proofErr w:type="gramEnd"/>
      <w:r w:rsidR="00E57EF0" w:rsidRPr="00A35773">
        <w:rPr>
          <w:rFonts w:ascii="Calibri" w:eastAsia="Aptos" w:hAnsi="Calibri" w:cs="Calibri"/>
          <w:kern w:val="0"/>
          <w:sz w:val="22"/>
          <w:szCs w:val="22"/>
        </w:rPr>
        <w:t xml:space="preserve"> </w:t>
      </w:r>
      <w:r w:rsidR="00C4506A" w:rsidRPr="00A35773">
        <w:rPr>
          <w:rFonts w:ascii="Calibri" w:eastAsia="Aptos" w:hAnsi="Calibri" w:cs="Calibri"/>
          <w:kern w:val="0"/>
          <w:sz w:val="22"/>
          <w:szCs w:val="22"/>
        </w:rPr>
        <w:t xml:space="preserve">create a </w:t>
      </w:r>
      <w:r w:rsidR="00E25454" w:rsidRPr="00A35773">
        <w:rPr>
          <w:rFonts w:ascii="Calibri" w:eastAsia="Aptos" w:hAnsi="Calibri" w:cs="Calibri"/>
          <w:kern w:val="0"/>
          <w:sz w:val="22"/>
          <w:szCs w:val="22"/>
        </w:rPr>
        <w:t>high</w:t>
      </w:r>
      <w:r w:rsidR="00CB525E" w:rsidRPr="00A35773">
        <w:rPr>
          <w:rFonts w:ascii="Calibri" w:eastAsia="Aptos" w:hAnsi="Calibri" w:cs="Calibri"/>
          <w:kern w:val="0"/>
          <w:sz w:val="22"/>
          <w:szCs w:val="22"/>
        </w:rPr>
        <w:t>-</w:t>
      </w:r>
      <w:r w:rsidR="00C4506A" w:rsidRPr="00A35773">
        <w:rPr>
          <w:rFonts w:ascii="Calibri" w:eastAsia="Aptos" w:hAnsi="Calibri" w:cs="Calibri"/>
          <w:kern w:val="0"/>
          <w:sz w:val="22"/>
          <w:szCs w:val="22"/>
        </w:rPr>
        <w:t>quality process for ongoing development</w:t>
      </w:r>
      <w:r w:rsidR="00433B25" w:rsidRPr="00A35773">
        <w:rPr>
          <w:rFonts w:ascii="Calibri" w:eastAsia="Aptos" w:hAnsi="Calibri" w:cs="Calibri"/>
          <w:kern w:val="0"/>
          <w:sz w:val="22"/>
          <w:szCs w:val="22"/>
        </w:rPr>
        <w:t xml:space="preserve"> and engagement with Māori</w:t>
      </w:r>
      <w:r w:rsidR="00E57EF0" w:rsidRPr="00A35773">
        <w:rPr>
          <w:rFonts w:ascii="Calibri" w:eastAsia="Aptos" w:hAnsi="Calibri" w:cs="Calibri"/>
          <w:kern w:val="0"/>
          <w:sz w:val="22"/>
          <w:szCs w:val="22"/>
        </w:rPr>
        <w:t xml:space="preserve"> to ensure equitable and </w:t>
      </w:r>
      <w:r w:rsidR="00E270A7" w:rsidRPr="00A35773">
        <w:rPr>
          <w:rFonts w:ascii="Calibri" w:eastAsia="Aptos" w:hAnsi="Calibri" w:cs="Calibri"/>
          <w:kern w:val="0"/>
          <w:sz w:val="22"/>
          <w:szCs w:val="22"/>
        </w:rPr>
        <w:t>high-quality</w:t>
      </w:r>
      <w:r w:rsidR="00E57EF0" w:rsidRPr="00A35773">
        <w:rPr>
          <w:rFonts w:ascii="Calibri" w:eastAsia="Aptos" w:hAnsi="Calibri" w:cs="Calibri"/>
          <w:kern w:val="0"/>
          <w:sz w:val="22"/>
          <w:szCs w:val="22"/>
        </w:rPr>
        <w:t xml:space="preserve"> resources</w:t>
      </w:r>
      <w:r w:rsidR="00E25454" w:rsidRPr="00A35773">
        <w:rPr>
          <w:rFonts w:ascii="Calibri" w:eastAsia="Aptos" w:hAnsi="Calibri" w:cs="Calibri"/>
          <w:kern w:val="0"/>
          <w:sz w:val="22"/>
          <w:szCs w:val="22"/>
        </w:rPr>
        <w:t xml:space="preserve">. </w:t>
      </w:r>
      <w:r w:rsidR="00760FE1" w:rsidRPr="00A35773">
        <w:rPr>
          <w:rFonts w:ascii="Calibri" w:eastAsia="Aptos" w:hAnsi="Calibri" w:cs="Calibri"/>
          <w:kern w:val="0"/>
          <w:sz w:val="22"/>
          <w:szCs w:val="22"/>
        </w:rPr>
        <w:t>The contributions and input of Māori communities</w:t>
      </w:r>
      <w:r w:rsidR="00B44936" w:rsidRPr="00A35773">
        <w:rPr>
          <w:rFonts w:ascii="Calibri" w:eastAsia="Aptos" w:hAnsi="Calibri" w:cs="Calibri"/>
          <w:kern w:val="0"/>
          <w:sz w:val="22"/>
          <w:szCs w:val="22"/>
        </w:rPr>
        <w:t xml:space="preserve"> helped shape </w:t>
      </w:r>
      <w:r w:rsidR="00E83957" w:rsidRPr="00A35773">
        <w:rPr>
          <w:rFonts w:ascii="Calibri" w:eastAsia="Aptos" w:hAnsi="Calibri" w:cs="Calibri"/>
          <w:kern w:val="0"/>
          <w:sz w:val="22"/>
          <w:szCs w:val="22"/>
        </w:rPr>
        <w:t>the</w:t>
      </w:r>
      <w:r w:rsidR="00B44936" w:rsidRPr="00A35773">
        <w:rPr>
          <w:rFonts w:ascii="Calibri" w:eastAsia="Aptos" w:hAnsi="Calibri" w:cs="Calibri"/>
          <w:kern w:val="0"/>
          <w:sz w:val="22"/>
          <w:szCs w:val="22"/>
        </w:rPr>
        <w:t xml:space="preserve"> resource </w:t>
      </w:r>
      <w:r w:rsidR="00E83957" w:rsidRPr="00A35773">
        <w:rPr>
          <w:rFonts w:ascii="Calibri" w:eastAsia="Aptos" w:hAnsi="Calibri" w:cs="Calibri"/>
          <w:kern w:val="0"/>
          <w:sz w:val="22"/>
          <w:szCs w:val="22"/>
        </w:rPr>
        <w:t>to be</w:t>
      </w:r>
      <w:r w:rsidR="00B44936" w:rsidRPr="00A35773">
        <w:rPr>
          <w:rFonts w:ascii="Calibri" w:eastAsia="Aptos" w:hAnsi="Calibri" w:cs="Calibri"/>
          <w:kern w:val="0"/>
          <w:sz w:val="22"/>
          <w:szCs w:val="22"/>
        </w:rPr>
        <w:t xml:space="preserve"> practical, meaningful and accessible, ensuring it meets the needs of </w:t>
      </w:r>
      <w:r w:rsidR="004F5BB0" w:rsidRPr="00A35773">
        <w:rPr>
          <w:rFonts w:ascii="Calibri" w:eastAsia="Aptos" w:hAnsi="Calibri" w:cs="Calibri"/>
          <w:kern w:val="0"/>
          <w:sz w:val="22"/>
          <w:szCs w:val="22"/>
        </w:rPr>
        <w:t>indigenous users</w:t>
      </w:r>
      <w:r w:rsidR="00B44936" w:rsidRPr="00A35773">
        <w:rPr>
          <w:rFonts w:ascii="Calibri" w:eastAsia="Aptos" w:hAnsi="Calibri" w:cs="Calibri"/>
          <w:kern w:val="0"/>
          <w:sz w:val="22"/>
          <w:szCs w:val="22"/>
        </w:rPr>
        <w:t xml:space="preserve"> and the wider community now and into the future</w:t>
      </w:r>
      <w:r w:rsidR="00760FE1" w:rsidRPr="00A35773">
        <w:rPr>
          <w:rFonts w:ascii="Calibri" w:eastAsia="Aptos" w:hAnsi="Calibri" w:cs="Calibri"/>
          <w:kern w:val="0"/>
          <w:sz w:val="22"/>
          <w:szCs w:val="22"/>
        </w:rPr>
        <w:t>.</w:t>
      </w:r>
      <w:r w:rsidR="00E25454" w:rsidRPr="00A35773">
        <w:rPr>
          <w:rFonts w:ascii="Calibri" w:eastAsia="Aptos" w:hAnsi="Calibri" w:cs="Calibri"/>
          <w:kern w:val="0"/>
          <w:sz w:val="22"/>
          <w:szCs w:val="22"/>
        </w:rPr>
        <w:t xml:space="preserve"> </w:t>
      </w:r>
    </w:p>
    <w:p w14:paraId="0E4BA641" w14:textId="77777777" w:rsidR="00CD36C1" w:rsidRPr="00A35773" w:rsidRDefault="00CD36C1" w:rsidP="00A35773">
      <w:pPr>
        <w:spacing w:after="0" w:line="360" w:lineRule="auto"/>
        <w:jc w:val="both"/>
        <w:rPr>
          <w:rFonts w:ascii="Calibri" w:eastAsia="Aptos" w:hAnsi="Calibri" w:cs="Calibri"/>
          <w:kern w:val="0"/>
          <w:sz w:val="22"/>
          <w:szCs w:val="22"/>
        </w:rPr>
      </w:pPr>
    </w:p>
    <w:p w14:paraId="5446A82D" w14:textId="098544FD" w:rsidR="00F266AD" w:rsidRPr="00A35773" w:rsidRDefault="00030002" w:rsidP="00A35773">
      <w:pPr>
        <w:spacing w:after="0" w:line="360" w:lineRule="auto"/>
        <w:jc w:val="both"/>
        <w:rPr>
          <w:rFonts w:ascii="Calibri" w:eastAsia="Aptos" w:hAnsi="Calibri" w:cs="Calibri"/>
          <w:kern w:val="0"/>
          <w:sz w:val="22"/>
          <w:szCs w:val="22"/>
        </w:rPr>
      </w:pPr>
      <w:r w:rsidRPr="00A35773">
        <w:rPr>
          <w:rFonts w:ascii="Calibri" w:eastAsia="Aptos" w:hAnsi="Calibri" w:cs="Calibri"/>
          <w:kern w:val="0"/>
          <w:sz w:val="22"/>
          <w:szCs w:val="22"/>
        </w:rPr>
        <w:t>TEC continue</w:t>
      </w:r>
      <w:r w:rsidR="00A6316A" w:rsidRPr="00A35773">
        <w:rPr>
          <w:rFonts w:ascii="Calibri" w:eastAsia="Aptos" w:hAnsi="Calibri" w:cs="Calibri"/>
          <w:kern w:val="0"/>
          <w:sz w:val="22"/>
          <w:szCs w:val="22"/>
        </w:rPr>
        <w:t>s</w:t>
      </w:r>
      <w:r w:rsidRPr="00A35773">
        <w:rPr>
          <w:rFonts w:ascii="Calibri" w:eastAsia="Aptos" w:hAnsi="Calibri" w:cs="Calibri"/>
          <w:kern w:val="0"/>
          <w:sz w:val="22"/>
          <w:szCs w:val="22"/>
        </w:rPr>
        <w:t xml:space="preserve"> to develop more KMO</w:t>
      </w:r>
      <w:r w:rsidR="00E270A7" w:rsidRPr="00A35773">
        <w:rPr>
          <w:rFonts w:ascii="Calibri" w:eastAsia="Aptos" w:hAnsi="Calibri" w:cs="Calibri"/>
          <w:kern w:val="0"/>
          <w:sz w:val="22"/>
          <w:szCs w:val="22"/>
        </w:rPr>
        <w:t xml:space="preserve"> career ideas for inclusion on Tahatū</w:t>
      </w:r>
      <w:r w:rsidRPr="00A35773">
        <w:rPr>
          <w:rFonts w:ascii="Calibri" w:eastAsia="Aptos" w:hAnsi="Calibri" w:cs="Calibri"/>
          <w:kern w:val="0"/>
          <w:sz w:val="22"/>
          <w:szCs w:val="22"/>
        </w:rPr>
        <w:t>, improve the quality of the profiles, and continue</w:t>
      </w:r>
      <w:r w:rsidR="00CB525E" w:rsidRPr="00A35773">
        <w:rPr>
          <w:rFonts w:ascii="Calibri" w:eastAsia="Aptos" w:hAnsi="Calibri" w:cs="Calibri"/>
          <w:kern w:val="0"/>
          <w:sz w:val="22"/>
          <w:szCs w:val="22"/>
        </w:rPr>
        <w:t>s</w:t>
      </w:r>
      <w:r w:rsidRPr="00A35773">
        <w:rPr>
          <w:rFonts w:ascii="Calibri" w:eastAsia="Aptos" w:hAnsi="Calibri" w:cs="Calibri"/>
          <w:kern w:val="0"/>
          <w:sz w:val="22"/>
          <w:szCs w:val="22"/>
        </w:rPr>
        <w:t xml:space="preserve"> to test the functionality of the site to be reflective of the workforce. </w:t>
      </w:r>
      <w:r w:rsidR="00613EDD" w:rsidRPr="00A35773">
        <w:rPr>
          <w:rFonts w:ascii="Calibri" w:eastAsia="Aptos" w:hAnsi="Calibri" w:cs="Calibri"/>
          <w:kern w:val="0"/>
          <w:sz w:val="22"/>
          <w:szCs w:val="22"/>
        </w:rPr>
        <w:t>TEC will follow a</w:t>
      </w:r>
      <w:r w:rsidR="005106B5" w:rsidRPr="00A35773">
        <w:rPr>
          <w:rFonts w:ascii="Calibri" w:eastAsia="Aptos" w:hAnsi="Calibri" w:cs="Calibri"/>
          <w:kern w:val="0"/>
          <w:sz w:val="22"/>
          <w:szCs w:val="22"/>
        </w:rPr>
        <w:t xml:space="preserve"> more evidence-based approach to engaging</w:t>
      </w:r>
      <w:r w:rsidR="00613EDD" w:rsidRPr="00A35773">
        <w:rPr>
          <w:rFonts w:ascii="Calibri" w:eastAsia="Aptos" w:hAnsi="Calibri" w:cs="Calibri"/>
          <w:kern w:val="0"/>
          <w:sz w:val="22"/>
          <w:szCs w:val="22"/>
        </w:rPr>
        <w:t xml:space="preserve"> with Māori</w:t>
      </w:r>
      <w:r w:rsidR="65C36E9D" w:rsidRPr="00A35773">
        <w:rPr>
          <w:rFonts w:ascii="Calibri" w:eastAsia="Aptos" w:hAnsi="Calibri" w:cs="Calibri"/>
          <w:kern w:val="0"/>
          <w:sz w:val="22"/>
          <w:szCs w:val="22"/>
        </w:rPr>
        <w:t xml:space="preserve"> across the tertiary and careers sector</w:t>
      </w:r>
      <w:r w:rsidR="005106B5" w:rsidRPr="00A35773">
        <w:rPr>
          <w:rFonts w:ascii="Calibri" w:eastAsia="Aptos" w:hAnsi="Calibri" w:cs="Calibri"/>
          <w:kern w:val="0"/>
          <w:sz w:val="22"/>
          <w:szCs w:val="22"/>
        </w:rPr>
        <w:t>, matching skill need</w:t>
      </w:r>
      <w:r w:rsidR="00613EDD" w:rsidRPr="00A35773">
        <w:rPr>
          <w:rFonts w:ascii="Calibri" w:eastAsia="Aptos" w:hAnsi="Calibri" w:cs="Calibri"/>
          <w:kern w:val="0"/>
          <w:sz w:val="22"/>
          <w:szCs w:val="22"/>
        </w:rPr>
        <w:t>s</w:t>
      </w:r>
      <w:r w:rsidR="005106B5" w:rsidRPr="00A35773">
        <w:rPr>
          <w:rFonts w:ascii="Calibri" w:eastAsia="Aptos" w:hAnsi="Calibri" w:cs="Calibri"/>
          <w:kern w:val="0"/>
          <w:sz w:val="22"/>
          <w:szCs w:val="22"/>
        </w:rPr>
        <w:t xml:space="preserve"> with regional industry demand</w:t>
      </w:r>
      <w:r w:rsidR="00613EDD" w:rsidRPr="00A35773">
        <w:rPr>
          <w:rFonts w:ascii="Calibri" w:eastAsia="Aptos" w:hAnsi="Calibri" w:cs="Calibri"/>
          <w:kern w:val="0"/>
          <w:sz w:val="22"/>
          <w:szCs w:val="22"/>
        </w:rPr>
        <w:t xml:space="preserve"> </w:t>
      </w:r>
      <w:r w:rsidR="00122DBD" w:rsidRPr="00A35773">
        <w:rPr>
          <w:rFonts w:ascii="Calibri" w:eastAsia="Aptos" w:hAnsi="Calibri" w:cs="Calibri"/>
          <w:kern w:val="0"/>
          <w:sz w:val="22"/>
          <w:szCs w:val="22"/>
        </w:rPr>
        <w:t xml:space="preserve">to ensure future KMO will reflect </w:t>
      </w:r>
      <w:r w:rsidR="00C61A31" w:rsidRPr="00A35773">
        <w:rPr>
          <w:rFonts w:ascii="Calibri" w:eastAsia="Aptos" w:hAnsi="Calibri" w:cs="Calibri"/>
          <w:kern w:val="0"/>
          <w:sz w:val="22"/>
          <w:szCs w:val="22"/>
        </w:rPr>
        <w:t>this</w:t>
      </w:r>
      <w:r w:rsidR="005106B5" w:rsidRPr="00A35773">
        <w:rPr>
          <w:rFonts w:ascii="Calibri" w:eastAsia="Aptos" w:hAnsi="Calibri" w:cs="Calibri"/>
          <w:kern w:val="0"/>
          <w:sz w:val="22"/>
          <w:szCs w:val="22"/>
        </w:rPr>
        <w:t>.</w:t>
      </w:r>
      <w:r w:rsidR="008B776D" w:rsidRPr="00A35773">
        <w:rPr>
          <w:rFonts w:ascii="Calibri" w:eastAsia="Aptos" w:hAnsi="Calibri" w:cs="Calibri"/>
          <w:kern w:val="0"/>
          <w:sz w:val="22"/>
          <w:szCs w:val="22"/>
        </w:rPr>
        <w:t xml:space="preserve"> </w:t>
      </w:r>
    </w:p>
    <w:p w14:paraId="6797230C" w14:textId="0472B8BB" w:rsidR="030FCF71" w:rsidRPr="00A35773" w:rsidRDefault="030FCF71" w:rsidP="00A35773">
      <w:pPr>
        <w:spacing w:after="0" w:line="360" w:lineRule="auto"/>
        <w:jc w:val="both"/>
        <w:rPr>
          <w:rFonts w:ascii="Calibri" w:eastAsia="Aptos" w:hAnsi="Calibri" w:cs="Calibri"/>
          <w:sz w:val="22"/>
          <w:szCs w:val="22"/>
        </w:rPr>
      </w:pPr>
    </w:p>
    <w:p w14:paraId="429AE255" w14:textId="716AFDF0" w:rsidR="76BE7B77" w:rsidRPr="00A35773" w:rsidRDefault="76BE7B77" w:rsidP="00A35773">
      <w:pPr>
        <w:spacing w:after="0" w:line="360" w:lineRule="auto"/>
        <w:jc w:val="both"/>
        <w:rPr>
          <w:rFonts w:ascii="Calibri" w:eastAsia="Aptos" w:hAnsi="Calibri" w:cs="Calibri"/>
          <w:color w:val="000000" w:themeColor="text1"/>
          <w:sz w:val="22"/>
          <w:szCs w:val="22"/>
        </w:rPr>
      </w:pPr>
      <w:r w:rsidRPr="00A35773">
        <w:rPr>
          <w:rFonts w:ascii="Calibri" w:eastAsia="Aptos" w:hAnsi="Calibri" w:cs="Calibri"/>
          <w:b/>
          <w:bCs/>
          <w:color w:val="000000" w:themeColor="text1"/>
          <w:sz w:val="22"/>
          <w:szCs w:val="22"/>
        </w:rPr>
        <w:t>Bibliographical references</w:t>
      </w:r>
    </w:p>
    <w:p w14:paraId="0F2A435D" w14:textId="450B7CE5" w:rsidR="030FCF71" w:rsidRPr="00A35773" w:rsidRDefault="030FCF71" w:rsidP="00A35773">
      <w:pPr>
        <w:spacing w:after="0" w:line="360" w:lineRule="auto"/>
        <w:jc w:val="both"/>
        <w:rPr>
          <w:rFonts w:ascii="Calibri" w:eastAsia="Aptos" w:hAnsi="Calibri" w:cs="Calibri"/>
          <w:b/>
          <w:bCs/>
          <w:color w:val="000000" w:themeColor="text1"/>
          <w:sz w:val="22"/>
          <w:szCs w:val="22"/>
        </w:rPr>
      </w:pPr>
    </w:p>
    <w:p w14:paraId="584C9175" w14:textId="4A5AAEAA" w:rsidR="0EE91EC3" w:rsidRPr="00A35773" w:rsidRDefault="0EE91EC3" w:rsidP="00A35773">
      <w:pPr>
        <w:spacing w:after="0" w:line="360" w:lineRule="auto"/>
        <w:jc w:val="both"/>
        <w:rPr>
          <w:rFonts w:ascii="Calibri" w:eastAsia="Aptos" w:hAnsi="Calibri" w:cs="Calibri"/>
          <w:sz w:val="22"/>
          <w:szCs w:val="22"/>
        </w:rPr>
      </w:pPr>
      <w:r w:rsidRPr="00A35773">
        <w:rPr>
          <w:rFonts w:ascii="Calibri" w:eastAsia="Aptos" w:hAnsi="Calibri" w:cs="Calibri"/>
          <w:color w:val="000000" w:themeColor="text1"/>
          <w:sz w:val="22"/>
          <w:szCs w:val="22"/>
        </w:rPr>
        <w:t xml:space="preserve">Tahatū Career Navigator. (2025) </w:t>
      </w:r>
      <w:r w:rsidRPr="00A35773">
        <w:rPr>
          <w:rFonts w:ascii="Calibri" w:eastAsia="Aptos" w:hAnsi="Calibri" w:cs="Calibri"/>
          <w:i/>
          <w:iCs/>
          <w:color w:val="000000" w:themeColor="text1"/>
          <w:sz w:val="22"/>
          <w:szCs w:val="22"/>
        </w:rPr>
        <w:t>Kaupapa Māori Career Ideas. New Zealand Government.</w:t>
      </w:r>
      <w:r w:rsidR="3623FD14" w:rsidRPr="00A35773">
        <w:rPr>
          <w:rFonts w:ascii="Calibri" w:eastAsia="Aptos" w:hAnsi="Calibri" w:cs="Calibri"/>
          <w:i/>
          <w:iCs/>
          <w:color w:val="000000" w:themeColor="text1"/>
          <w:sz w:val="22"/>
          <w:szCs w:val="22"/>
        </w:rPr>
        <w:t xml:space="preserve"> </w:t>
      </w:r>
      <w:hyperlink r:id="rId11">
        <w:r w:rsidR="3623FD14" w:rsidRPr="00A35773">
          <w:rPr>
            <w:rStyle w:val="Hyperlink"/>
            <w:rFonts w:ascii="Calibri" w:eastAsia="Aptos" w:hAnsi="Calibri" w:cs="Calibri"/>
            <w:sz w:val="22"/>
            <w:szCs w:val="22"/>
          </w:rPr>
          <w:t>https://tahatu.govt.nz/work/working-in-aotearoa/kaupapa-maori-career-ideas</w:t>
        </w:r>
      </w:hyperlink>
    </w:p>
    <w:p w14:paraId="367BA7E0" w14:textId="2FF6DC0E" w:rsidR="030FCF71" w:rsidRPr="00A35773" w:rsidRDefault="030FCF71" w:rsidP="00A35773">
      <w:pPr>
        <w:spacing w:after="0" w:line="360" w:lineRule="auto"/>
        <w:jc w:val="both"/>
        <w:rPr>
          <w:rFonts w:ascii="Calibri" w:eastAsia="Aptos" w:hAnsi="Calibri" w:cs="Calibri"/>
          <w:i/>
          <w:iCs/>
          <w:color w:val="000000" w:themeColor="text1"/>
          <w:sz w:val="22"/>
          <w:szCs w:val="22"/>
        </w:rPr>
      </w:pPr>
    </w:p>
    <w:p w14:paraId="18A6D7C1" w14:textId="1E76EBC6" w:rsidR="76BE7B77" w:rsidRPr="00A35773" w:rsidRDefault="76BE7B77" w:rsidP="00A35773">
      <w:pPr>
        <w:spacing w:after="0" w:line="360" w:lineRule="auto"/>
        <w:jc w:val="both"/>
        <w:rPr>
          <w:rFonts w:ascii="Calibri" w:eastAsia="Aptos" w:hAnsi="Calibri" w:cs="Calibri"/>
          <w:sz w:val="22"/>
          <w:szCs w:val="22"/>
        </w:rPr>
      </w:pPr>
      <w:r w:rsidRPr="00A35773">
        <w:rPr>
          <w:rFonts w:ascii="Calibri" w:eastAsia="Aptos" w:hAnsi="Calibri" w:cs="Calibri"/>
          <w:color w:val="000000" w:themeColor="text1"/>
          <w:sz w:val="22"/>
          <w:szCs w:val="22"/>
        </w:rPr>
        <w:t xml:space="preserve">Ministry of Education. (2025). </w:t>
      </w:r>
      <w:r w:rsidRPr="00A35773">
        <w:rPr>
          <w:rFonts w:ascii="Calibri" w:eastAsia="Aptos" w:hAnsi="Calibri" w:cs="Calibri"/>
          <w:i/>
          <w:iCs/>
          <w:color w:val="000000" w:themeColor="text1"/>
          <w:sz w:val="22"/>
          <w:szCs w:val="22"/>
        </w:rPr>
        <w:t>Tertiary education strategy 2025</w:t>
      </w:r>
      <w:r w:rsidRPr="00A35773">
        <w:rPr>
          <w:rFonts w:ascii="Calibri" w:eastAsia="Aptos" w:hAnsi="Calibri" w:cs="Calibri"/>
          <w:color w:val="000000" w:themeColor="text1"/>
          <w:sz w:val="22"/>
          <w:szCs w:val="22"/>
        </w:rPr>
        <w:t>. New Zealand Government.</w:t>
      </w:r>
      <w:r w:rsidR="5565CE3E" w:rsidRPr="00A35773">
        <w:rPr>
          <w:rFonts w:ascii="Calibri" w:eastAsia="Aptos" w:hAnsi="Calibri" w:cs="Calibri"/>
          <w:color w:val="000000" w:themeColor="text1"/>
          <w:sz w:val="22"/>
          <w:szCs w:val="22"/>
        </w:rPr>
        <w:t xml:space="preserve"> </w:t>
      </w:r>
      <w:hyperlink r:id="rId12">
        <w:r w:rsidR="5565CE3E" w:rsidRPr="00A35773">
          <w:rPr>
            <w:rStyle w:val="Hyperlink"/>
            <w:rFonts w:ascii="Calibri" w:eastAsia="Aptos" w:hAnsi="Calibri" w:cs="Calibri"/>
            <w:sz w:val="22"/>
            <w:szCs w:val="22"/>
          </w:rPr>
          <w:t>https://web-assets.education.govt.nz/s3fs-public/2025-11/Tertiary%20Education%20Strategy%20-%202025-2030.pdf?VersionId=kaSBNy7noyUr0ZbRDPlSOg4SI5MR1fvg</w:t>
        </w:r>
      </w:hyperlink>
    </w:p>
    <w:p w14:paraId="0DC47756" w14:textId="3EC69C88" w:rsidR="030FCF71" w:rsidRPr="00A35773" w:rsidRDefault="030FCF71" w:rsidP="00A35773">
      <w:pPr>
        <w:spacing w:after="0" w:line="360" w:lineRule="auto"/>
        <w:jc w:val="both"/>
        <w:rPr>
          <w:rFonts w:ascii="Calibri" w:eastAsia="Aptos" w:hAnsi="Calibri" w:cs="Calibri"/>
          <w:color w:val="000000" w:themeColor="text1"/>
          <w:sz w:val="22"/>
          <w:szCs w:val="22"/>
        </w:rPr>
      </w:pPr>
    </w:p>
    <w:p w14:paraId="66E6AA01" w14:textId="15CA3F02" w:rsidR="76BE7B77" w:rsidRPr="00A35773" w:rsidRDefault="76BE7B77" w:rsidP="00A35773">
      <w:pPr>
        <w:spacing w:after="0" w:line="360" w:lineRule="auto"/>
        <w:jc w:val="both"/>
        <w:rPr>
          <w:rFonts w:ascii="Calibri" w:eastAsia="Aptos" w:hAnsi="Calibri" w:cs="Calibri"/>
          <w:color w:val="000000" w:themeColor="text1"/>
          <w:sz w:val="22"/>
          <w:szCs w:val="22"/>
        </w:rPr>
      </w:pPr>
      <w:r w:rsidRPr="00A35773">
        <w:rPr>
          <w:rFonts w:ascii="Calibri" w:eastAsia="Aptos" w:hAnsi="Calibri" w:cs="Calibri"/>
          <w:color w:val="000000" w:themeColor="text1"/>
          <w:sz w:val="22"/>
          <w:szCs w:val="22"/>
        </w:rPr>
        <w:t xml:space="preserve">Tertiary Education Commission. (2023). </w:t>
      </w:r>
      <w:r w:rsidRPr="00A35773">
        <w:rPr>
          <w:rFonts w:ascii="Calibri" w:eastAsia="Aptos" w:hAnsi="Calibri" w:cs="Calibri"/>
          <w:i/>
          <w:iCs/>
          <w:color w:val="000000" w:themeColor="text1"/>
          <w:sz w:val="22"/>
          <w:szCs w:val="22"/>
        </w:rPr>
        <w:t>National careers system strategy</w:t>
      </w:r>
      <w:r w:rsidRPr="00A35773">
        <w:rPr>
          <w:rFonts w:ascii="Calibri" w:eastAsia="Aptos" w:hAnsi="Calibri" w:cs="Calibri"/>
          <w:color w:val="000000" w:themeColor="text1"/>
          <w:sz w:val="22"/>
          <w:szCs w:val="22"/>
        </w:rPr>
        <w:t xml:space="preserve">. New Zealand Government. </w:t>
      </w:r>
      <w:hyperlink r:id="rId13">
        <w:r w:rsidRPr="00A35773">
          <w:rPr>
            <w:rStyle w:val="Hyperlink"/>
            <w:rFonts w:ascii="Calibri" w:eastAsia="Aptos" w:hAnsi="Calibri" w:cs="Calibri"/>
            <w:sz w:val="22"/>
            <w:szCs w:val="22"/>
          </w:rPr>
          <w:t>https://www.tec.govt.nz/strategic-initiatives/careers-system/national-careers-system-strategy/national-careers-system-strategy</w:t>
        </w:r>
      </w:hyperlink>
    </w:p>
    <w:p w14:paraId="1F739531" w14:textId="3F86345E" w:rsidR="030FCF71" w:rsidRPr="00A35773" w:rsidRDefault="030FCF71" w:rsidP="00A35773">
      <w:pPr>
        <w:spacing w:after="0" w:line="360" w:lineRule="auto"/>
        <w:jc w:val="both"/>
        <w:rPr>
          <w:rFonts w:ascii="Calibri" w:eastAsia="Aptos" w:hAnsi="Calibri" w:cs="Calibri"/>
          <w:sz w:val="22"/>
          <w:szCs w:val="22"/>
        </w:rPr>
      </w:pPr>
    </w:p>
    <w:p w14:paraId="50A8A7F3" w14:textId="3ECBDDCB" w:rsidR="76BE7B77" w:rsidRPr="00A35773" w:rsidRDefault="76BE7B77" w:rsidP="00A35773">
      <w:pPr>
        <w:spacing w:after="0" w:line="360" w:lineRule="auto"/>
        <w:jc w:val="both"/>
        <w:rPr>
          <w:rFonts w:ascii="Calibri" w:eastAsia="Aptos" w:hAnsi="Calibri" w:cs="Calibri"/>
          <w:color w:val="000000" w:themeColor="text1"/>
          <w:sz w:val="22"/>
          <w:szCs w:val="22"/>
        </w:rPr>
      </w:pPr>
      <w:r w:rsidRPr="00A35773">
        <w:rPr>
          <w:rFonts w:ascii="Calibri" w:eastAsia="Aptos" w:hAnsi="Calibri" w:cs="Calibri"/>
          <w:color w:val="000000" w:themeColor="text1"/>
          <w:sz w:val="22"/>
          <w:szCs w:val="22"/>
        </w:rPr>
        <w:t xml:space="preserve">Tertiary Education Commission. (2023). </w:t>
      </w:r>
      <w:r w:rsidRPr="00A35773">
        <w:rPr>
          <w:rFonts w:ascii="Calibri" w:eastAsia="Aptos" w:hAnsi="Calibri" w:cs="Calibri"/>
          <w:i/>
          <w:iCs/>
          <w:color w:val="000000" w:themeColor="text1"/>
          <w:sz w:val="22"/>
          <w:szCs w:val="22"/>
        </w:rPr>
        <w:t>National careers system strategy action plan</w:t>
      </w:r>
      <w:r w:rsidRPr="00A35773">
        <w:rPr>
          <w:rFonts w:ascii="Calibri" w:eastAsia="Aptos" w:hAnsi="Calibri" w:cs="Calibri"/>
          <w:color w:val="000000" w:themeColor="text1"/>
          <w:sz w:val="22"/>
          <w:szCs w:val="22"/>
        </w:rPr>
        <w:t xml:space="preserve">. New Zealand Government. </w:t>
      </w:r>
      <w:hyperlink r:id="rId14">
        <w:r w:rsidRPr="00A35773">
          <w:rPr>
            <w:rStyle w:val="Hyperlink"/>
            <w:rFonts w:ascii="Calibri" w:eastAsia="Aptos" w:hAnsi="Calibri" w:cs="Calibri"/>
            <w:sz w:val="22"/>
            <w:szCs w:val="22"/>
          </w:rPr>
          <w:t>https://www.tec.govt.nz/strategic-initiatives/careers-system/national-careers-system-strategy/national-careers-system-strategy</w:t>
        </w:r>
      </w:hyperlink>
      <w:r w:rsidRPr="00A35773">
        <w:rPr>
          <w:rFonts w:ascii="Calibri" w:eastAsia="Aptos" w:hAnsi="Calibri" w:cs="Calibri"/>
          <w:color w:val="000000" w:themeColor="text1"/>
          <w:sz w:val="22"/>
          <w:szCs w:val="22"/>
        </w:rPr>
        <w:t>.</w:t>
      </w:r>
    </w:p>
    <w:p w14:paraId="11AFE82F" w14:textId="05C2300C" w:rsidR="030FCF71" w:rsidRPr="00A35773" w:rsidRDefault="030FCF71" w:rsidP="00A35773">
      <w:pPr>
        <w:spacing w:after="0" w:line="360" w:lineRule="auto"/>
        <w:jc w:val="both"/>
        <w:rPr>
          <w:rFonts w:ascii="Calibri" w:eastAsia="Aptos" w:hAnsi="Calibri" w:cs="Calibri"/>
          <w:sz w:val="22"/>
          <w:szCs w:val="22"/>
        </w:rPr>
      </w:pPr>
    </w:p>
    <w:sectPr w:rsidR="030FCF71" w:rsidRPr="00A3577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43431"/>
    <w:multiLevelType w:val="multilevel"/>
    <w:tmpl w:val="EB188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753B43"/>
    <w:multiLevelType w:val="multilevel"/>
    <w:tmpl w:val="84763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A735B91"/>
    <w:multiLevelType w:val="multilevel"/>
    <w:tmpl w:val="4118A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1E13D57"/>
    <w:multiLevelType w:val="multilevel"/>
    <w:tmpl w:val="C2945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35C20BA"/>
    <w:multiLevelType w:val="multilevel"/>
    <w:tmpl w:val="6BE6D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95628EC"/>
    <w:multiLevelType w:val="hybridMultilevel"/>
    <w:tmpl w:val="BAC0D97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19">
      <w:start w:val="1"/>
      <w:numFmt w:val="lowerLetter"/>
      <w:lvlText w:val="%2."/>
      <w:lvlJc w:val="left"/>
      <w:pPr>
        <w:ind w:left="1440" w:hanging="360"/>
      </w:pPr>
    </w:lvl>
    <w:lvl w:ilvl="2" w:tplc="1409001B">
      <w:start w:val="1"/>
      <w:numFmt w:val="lowerRoman"/>
      <w:lvlText w:val="%3."/>
      <w:lvlJc w:val="right"/>
      <w:pPr>
        <w:ind w:left="2160" w:hanging="180"/>
      </w:pPr>
    </w:lvl>
    <w:lvl w:ilvl="3" w:tplc="1409000F">
      <w:start w:val="1"/>
      <w:numFmt w:val="decimal"/>
      <w:lvlText w:val="%4."/>
      <w:lvlJc w:val="left"/>
      <w:pPr>
        <w:ind w:left="2880" w:hanging="360"/>
      </w:pPr>
    </w:lvl>
    <w:lvl w:ilvl="4" w:tplc="14090019">
      <w:start w:val="1"/>
      <w:numFmt w:val="lowerLetter"/>
      <w:lvlText w:val="%5."/>
      <w:lvlJc w:val="left"/>
      <w:pPr>
        <w:ind w:left="3600" w:hanging="360"/>
      </w:pPr>
    </w:lvl>
    <w:lvl w:ilvl="5" w:tplc="1409001B">
      <w:start w:val="1"/>
      <w:numFmt w:val="lowerRoman"/>
      <w:lvlText w:val="%6."/>
      <w:lvlJc w:val="right"/>
      <w:pPr>
        <w:ind w:left="4320" w:hanging="180"/>
      </w:pPr>
    </w:lvl>
    <w:lvl w:ilvl="6" w:tplc="1409000F">
      <w:start w:val="1"/>
      <w:numFmt w:val="decimal"/>
      <w:lvlText w:val="%7."/>
      <w:lvlJc w:val="left"/>
      <w:pPr>
        <w:ind w:left="5040" w:hanging="360"/>
      </w:pPr>
    </w:lvl>
    <w:lvl w:ilvl="7" w:tplc="14090019">
      <w:start w:val="1"/>
      <w:numFmt w:val="lowerLetter"/>
      <w:lvlText w:val="%8."/>
      <w:lvlJc w:val="left"/>
      <w:pPr>
        <w:ind w:left="5760" w:hanging="360"/>
      </w:pPr>
    </w:lvl>
    <w:lvl w:ilvl="8" w:tplc="1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AD5ECC"/>
    <w:multiLevelType w:val="multilevel"/>
    <w:tmpl w:val="E384F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D9E7B21"/>
    <w:multiLevelType w:val="hybridMultilevel"/>
    <w:tmpl w:val="CB4A8DF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723C79"/>
    <w:multiLevelType w:val="multilevel"/>
    <w:tmpl w:val="7BB42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E9702ED"/>
    <w:multiLevelType w:val="hybridMultilevel"/>
    <w:tmpl w:val="EA00A33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047F84"/>
    <w:multiLevelType w:val="multilevel"/>
    <w:tmpl w:val="78B08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51242454">
    <w:abstractNumId w:val="10"/>
  </w:num>
  <w:num w:numId="2" w16cid:durableId="1660957695">
    <w:abstractNumId w:val="8"/>
  </w:num>
  <w:num w:numId="3" w16cid:durableId="1469394086">
    <w:abstractNumId w:val="0"/>
  </w:num>
  <w:num w:numId="4" w16cid:durableId="2088453538">
    <w:abstractNumId w:val="2"/>
  </w:num>
  <w:num w:numId="5" w16cid:durableId="1973174916">
    <w:abstractNumId w:val="6"/>
  </w:num>
  <w:num w:numId="6" w16cid:durableId="1112674998">
    <w:abstractNumId w:val="3"/>
  </w:num>
  <w:num w:numId="7" w16cid:durableId="1457525667">
    <w:abstractNumId w:val="4"/>
  </w:num>
  <w:num w:numId="8" w16cid:durableId="2022275438">
    <w:abstractNumId w:val="1"/>
  </w:num>
  <w:num w:numId="9" w16cid:durableId="1017198619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33884860">
    <w:abstractNumId w:val="7"/>
  </w:num>
  <w:num w:numId="11" w16cid:durableId="454253105">
    <w:abstractNumId w:val="5"/>
  </w:num>
  <w:num w:numId="12" w16cid:durableId="21233736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6C1"/>
    <w:rsid w:val="00030002"/>
    <w:rsid w:val="00076C25"/>
    <w:rsid w:val="00080355"/>
    <w:rsid w:val="000E4BE0"/>
    <w:rsid w:val="000E51FB"/>
    <w:rsid w:val="000F2F75"/>
    <w:rsid w:val="000F70C6"/>
    <w:rsid w:val="00103992"/>
    <w:rsid w:val="00105FD1"/>
    <w:rsid w:val="001212AA"/>
    <w:rsid w:val="00122DBD"/>
    <w:rsid w:val="00132902"/>
    <w:rsid w:val="001354CA"/>
    <w:rsid w:val="00150897"/>
    <w:rsid w:val="00162671"/>
    <w:rsid w:val="00196B64"/>
    <w:rsid w:val="001A5558"/>
    <w:rsid w:val="001A6760"/>
    <w:rsid w:val="001C5807"/>
    <w:rsid w:val="001D48A9"/>
    <w:rsid w:val="001E2638"/>
    <w:rsid w:val="001F6CE6"/>
    <w:rsid w:val="00200C94"/>
    <w:rsid w:val="002046B1"/>
    <w:rsid w:val="00216CB4"/>
    <w:rsid w:val="002216C1"/>
    <w:rsid w:val="00241DFB"/>
    <w:rsid w:val="00252AFF"/>
    <w:rsid w:val="00254845"/>
    <w:rsid w:val="002852B6"/>
    <w:rsid w:val="002A7BFB"/>
    <w:rsid w:val="002C50A5"/>
    <w:rsid w:val="002C6A29"/>
    <w:rsid w:val="002F48DF"/>
    <w:rsid w:val="0031146B"/>
    <w:rsid w:val="00326FA3"/>
    <w:rsid w:val="0034160E"/>
    <w:rsid w:val="003452D1"/>
    <w:rsid w:val="003507DB"/>
    <w:rsid w:val="00385B6F"/>
    <w:rsid w:val="003B3FB6"/>
    <w:rsid w:val="003D6547"/>
    <w:rsid w:val="003F2CB4"/>
    <w:rsid w:val="00400EA2"/>
    <w:rsid w:val="004054C9"/>
    <w:rsid w:val="00421D07"/>
    <w:rsid w:val="00433B25"/>
    <w:rsid w:val="004554E6"/>
    <w:rsid w:val="00456849"/>
    <w:rsid w:val="004611A9"/>
    <w:rsid w:val="00484F09"/>
    <w:rsid w:val="004A2C0A"/>
    <w:rsid w:val="004A77D9"/>
    <w:rsid w:val="004B7227"/>
    <w:rsid w:val="004B7ECE"/>
    <w:rsid w:val="004C120F"/>
    <w:rsid w:val="004E3A83"/>
    <w:rsid w:val="004E6D86"/>
    <w:rsid w:val="004F5BB0"/>
    <w:rsid w:val="00500B95"/>
    <w:rsid w:val="005106B5"/>
    <w:rsid w:val="00525E94"/>
    <w:rsid w:val="00533D8F"/>
    <w:rsid w:val="00536054"/>
    <w:rsid w:val="00544192"/>
    <w:rsid w:val="00547544"/>
    <w:rsid w:val="00555E8B"/>
    <w:rsid w:val="00596181"/>
    <w:rsid w:val="005C1E4A"/>
    <w:rsid w:val="00613EDD"/>
    <w:rsid w:val="00617694"/>
    <w:rsid w:val="00635D67"/>
    <w:rsid w:val="00647430"/>
    <w:rsid w:val="006515C6"/>
    <w:rsid w:val="006568C8"/>
    <w:rsid w:val="00672C3B"/>
    <w:rsid w:val="0067523C"/>
    <w:rsid w:val="0069406B"/>
    <w:rsid w:val="006C064E"/>
    <w:rsid w:val="006C4A06"/>
    <w:rsid w:val="006D6D20"/>
    <w:rsid w:val="006F7D8B"/>
    <w:rsid w:val="00723355"/>
    <w:rsid w:val="00732CC1"/>
    <w:rsid w:val="0073677D"/>
    <w:rsid w:val="007548CB"/>
    <w:rsid w:val="00760FE1"/>
    <w:rsid w:val="007658B8"/>
    <w:rsid w:val="00782564"/>
    <w:rsid w:val="0079746A"/>
    <w:rsid w:val="007B23DB"/>
    <w:rsid w:val="007C59B9"/>
    <w:rsid w:val="007F6A66"/>
    <w:rsid w:val="007F7143"/>
    <w:rsid w:val="0080162C"/>
    <w:rsid w:val="00824C27"/>
    <w:rsid w:val="00870AA6"/>
    <w:rsid w:val="00877166"/>
    <w:rsid w:val="008A1057"/>
    <w:rsid w:val="008B776D"/>
    <w:rsid w:val="008D5EAF"/>
    <w:rsid w:val="008D660D"/>
    <w:rsid w:val="009072ED"/>
    <w:rsid w:val="00924B98"/>
    <w:rsid w:val="00953496"/>
    <w:rsid w:val="00994F71"/>
    <w:rsid w:val="00995D86"/>
    <w:rsid w:val="009A3502"/>
    <w:rsid w:val="009F2EFF"/>
    <w:rsid w:val="00A00D74"/>
    <w:rsid w:val="00A35773"/>
    <w:rsid w:val="00A4433E"/>
    <w:rsid w:val="00A526C5"/>
    <w:rsid w:val="00A62464"/>
    <w:rsid w:val="00A6316A"/>
    <w:rsid w:val="00A73F2E"/>
    <w:rsid w:val="00A763EB"/>
    <w:rsid w:val="00A81AE2"/>
    <w:rsid w:val="00A94541"/>
    <w:rsid w:val="00AB0E74"/>
    <w:rsid w:val="00AB244B"/>
    <w:rsid w:val="00AC5F29"/>
    <w:rsid w:val="00AD00B0"/>
    <w:rsid w:val="00AD1606"/>
    <w:rsid w:val="00AD28CC"/>
    <w:rsid w:val="00AD6E46"/>
    <w:rsid w:val="00AE68BA"/>
    <w:rsid w:val="00B14D35"/>
    <w:rsid w:val="00B1579B"/>
    <w:rsid w:val="00B26336"/>
    <w:rsid w:val="00B30F89"/>
    <w:rsid w:val="00B3563C"/>
    <w:rsid w:val="00B35C0A"/>
    <w:rsid w:val="00B42C5C"/>
    <w:rsid w:val="00B44936"/>
    <w:rsid w:val="00B475F2"/>
    <w:rsid w:val="00B505CB"/>
    <w:rsid w:val="00B619B1"/>
    <w:rsid w:val="00B6206C"/>
    <w:rsid w:val="00B64B5E"/>
    <w:rsid w:val="00B712B6"/>
    <w:rsid w:val="00B76AF4"/>
    <w:rsid w:val="00B8162F"/>
    <w:rsid w:val="00BC01D4"/>
    <w:rsid w:val="00BC6F68"/>
    <w:rsid w:val="00BD2EDD"/>
    <w:rsid w:val="00BE41D7"/>
    <w:rsid w:val="00C07908"/>
    <w:rsid w:val="00C13B33"/>
    <w:rsid w:val="00C17BE0"/>
    <w:rsid w:val="00C4158B"/>
    <w:rsid w:val="00C4506A"/>
    <w:rsid w:val="00C4740F"/>
    <w:rsid w:val="00C50413"/>
    <w:rsid w:val="00C52A5C"/>
    <w:rsid w:val="00C54123"/>
    <w:rsid w:val="00C61A31"/>
    <w:rsid w:val="00C63E67"/>
    <w:rsid w:val="00C66508"/>
    <w:rsid w:val="00C82D89"/>
    <w:rsid w:val="00C9595E"/>
    <w:rsid w:val="00CB525E"/>
    <w:rsid w:val="00CB57C9"/>
    <w:rsid w:val="00CD36C1"/>
    <w:rsid w:val="00CD3F39"/>
    <w:rsid w:val="00D02124"/>
    <w:rsid w:val="00D026BF"/>
    <w:rsid w:val="00D3038C"/>
    <w:rsid w:val="00D35F8F"/>
    <w:rsid w:val="00D60582"/>
    <w:rsid w:val="00D61272"/>
    <w:rsid w:val="00D6791B"/>
    <w:rsid w:val="00D76ABF"/>
    <w:rsid w:val="00D84C32"/>
    <w:rsid w:val="00DA31D6"/>
    <w:rsid w:val="00E014BE"/>
    <w:rsid w:val="00E07EF5"/>
    <w:rsid w:val="00E24844"/>
    <w:rsid w:val="00E25454"/>
    <w:rsid w:val="00E270A7"/>
    <w:rsid w:val="00E57EF0"/>
    <w:rsid w:val="00E83957"/>
    <w:rsid w:val="00E856D1"/>
    <w:rsid w:val="00E938E0"/>
    <w:rsid w:val="00E93A9F"/>
    <w:rsid w:val="00EE5A0B"/>
    <w:rsid w:val="00EF763F"/>
    <w:rsid w:val="00F266AD"/>
    <w:rsid w:val="00F33A89"/>
    <w:rsid w:val="00F46EA5"/>
    <w:rsid w:val="00F5692D"/>
    <w:rsid w:val="00F66ACD"/>
    <w:rsid w:val="00F71705"/>
    <w:rsid w:val="00F90021"/>
    <w:rsid w:val="00FB526D"/>
    <w:rsid w:val="00FC4DE4"/>
    <w:rsid w:val="030FCF71"/>
    <w:rsid w:val="0EE91EC3"/>
    <w:rsid w:val="1E57BE25"/>
    <w:rsid w:val="3623FD14"/>
    <w:rsid w:val="4710078C"/>
    <w:rsid w:val="552EC178"/>
    <w:rsid w:val="5565CE3E"/>
    <w:rsid w:val="65C36E9D"/>
    <w:rsid w:val="6787AE2C"/>
    <w:rsid w:val="6CF3707C"/>
    <w:rsid w:val="76BE7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F2B1AD"/>
  <w15:chartTrackingRefBased/>
  <w15:docId w15:val="{FDF14212-4468-4920-AB04-4B9F65856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36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36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36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36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36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36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36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36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36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36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36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36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36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36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36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36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36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36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36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36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36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36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36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36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36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36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36C1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E57E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57EF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57EF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7E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7EF0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D02124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7B23DB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B526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526D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0F2F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NZ"/>
      <w14:ligatures w14:val="none"/>
    </w:rPr>
  </w:style>
  <w:style w:type="character" w:customStyle="1" w:styleId="normaltextrun">
    <w:name w:val="normaltextrun"/>
    <w:basedOn w:val="DefaultParagraphFont"/>
    <w:rsid w:val="000F2F75"/>
  </w:style>
  <w:style w:type="character" w:customStyle="1" w:styleId="eop">
    <w:name w:val="eop"/>
    <w:basedOn w:val="DefaultParagraphFont"/>
    <w:rsid w:val="000F2F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tec.govt.nz/strategic-initiatives/careers-system/national-careers-system-strategy/national-careers-system-strategy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web-assets.education.govt.nz/s3fs-public/2025-11/Tertiary%20Education%20Strategy%20-%202025-2030.pdf?VersionId=kaSBNy7noyUr0ZbRDPlSOg4SI5MR1fvg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hyperlink" Target="https://tahatu.govt.nz/work/working-in-aotearoa/kaupapa-maori-career-ideas" TargetMode="Externa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hyperlink" Target="mailto:Kyle.Barrett-Wilson@tec.govt.nz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tec.govt.nz/strategic-initiatives/careers-system/national-careers-system-strategy/national-careers-system-strate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F6547830BFFA4C9E9CBD3FAF2A23DA" ma:contentTypeVersion="15" ma:contentTypeDescription="Create a new document." ma:contentTypeScope="" ma:versionID="df1479798395dbd84a111599f7f7d2b8">
  <xsd:schema xmlns:xsd="http://www.w3.org/2001/XMLSchema" xmlns:xs="http://www.w3.org/2001/XMLSchema" xmlns:p="http://schemas.microsoft.com/office/2006/metadata/properties" xmlns:ns2="ee8615f7-574c-47af-92f5-ccd7aa3bd04a" xmlns:ns3="cd0ac1ec-7d43-4e25-b85b-80c25d279e92" targetNamespace="http://schemas.microsoft.com/office/2006/metadata/properties" ma:root="true" ma:fieldsID="2f1038e6dd74aeb3d0f4ea4ba38fe70d" ns2:_="" ns3:_="">
    <xsd:import namespace="ee8615f7-574c-47af-92f5-ccd7aa3bd04a"/>
    <xsd:import namespace="cd0ac1ec-7d43-4e25-b85b-80c25d279e9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Objective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8615f7-574c-47af-92f5-ccd7aa3bd04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2" nillable="true" ma:displayName="Taxonomy Catch All Column" ma:hidden="true" ma:list="{c7c3f76e-0222-4fc7-8a5e-0cc7d45948bb}" ma:internalName="TaxCatchAll" ma:showField="CatchAllData" ma:web="ee8615f7-574c-47af-92f5-ccd7aa3bd0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0ac1ec-7d43-4e25-b85b-80c25d279e92" elementFormDefault="qualified">
    <xsd:import namespace="http://schemas.microsoft.com/office/2006/documentManagement/types"/>
    <xsd:import namespace="http://schemas.microsoft.com/office/infopath/2007/PartnerControls"/>
    <xsd:element name="ObjectiveID" ma:index="11" nillable="true" ma:displayName="Objective ID" ma:description="Objective ID site column" ma:internalName="ObjectiveID">
      <xsd:simpleType>
        <xsd:restriction base="dms:Text">
          <xsd:maxLength value="255"/>
        </xsd:restriction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f6ff3ca-fd37-48f8-bbb1-1ddf95be4f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e8615f7-574c-47af-92f5-ccd7aa3bd04a" xsi:nil="true"/>
    <ObjectiveID xmlns="cd0ac1ec-7d43-4e25-b85b-80c25d279e92" xsi:nil="true"/>
    <lcf76f155ced4ddcb4097134ff3c332f xmlns="cd0ac1ec-7d43-4e25-b85b-80c25d279e92">
      <Terms xmlns="http://schemas.microsoft.com/office/infopath/2007/PartnerControls"/>
    </lcf76f155ced4ddcb4097134ff3c332f>
    <_dlc_DocId xmlns="ee8615f7-574c-47af-92f5-ccd7aa3bd04a">CSSP-241353226-30532</_dlc_DocId>
    <_dlc_DocIdUrl xmlns="ee8615f7-574c-47af-92f5-ccd7aa3bd04a">
      <Url>https://tecgovtnz.sharepoint.com/sites/DOC-Careers/_layouts/15/DocIdRedir.aspx?ID=CSSP-241353226-30532</Url>
      <Description>CSSP-241353226-30532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SharedContentType xmlns="Microsoft.SharePoint.Taxonomy.ContentTypeSync" SourceId="1f6ff3ca-fd37-48f8-bbb1-1ddf95be4f08" ContentTypeId="0x0101" PreviousValue="false" LastSyncTimeStamp="2024-08-21T01:39:28.427Z"/>
</file>

<file path=customXml/itemProps1.xml><?xml version="1.0" encoding="utf-8"?>
<ds:datastoreItem xmlns:ds="http://schemas.openxmlformats.org/officeDocument/2006/customXml" ds:itemID="{1060FB27-F43A-4950-BB08-336D0926BFA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B537885-D7E2-49DF-B57D-39104EF73D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8615f7-574c-47af-92f5-ccd7aa3bd04a"/>
    <ds:schemaRef ds:uri="cd0ac1ec-7d43-4e25-b85b-80c25d279e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AD21880-1DFC-4D92-AB6C-E5EEBF7CA5BA}">
  <ds:schemaRefs>
    <ds:schemaRef ds:uri="http://schemas.microsoft.com/office/2006/metadata/properties"/>
    <ds:schemaRef ds:uri="http://schemas.microsoft.com/office/infopath/2007/PartnerControls"/>
    <ds:schemaRef ds:uri="ee8615f7-574c-47af-92f5-ccd7aa3bd04a"/>
    <ds:schemaRef ds:uri="cd0ac1ec-7d43-4e25-b85b-80c25d279e92"/>
  </ds:schemaRefs>
</ds:datastoreItem>
</file>

<file path=customXml/itemProps4.xml><?xml version="1.0" encoding="utf-8"?>
<ds:datastoreItem xmlns:ds="http://schemas.openxmlformats.org/officeDocument/2006/customXml" ds:itemID="{7F18D95A-D965-4B91-8B52-C00F69D7EC6C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09DC934B-821C-4F2A-BA11-EC91F0812CFE}">
  <ds:schemaRefs>
    <ds:schemaRef ds:uri="Microsoft.SharePoint.Taxonomy.ContentTypeSync"/>
  </ds:schemaRefs>
</ds:datastoreItem>
</file>

<file path=docMetadata/LabelInfo.xml><?xml version="1.0" encoding="utf-8"?>
<clbl:labelList xmlns:clbl="http://schemas.microsoft.com/office/2020/mipLabelMetadata">
  <clbl:label id="{e8e4d407-812f-46ec-8e96-0358754f4085}" enabled="0" method="" siteId="{e8e4d407-812f-46ec-8e96-0358754f408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738</Words>
  <Characters>4946</Characters>
  <Application>Microsoft Office Word</Application>
  <DocSecurity>0</DocSecurity>
  <Lines>103</Lines>
  <Paragraphs>30</Paragraphs>
  <ScaleCrop>false</ScaleCrop>
  <Company/>
  <LinksUpToDate>false</LinksUpToDate>
  <CharactersWithSpaces>5654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Kyle Barrett-Wilson</dc:creator>
  <cp:keywords/>
  <dc:description/>
  <cp:lastModifiedBy>Kyle Barrett-Wilson</cp:lastModifiedBy>
  <cp:revision>11</cp:revision>
  <dcterms:created xsi:type="dcterms:W3CDTF">2026-04-17T00:18:00Z</dcterms:created>
  <dcterms:modified xsi:type="dcterms:W3CDTF">2026-04-17T00:32:00Z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0x01010050F6547830BFFA4C9E9CBD3FAF2A23DA</vt:lpwstr>
  </property>
  <property fmtid="{D5CDD505-2E9C-101B-9397-08002B2CF9AE}" pid="3" name="MediaServiceImageTags">
    <vt:lpwstr/>
  </property>
  <property fmtid="{D5CDD505-2E9C-101B-9397-08002B2CF9AE}" pid="4" name="_dlc_DocIdItemGuid">
    <vt:lpwstr>eb3c785e-3bdf-49f7-aa44-7ab5821209c8</vt:lpwstr>
  </property>
  <property fmtid="{D5CDD505-2E9C-101B-9397-08002B2CF9AE}" pid="5" name="docLang">
    <vt:lpwstr>en</vt:lpwstr>
  </property>
</Properties>
</file>