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FA9A69" w14:textId="0DFCB2CE" w:rsidR="00E5563B" w:rsidRDefault="00E5563B" w:rsidP="00E5563B">
      <w:pPr>
        <w:spacing w:before="100" w:beforeAutospacing="1" w:after="100" w:afterAutospacing="1"/>
        <w:outlineLvl w:val="1"/>
        <w:rPr>
          <w:rFonts w:eastAsia="Times New Roman"/>
          <w:b/>
          <w:bCs/>
          <w:kern w:val="0"/>
          <w:shd w:val="clear" w:color="auto" w:fill="auto"/>
          <w14:ligatures w14:val="none"/>
        </w:rPr>
      </w:pPr>
      <w:r>
        <w:rPr>
          <w:rFonts w:eastAsia="Times New Roman"/>
          <w:b/>
          <w:bCs/>
          <w:kern w:val="0"/>
          <w:shd w:val="clear" w:color="auto" w:fill="auto"/>
          <w14:ligatures w14:val="none"/>
        </w:rPr>
        <w:t>Paper Session:  Theme:  Best Practice (primary), Research (secondary)</w:t>
      </w:r>
    </w:p>
    <w:p w14:paraId="22E3DB44" w14:textId="0D05938F" w:rsidR="00E5563B" w:rsidRPr="00E5563B" w:rsidRDefault="00E5563B" w:rsidP="00E5563B">
      <w:pPr>
        <w:spacing w:before="100" w:beforeAutospacing="1" w:after="100" w:afterAutospacing="1"/>
        <w:outlineLvl w:val="1"/>
        <w:rPr>
          <w:rFonts w:eastAsia="Times New Roman"/>
          <w:b/>
          <w:bCs/>
          <w:kern w:val="0"/>
          <w:shd w:val="clear" w:color="auto" w:fill="auto"/>
          <w14:ligatures w14:val="none"/>
        </w:rPr>
      </w:pPr>
      <w:r w:rsidRPr="00E5563B">
        <w:rPr>
          <w:rFonts w:eastAsia="Times New Roman"/>
          <w:b/>
          <w:bCs/>
          <w:kern w:val="0"/>
          <w:shd w:val="clear" w:color="auto" w:fill="auto"/>
          <w14:ligatures w14:val="none"/>
        </w:rPr>
        <w:t xml:space="preserve">Abstract </w:t>
      </w:r>
    </w:p>
    <w:p w14:paraId="1A5F76A1" w14:textId="77777777" w:rsidR="00E5563B" w:rsidRPr="00E5563B" w:rsidRDefault="00E5563B" w:rsidP="00E5563B">
      <w:pPr>
        <w:spacing w:before="100" w:beforeAutospacing="1" w:after="100" w:afterAutospacing="1"/>
        <w:outlineLvl w:val="2"/>
        <w:rPr>
          <w:rFonts w:eastAsia="Times New Roman"/>
          <w:b/>
          <w:bCs/>
          <w:kern w:val="0"/>
          <w:shd w:val="clear" w:color="auto" w:fill="auto"/>
          <w14:ligatures w14:val="none"/>
        </w:rPr>
      </w:pPr>
      <w:r w:rsidRPr="00E5563B">
        <w:rPr>
          <w:rFonts w:eastAsia="Times New Roman"/>
          <w:b/>
          <w:bCs/>
          <w:kern w:val="0"/>
          <w:shd w:val="clear" w:color="auto" w:fill="auto"/>
          <w14:ligatures w14:val="none"/>
        </w:rPr>
        <w:t>Title</w:t>
      </w:r>
    </w:p>
    <w:p w14:paraId="5B56B76F" w14:textId="77777777" w:rsidR="00E5563B" w:rsidRPr="00E5563B" w:rsidRDefault="00E5563B" w:rsidP="00E5563B">
      <w:pPr>
        <w:spacing w:before="100" w:beforeAutospacing="1" w:after="100" w:afterAutospacing="1"/>
        <w:rPr>
          <w:rFonts w:eastAsia="Times New Roman"/>
          <w:kern w:val="0"/>
          <w:shd w:val="clear" w:color="auto" w:fill="auto"/>
          <w14:ligatures w14:val="none"/>
        </w:rPr>
      </w:pPr>
      <w:r w:rsidRPr="00E5563B">
        <w:rPr>
          <w:rFonts w:eastAsia="Times New Roman"/>
          <w:kern w:val="0"/>
          <w:shd w:val="clear" w:color="auto" w:fill="auto"/>
          <w14:ligatures w14:val="none"/>
        </w:rPr>
        <w:t>Recognising Experience as Learning: Innovating Career Practitioner Development through Independent Learning Pathways</w:t>
      </w:r>
    </w:p>
    <w:p w14:paraId="7602DDD5" w14:textId="7A7E47F7" w:rsidR="00E5563B" w:rsidRPr="00E5563B" w:rsidRDefault="00E5563B" w:rsidP="00E5563B">
      <w:pPr>
        <w:spacing w:before="100" w:beforeAutospacing="1" w:after="100" w:afterAutospacing="1"/>
        <w:outlineLvl w:val="2"/>
        <w:rPr>
          <w:rFonts w:eastAsia="Times New Roman"/>
          <w:b/>
          <w:bCs/>
          <w:kern w:val="0"/>
          <w:shd w:val="clear" w:color="auto" w:fill="auto"/>
          <w14:ligatures w14:val="none"/>
        </w:rPr>
      </w:pPr>
      <w:r w:rsidRPr="00E5563B">
        <w:rPr>
          <w:rFonts w:eastAsia="Times New Roman"/>
          <w:b/>
          <w:bCs/>
          <w:kern w:val="0"/>
          <w:shd w:val="clear" w:color="auto" w:fill="auto"/>
          <w14:ligatures w14:val="none"/>
        </w:rPr>
        <w:t xml:space="preserve">Keywords </w:t>
      </w:r>
    </w:p>
    <w:p w14:paraId="4E5762F2" w14:textId="77777777" w:rsidR="00E5563B" w:rsidRPr="00E5563B" w:rsidRDefault="00E5563B" w:rsidP="00E5563B">
      <w:pPr>
        <w:numPr>
          <w:ilvl w:val="0"/>
          <w:numId w:val="1"/>
        </w:numPr>
        <w:spacing w:before="100" w:beforeAutospacing="1" w:after="100" w:afterAutospacing="1"/>
        <w:rPr>
          <w:rFonts w:eastAsia="Times New Roman"/>
          <w:kern w:val="0"/>
          <w:shd w:val="clear" w:color="auto" w:fill="auto"/>
          <w14:ligatures w14:val="none"/>
        </w:rPr>
      </w:pPr>
      <w:r w:rsidRPr="00E5563B">
        <w:rPr>
          <w:rFonts w:eastAsia="Times New Roman"/>
          <w:kern w:val="0"/>
          <w:shd w:val="clear" w:color="auto" w:fill="auto"/>
          <w14:ligatures w14:val="none"/>
        </w:rPr>
        <w:t xml:space="preserve">Work-based learning </w:t>
      </w:r>
    </w:p>
    <w:p w14:paraId="097BC312" w14:textId="77777777" w:rsidR="00E5563B" w:rsidRPr="00E5563B" w:rsidRDefault="00E5563B" w:rsidP="00E5563B">
      <w:pPr>
        <w:numPr>
          <w:ilvl w:val="0"/>
          <w:numId w:val="1"/>
        </w:numPr>
        <w:spacing w:before="100" w:beforeAutospacing="1" w:after="100" w:afterAutospacing="1"/>
        <w:rPr>
          <w:rFonts w:eastAsia="Times New Roman"/>
          <w:kern w:val="0"/>
          <w:shd w:val="clear" w:color="auto" w:fill="auto"/>
          <w14:ligatures w14:val="none"/>
        </w:rPr>
      </w:pPr>
      <w:r w:rsidRPr="00E5563B">
        <w:rPr>
          <w:rFonts w:eastAsia="Times New Roman"/>
          <w:kern w:val="0"/>
          <w:shd w:val="clear" w:color="auto" w:fill="auto"/>
          <w14:ligatures w14:val="none"/>
        </w:rPr>
        <w:t xml:space="preserve">Career practitioner development </w:t>
      </w:r>
    </w:p>
    <w:p w14:paraId="6BF74541" w14:textId="77777777" w:rsidR="00E5563B" w:rsidRPr="00E5563B" w:rsidRDefault="00E5563B" w:rsidP="00E5563B">
      <w:pPr>
        <w:numPr>
          <w:ilvl w:val="0"/>
          <w:numId w:val="1"/>
        </w:numPr>
        <w:spacing w:before="100" w:beforeAutospacing="1" w:after="100" w:afterAutospacing="1"/>
        <w:rPr>
          <w:rFonts w:eastAsia="Times New Roman"/>
          <w:kern w:val="0"/>
          <w:shd w:val="clear" w:color="auto" w:fill="auto"/>
          <w14:ligatures w14:val="none"/>
        </w:rPr>
      </w:pPr>
      <w:r w:rsidRPr="00E5563B">
        <w:rPr>
          <w:rFonts w:eastAsia="Times New Roman"/>
          <w:kern w:val="0"/>
          <w:shd w:val="clear" w:color="auto" w:fill="auto"/>
          <w14:ligatures w14:val="none"/>
        </w:rPr>
        <w:t xml:space="preserve">Experiential learning </w:t>
      </w:r>
    </w:p>
    <w:p w14:paraId="0828C5E7" w14:textId="77777777" w:rsidR="00E5563B" w:rsidRPr="00E5563B" w:rsidRDefault="00E5563B" w:rsidP="00E5563B">
      <w:pPr>
        <w:numPr>
          <w:ilvl w:val="0"/>
          <w:numId w:val="1"/>
        </w:numPr>
        <w:spacing w:before="100" w:beforeAutospacing="1" w:after="100" w:afterAutospacing="1"/>
        <w:rPr>
          <w:rFonts w:eastAsia="Times New Roman"/>
          <w:kern w:val="0"/>
          <w:shd w:val="clear" w:color="auto" w:fill="auto"/>
          <w14:ligatures w14:val="none"/>
        </w:rPr>
      </w:pPr>
      <w:r w:rsidRPr="00E5563B">
        <w:rPr>
          <w:rFonts w:eastAsia="Times New Roman"/>
          <w:kern w:val="0"/>
          <w:shd w:val="clear" w:color="auto" w:fill="auto"/>
          <w14:ligatures w14:val="none"/>
        </w:rPr>
        <w:t xml:space="preserve">Professional identity </w:t>
      </w:r>
    </w:p>
    <w:p w14:paraId="1F3CE8FD" w14:textId="77777777" w:rsidR="00E5563B" w:rsidRPr="00E5563B" w:rsidRDefault="00E5563B" w:rsidP="00E5563B">
      <w:pPr>
        <w:numPr>
          <w:ilvl w:val="0"/>
          <w:numId w:val="1"/>
        </w:numPr>
        <w:spacing w:before="100" w:beforeAutospacing="1" w:after="100" w:afterAutospacing="1"/>
        <w:rPr>
          <w:rFonts w:eastAsia="Times New Roman"/>
          <w:kern w:val="0"/>
          <w:shd w:val="clear" w:color="auto" w:fill="auto"/>
          <w14:ligatures w14:val="none"/>
        </w:rPr>
      </w:pPr>
      <w:r w:rsidRPr="00E5563B">
        <w:rPr>
          <w:rFonts w:eastAsia="Times New Roman"/>
          <w:kern w:val="0"/>
          <w:shd w:val="clear" w:color="auto" w:fill="auto"/>
          <w14:ligatures w14:val="none"/>
        </w:rPr>
        <w:t>Reflective practice</w:t>
      </w:r>
    </w:p>
    <w:p w14:paraId="1AA6D4D4" w14:textId="6DD92D8D" w:rsidR="00E5563B" w:rsidRPr="00E5563B" w:rsidRDefault="00E5563B" w:rsidP="00E5563B">
      <w:pPr>
        <w:spacing w:before="100" w:beforeAutospacing="1" w:after="100" w:afterAutospacing="1"/>
        <w:outlineLvl w:val="2"/>
        <w:rPr>
          <w:rFonts w:eastAsia="Times New Roman"/>
          <w:b/>
          <w:bCs/>
          <w:kern w:val="0"/>
          <w:shd w:val="clear" w:color="auto" w:fill="auto"/>
          <w14:ligatures w14:val="none"/>
        </w:rPr>
      </w:pPr>
      <w:r w:rsidRPr="00E5563B">
        <w:rPr>
          <w:rFonts w:eastAsia="Times New Roman"/>
          <w:b/>
          <w:bCs/>
          <w:kern w:val="0"/>
          <w:shd w:val="clear" w:color="auto" w:fill="auto"/>
          <w14:ligatures w14:val="none"/>
        </w:rPr>
        <w:t xml:space="preserve">Abstract </w:t>
      </w:r>
    </w:p>
    <w:p w14:paraId="0D3F8C3B" w14:textId="77777777" w:rsidR="00E5563B" w:rsidRPr="00E5563B" w:rsidRDefault="00E5563B" w:rsidP="00E5563B">
      <w:pPr>
        <w:spacing w:before="100" w:beforeAutospacing="1" w:after="100" w:afterAutospacing="1"/>
        <w:rPr>
          <w:rFonts w:eastAsia="Times New Roman"/>
          <w:kern w:val="0"/>
          <w:shd w:val="clear" w:color="auto" w:fill="auto"/>
          <w14:ligatures w14:val="none"/>
        </w:rPr>
      </w:pPr>
      <w:r w:rsidRPr="00E5563B">
        <w:rPr>
          <w:rFonts w:eastAsia="Times New Roman"/>
          <w:kern w:val="0"/>
          <w:shd w:val="clear" w:color="auto" w:fill="auto"/>
          <w14:ligatures w14:val="none"/>
        </w:rPr>
        <w:t>As the career development profession responds to increasing complexity, there is a growing need to recognise and credential practitioners whose expertise has been developed through extensive professional experience rather than traditional academic pathways. This paper presents the Independent Learning Pathway (ILP), an established work-based learning model through which experienced career practitioners can achieve recognised undergraduate qualifications, with opportunities to progress to postgraduate study, by critically reflecting on and evidencing learning from their professional practice.</w:t>
      </w:r>
    </w:p>
    <w:p w14:paraId="59F36449" w14:textId="77777777" w:rsidR="00E5563B" w:rsidRPr="00E5563B" w:rsidRDefault="00E5563B" w:rsidP="00E5563B">
      <w:pPr>
        <w:spacing w:before="100" w:beforeAutospacing="1" w:after="100" w:afterAutospacing="1"/>
        <w:rPr>
          <w:rFonts w:eastAsia="Times New Roman"/>
          <w:kern w:val="0"/>
          <w:shd w:val="clear" w:color="auto" w:fill="auto"/>
          <w14:ligatures w14:val="none"/>
        </w:rPr>
      </w:pPr>
      <w:r w:rsidRPr="00E5563B">
        <w:rPr>
          <w:rFonts w:eastAsia="Times New Roman"/>
          <w:kern w:val="0"/>
          <w:shd w:val="clear" w:color="auto" w:fill="auto"/>
          <w14:ligatures w14:val="none"/>
        </w:rPr>
        <w:t>The purpose of this paper is to examine how the ILP supports the development of critically reflective, theoretically informed career practitioners, and to explore its contribution as an innovative model of professional learning and credentialing within the field.</w:t>
      </w:r>
    </w:p>
    <w:p w14:paraId="695B2ED7" w14:textId="77777777" w:rsidR="00E5563B" w:rsidRPr="00E5563B" w:rsidRDefault="00E5563B" w:rsidP="00E5563B">
      <w:pPr>
        <w:spacing w:before="100" w:beforeAutospacing="1" w:after="100" w:afterAutospacing="1"/>
        <w:rPr>
          <w:rFonts w:eastAsia="Times New Roman"/>
          <w:kern w:val="0"/>
          <w:shd w:val="clear" w:color="auto" w:fill="auto"/>
          <w14:ligatures w14:val="none"/>
        </w:rPr>
      </w:pPr>
      <w:r w:rsidRPr="00E5563B">
        <w:rPr>
          <w:rFonts w:eastAsia="Times New Roman"/>
          <w:kern w:val="0"/>
          <w:shd w:val="clear" w:color="auto" w:fill="auto"/>
          <w14:ligatures w14:val="none"/>
        </w:rPr>
        <w:t xml:space="preserve">The ILP is underpinned by constructivist and transformative learning theories, which position knowledge as developed through experience, reflection, and </w:t>
      </w:r>
      <w:proofErr w:type="gramStart"/>
      <w:r w:rsidRPr="00E5563B">
        <w:rPr>
          <w:rFonts w:eastAsia="Times New Roman"/>
          <w:kern w:val="0"/>
          <w:shd w:val="clear" w:color="auto" w:fill="auto"/>
          <w14:ligatures w14:val="none"/>
        </w:rPr>
        <w:t>meaning-making</w:t>
      </w:r>
      <w:proofErr w:type="gramEnd"/>
      <w:r w:rsidRPr="00E5563B">
        <w:rPr>
          <w:rFonts w:eastAsia="Times New Roman"/>
          <w:kern w:val="0"/>
          <w:shd w:val="clear" w:color="auto" w:fill="auto"/>
          <w14:ligatures w14:val="none"/>
        </w:rPr>
        <w:t>. It aligns with work-based learning and professional practice education literature that recognises the value of integrating experiential knowledge with academic frameworks, enabling practitioners to make explicit the learning embedded within their practice.</w:t>
      </w:r>
    </w:p>
    <w:p w14:paraId="6A20E4A4" w14:textId="521191FA" w:rsidR="00E5563B" w:rsidRPr="00E5563B" w:rsidRDefault="00E5563B" w:rsidP="00E5563B">
      <w:pPr>
        <w:spacing w:before="100" w:beforeAutospacing="1" w:after="100" w:afterAutospacing="1"/>
        <w:rPr>
          <w:rFonts w:eastAsia="Times New Roman"/>
          <w:kern w:val="0"/>
          <w:shd w:val="clear" w:color="auto" w:fill="auto"/>
          <w14:ligatures w14:val="none"/>
        </w:rPr>
      </w:pPr>
      <w:r w:rsidRPr="00E5563B">
        <w:rPr>
          <w:rFonts w:eastAsia="Times New Roman"/>
          <w:kern w:val="0"/>
          <w:shd w:val="clear" w:color="auto" w:fill="auto"/>
          <w14:ligatures w14:val="none"/>
        </w:rPr>
        <w:t xml:space="preserve">Methodologically, this paper draws on qualitative analysis of </w:t>
      </w:r>
      <w:r>
        <w:rPr>
          <w:rFonts w:eastAsia="Times New Roman"/>
          <w:kern w:val="0"/>
          <w:shd w:val="clear" w:color="auto" w:fill="auto"/>
          <w14:ligatures w14:val="none"/>
        </w:rPr>
        <w:t xml:space="preserve">career </w:t>
      </w:r>
      <w:r w:rsidRPr="00E5563B">
        <w:rPr>
          <w:rFonts w:eastAsia="Times New Roman"/>
          <w:kern w:val="0"/>
          <w:shd w:val="clear" w:color="auto" w:fill="auto"/>
          <w14:ligatures w14:val="none"/>
        </w:rPr>
        <w:t>practitioner portfolios and assessment outcomes within the ILP. These portfolios include reflective narratives, case studies, and practice-based evidence developed across a structured sequence of learning tasks. Analysis focuses on how practitioners demonstrate progression from descriptive accounts of practice to more critical, reflexive, and theoretically integrated understandings.</w:t>
      </w:r>
    </w:p>
    <w:p w14:paraId="0AF04F0F" w14:textId="612ED22A" w:rsidR="00E5563B" w:rsidRPr="00E5563B" w:rsidRDefault="00E5563B" w:rsidP="00E5563B">
      <w:pPr>
        <w:spacing w:before="100" w:beforeAutospacing="1" w:after="100" w:afterAutospacing="1"/>
        <w:rPr>
          <w:rFonts w:eastAsia="Times New Roman"/>
          <w:kern w:val="0"/>
          <w:shd w:val="clear" w:color="auto" w:fill="auto"/>
          <w14:ligatures w14:val="none"/>
        </w:rPr>
      </w:pPr>
      <w:r w:rsidRPr="00E5563B">
        <w:rPr>
          <w:rFonts w:eastAsia="Times New Roman"/>
          <w:kern w:val="0"/>
          <w:shd w:val="clear" w:color="auto" w:fill="auto"/>
          <w14:ligatures w14:val="none"/>
        </w:rPr>
        <w:t xml:space="preserve">Findings indicate that the structured trajectory of the ILP supports a shift from implicit to explicit knowledge, enabling practitioners to articulate and critically examine their practice with increasing depth and coherence. Through engagement with </w:t>
      </w:r>
      <w:r>
        <w:rPr>
          <w:rFonts w:eastAsia="Times New Roman"/>
          <w:kern w:val="0"/>
          <w:shd w:val="clear" w:color="auto" w:fill="auto"/>
          <w14:ligatures w14:val="none"/>
        </w:rPr>
        <w:t xml:space="preserve">career </w:t>
      </w:r>
      <w:r w:rsidRPr="00E5563B">
        <w:rPr>
          <w:rFonts w:eastAsia="Times New Roman"/>
          <w:kern w:val="0"/>
          <w:shd w:val="clear" w:color="auto" w:fill="auto"/>
          <w14:ligatures w14:val="none"/>
        </w:rPr>
        <w:t>theory, tools, and legislation, and through the development of case studies and practice-based vignettes, learners strengthen their analytical capabilities and professional identity. The culmination of this process is the articulation of a personal Model of Practice that integrates experience, theory, and values within a coherent professional framework.</w:t>
      </w:r>
    </w:p>
    <w:p w14:paraId="4015A002" w14:textId="77777777" w:rsidR="00E5563B" w:rsidRPr="00E5563B" w:rsidRDefault="00E5563B" w:rsidP="00E5563B">
      <w:pPr>
        <w:spacing w:before="100" w:beforeAutospacing="1" w:after="100" w:afterAutospacing="1"/>
        <w:rPr>
          <w:rFonts w:eastAsia="Times New Roman"/>
          <w:kern w:val="0"/>
          <w:shd w:val="clear" w:color="auto" w:fill="auto"/>
          <w14:ligatures w14:val="none"/>
        </w:rPr>
      </w:pPr>
      <w:r w:rsidRPr="00E5563B">
        <w:rPr>
          <w:rFonts w:eastAsia="Times New Roman"/>
          <w:kern w:val="0"/>
          <w:shd w:val="clear" w:color="auto" w:fill="auto"/>
          <w14:ligatures w14:val="none"/>
        </w:rPr>
        <w:lastRenderedPageBreak/>
        <w:t>This paper contributes to both practice and research by challenging traditional assumptions about how professional knowledge is acquired, validated, and assessed. It offers a robust and transferable framework for recognising experiential learning while maintaining academic rigour. In doing so, it presents a sustainable and inclusive model for career practitioner development that is grounded in real-world practice and responsive to the future needs of the profession.</w:t>
      </w:r>
    </w:p>
    <w:p w14:paraId="18A830FD" w14:textId="77777777" w:rsidR="00E5563B" w:rsidRPr="00E5563B" w:rsidRDefault="00E5563B" w:rsidP="00E5563B">
      <w:pPr>
        <w:spacing w:before="100" w:beforeAutospacing="1" w:after="100" w:afterAutospacing="1"/>
        <w:rPr>
          <w:rFonts w:eastAsia="Times New Roman"/>
          <w:kern w:val="0"/>
          <w:shd w:val="clear" w:color="auto" w:fill="auto"/>
          <w14:ligatures w14:val="none"/>
        </w:rPr>
      </w:pPr>
      <w:r w:rsidRPr="00E5563B">
        <w:rPr>
          <w:rFonts w:eastAsia="Times New Roman"/>
          <w:kern w:val="0"/>
          <w:shd w:val="clear" w:color="auto" w:fill="auto"/>
          <w14:ligatures w14:val="none"/>
        </w:rPr>
        <w:t>This approach is further informed by the authors’ joint scholarship in work-based learning and professional practice education, where their integrated roles as educators and career practitioners have shaped pathways that meaningfully connect lived experience with academic recognition.</w:t>
      </w:r>
    </w:p>
    <w:p w14:paraId="573D887E" w14:textId="77777777" w:rsidR="00CC0D78" w:rsidRPr="004E062E" w:rsidRDefault="00CC0D78">
      <w:pPr>
        <w:rPr>
          <w:rFonts w:ascii="Arial" w:hAnsi="Arial" w:cs="Arial"/>
        </w:rPr>
      </w:pPr>
    </w:p>
    <w:sectPr w:rsidR="00CC0D78" w:rsidRPr="004E062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F7662E"/>
    <w:multiLevelType w:val="multilevel"/>
    <w:tmpl w:val="7ACEA8C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19990752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63B"/>
    <w:rsid w:val="001A6A49"/>
    <w:rsid w:val="00210271"/>
    <w:rsid w:val="004E062E"/>
    <w:rsid w:val="0051022F"/>
    <w:rsid w:val="00665713"/>
    <w:rsid w:val="00743C2A"/>
    <w:rsid w:val="007444CA"/>
    <w:rsid w:val="008F0BDE"/>
    <w:rsid w:val="00A462EF"/>
    <w:rsid w:val="00C37003"/>
    <w:rsid w:val="00CC0D78"/>
    <w:rsid w:val="00DA55FA"/>
    <w:rsid w:val="00E5563B"/>
    <w:rsid w:val="00E87692"/>
    <w:rsid w:val="00EF06EA"/>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62C6A"/>
  <w15:chartTrackingRefBased/>
  <w15:docId w15:val="{D846B490-A8D7-43F6-8490-76E737722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62EF"/>
    <w:pPr>
      <w:spacing w:after="0" w:line="240" w:lineRule="auto"/>
    </w:pPr>
    <w:rPr>
      <w:rFonts w:ascii="Calibri" w:hAnsi="Calibri" w:cs="Calibri"/>
      <w:shd w:val="clear" w:color="auto" w:fill="F7F7F8"/>
      <w:lang w:eastAsia="en-NZ"/>
    </w:rPr>
  </w:style>
  <w:style w:type="paragraph" w:styleId="Heading1">
    <w:name w:val="heading 1"/>
    <w:basedOn w:val="Normal"/>
    <w:next w:val="Normal"/>
    <w:link w:val="Heading1Char"/>
    <w:uiPriority w:val="9"/>
    <w:qFormat/>
    <w:rsid w:val="00E556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E556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5563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563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5563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5563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5563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5563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5563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563B"/>
    <w:rPr>
      <w:rFonts w:asciiTheme="majorHAnsi" w:eastAsiaTheme="majorEastAsia" w:hAnsiTheme="majorHAnsi" w:cstheme="majorBidi"/>
      <w:color w:val="0F4761" w:themeColor="accent1" w:themeShade="BF"/>
      <w:sz w:val="40"/>
      <w:szCs w:val="40"/>
      <w:lang w:eastAsia="en-NZ"/>
    </w:rPr>
  </w:style>
  <w:style w:type="character" w:customStyle="1" w:styleId="Heading2Char">
    <w:name w:val="Heading 2 Char"/>
    <w:basedOn w:val="DefaultParagraphFont"/>
    <w:link w:val="Heading2"/>
    <w:uiPriority w:val="9"/>
    <w:rsid w:val="00E5563B"/>
    <w:rPr>
      <w:rFonts w:asciiTheme="majorHAnsi" w:eastAsiaTheme="majorEastAsia" w:hAnsiTheme="majorHAnsi" w:cstheme="majorBidi"/>
      <w:color w:val="0F4761" w:themeColor="accent1" w:themeShade="BF"/>
      <w:sz w:val="32"/>
      <w:szCs w:val="32"/>
      <w:lang w:eastAsia="en-NZ"/>
    </w:rPr>
  </w:style>
  <w:style w:type="character" w:customStyle="1" w:styleId="Heading3Char">
    <w:name w:val="Heading 3 Char"/>
    <w:basedOn w:val="DefaultParagraphFont"/>
    <w:link w:val="Heading3"/>
    <w:uiPriority w:val="9"/>
    <w:rsid w:val="00E5563B"/>
    <w:rPr>
      <w:rFonts w:eastAsiaTheme="majorEastAsia" w:cstheme="majorBidi"/>
      <w:color w:val="0F4761" w:themeColor="accent1" w:themeShade="BF"/>
      <w:sz w:val="28"/>
      <w:szCs w:val="28"/>
      <w:lang w:eastAsia="en-NZ"/>
    </w:rPr>
  </w:style>
  <w:style w:type="character" w:customStyle="1" w:styleId="Heading4Char">
    <w:name w:val="Heading 4 Char"/>
    <w:basedOn w:val="DefaultParagraphFont"/>
    <w:link w:val="Heading4"/>
    <w:uiPriority w:val="9"/>
    <w:semiHidden/>
    <w:rsid w:val="00E5563B"/>
    <w:rPr>
      <w:rFonts w:eastAsiaTheme="majorEastAsia" w:cstheme="majorBidi"/>
      <w:i/>
      <w:iCs/>
      <w:color w:val="0F4761" w:themeColor="accent1" w:themeShade="BF"/>
      <w:lang w:eastAsia="en-NZ"/>
    </w:rPr>
  </w:style>
  <w:style w:type="character" w:customStyle="1" w:styleId="Heading5Char">
    <w:name w:val="Heading 5 Char"/>
    <w:basedOn w:val="DefaultParagraphFont"/>
    <w:link w:val="Heading5"/>
    <w:uiPriority w:val="9"/>
    <w:semiHidden/>
    <w:rsid w:val="00E5563B"/>
    <w:rPr>
      <w:rFonts w:eastAsiaTheme="majorEastAsia" w:cstheme="majorBidi"/>
      <w:color w:val="0F4761" w:themeColor="accent1" w:themeShade="BF"/>
      <w:lang w:eastAsia="en-NZ"/>
    </w:rPr>
  </w:style>
  <w:style w:type="character" w:customStyle="1" w:styleId="Heading6Char">
    <w:name w:val="Heading 6 Char"/>
    <w:basedOn w:val="DefaultParagraphFont"/>
    <w:link w:val="Heading6"/>
    <w:uiPriority w:val="9"/>
    <w:semiHidden/>
    <w:rsid w:val="00E5563B"/>
    <w:rPr>
      <w:rFonts w:eastAsiaTheme="majorEastAsia" w:cstheme="majorBidi"/>
      <w:i/>
      <w:iCs/>
      <w:color w:val="595959" w:themeColor="text1" w:themeTint="A6"/>
      <w:lang w:eastAsia="en-NZ"/>
    </w:rPr>
  </w:style>
  <w:style w:type="character" w:customStyle="1" w:styleId="Heading7Char">
    <w:name w:val="Heading 7 Char"/>
    <w:basedOn w:val="DefaultParagraphFont"/>
    <w:link w:val="Heading7"/>
    <w:uiPriority w:val="9"/>
    <w:semiHidden/>
    <w:rsid w:val="00E5563B"/>
    <w:rPr>
      <w:rFonts w:eastAsiaTheme="majorEastAsia" w:cstheme="majorBidi"/>
      <w:color w:val="595959" w:themeColor="text1" w:themeTint="A6"/>
      <w:lang w:eastAsia="en-NZ"/>
    </w:rPr>
  </w:style>
  <w:style w:type="character" w:customStyle="1" w:styleId="Heading8Char">
    <w:name w:val="Heading 8 Char"/>
    <w:basedOn w:val="DefaultParagraphFont"/>
    <w:link w:val="Heading8"/>
    <w:uiPriority w:val="9"/>
    <w:semiHidden/>
    <w:rsid w:val="00E5563B"/>
    <w:rPr>
      <w:rFonts w:eastAsiaTheme="majorEastAsia" w:cstheme="majorBidi"/>
      <w:i/>
      <w:iCs/>
      <w:color w:val="272727" w:themeColor="text1" w:themeTint="D8"/>
      <w:lang w:eastAsia="en-NZ"/>
    </w:rPr>
  </w:style>
  <w:style w:type="character" w:customStyle="1" w:styleId="Heading9Char">
    <w:name w:val="Heading 9 Char"/>
    <w:basedOn w:val="DefaultParagraphFont"/>
    <w:link w:val="Heading9"/>
    <w:uiPriority w:val="9"/>
    <w:semiHidden/>
    <w:rsid w:val="00E5563B"/>
    <w:rPr>
      <w:rFonts w:eastAsiaTheme="majorEastAsia" w:cstheme="majorBidi"/>
      <w:color w:val="272727" w:themeColor="text1" w:themeTint="D8"/>
      <w:lang w:eastAsia="en-NZ"/>
    </w:rPr>
  </w:style>
  <w:style w:type="paragraph" w:styleId="Title">
    <w:name w:val="Title"/>
    <w:basedOn w:val="Normal"/>
    <w:next w:val="Normal"/>
    <w:link w:val="TitleChar"/>
    <w:uiPriority w:val="10"/>
    <w:qFormat/>
    <w:rsid w:val="00E5563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563B"/>
    <w:rPr>
      <w:rFonts w:asciiTheme="majorHAnsi" w:eastAsiaTheme="majorEastAsia" w:hAnsiTheme="majorHAnsi" w:cstheme="majorBidi"/>
      <w:spacing w:val="-10"/>
      <w:kern w:val="28"/>
      <w:sz w:val="56"/>
      <w:szCs w:val="56"/>
      <w:lang w:eastAsia="en-NZ"/>
    </w:rPr>
  </w:style>
  <w:style w:type="paragraph" w:styleId="Subtitle">
    <w:name w:val="Subtitle"/>
    <w:basedOn w:val="Normal"/>
    <w:next w:val="Normal"/>
    <w:link w:val="SubtitleChar"/>
    <w:uiPriority w:val="11"/>
    <w:qFormat/>
    <w:rsid w:val="00E5563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563B"/>
    <w:rPr>
      <w:rFonts w:eastAsiaTheme="majorEastAsia" w:cstheme="majorBidi"/>
      <w:color w:val="595959" w:themeColor="text1" w:themeTint="A6"/>
      <w:spacing w:val="15"/>
      <w:sz w:val="28"/>
      <w:szCs w:val="28"/>
      <w:lang w:eastAsia="en-NZ"/>
    </w:rPr>
  </w:style>
  <w:style w:type="paragraph" w:styleId="Quote">
    <w:name w:val="Quote"/>
    <w:basedOn w:val="Normal"/>
    <w:next w:val="Normal"/>
    <w:link w:val="QuoteChar"/>
    <w:uiPriority w:val="29"/>
    <w:qFormat/>
    <w:rsid w:val="00E5563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5563B"/>
    <w:rPr>
      <w:rFonts w:ascii="Calibri" w:hAnsi="Calibri" w:cs="Calibri"/>
      <w:i/>
      <w:iCs/>
      <w:color w:val="404040" w:themeColor="text1" w:themeTint="BF"/>
      <w:lang w:eastAsia="en-NZ"/>
    </w:rPr>
  </w:style>
  <w:style w:type="paragraph" w:styleId="ListParagraph">
    <w:name w:val="List Paragraph"/>
    <w:basedOn w:val="Normal"/>
    <w:uiPriority w:val="34"/>
    <w:qFormat/>
    <w:rsid w:val="00E5563B"/>
    <w:pPr>
      <w:ind w:left="720"/>
      <w:contextualSpacing/>
    </w:pPr>
  </w:style>
  <w:style w:type="character" w:styleId="IntenseEmphasis">
    <w:name w:val="Intense Emphasis"/>
    <w:basedOn w:val="DefaultParagraphFont"/>
    <w:uiPriority w:val="21"/>
    <w:qFormat/>
    <w:rsid w:val="00E5563B"/>
    <w:rPr>
      <w:i/>
      <w:iCs/>
      <w:color w:val="0F4761" w:themeColor="accent1" w:themeShade="BF"/>
    </w:rPr>
  </w:style>
  <w:style w:type="paragraph" w:styleId="IntenseQuote">
    <w:name w:val="Intense Quote"/>
    <w:basedOn w:val="Normal"/>
    <w:next w:val="Normal"/>
    <w:link w:val="IntenseQuoteChar"/>
    <w:uiPriority w:val="30"/>
    <w:qFormat/>
    <w:rsid w:val="00E556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563B"/>
    <w:rPr>
      <w:rFonts w:ascii="Calibri" w:hAnsi="Calibri" w:cs="Calibri"/>
      <w:i/>
      <w:iCs/>
      <w:color w:val="0F4761" w:themeColor="accent1" w:themeShade="BF"/>
      <w:lang w:eastAsia="en-NZ"/>
    </w:rPr>
  </w:style>
  <w:style w:type="character" w:styleId="IntenseReference">
    <w:name w:val="Intense Reference"/>
    <w:basedOn w:val="DefaultParagraphFont"/>
    <w:uiPriority w:val="32"/>
    <w:qFormat/>
    <w:rsid w:val="00E5563B"/>
    <w:rPr>
      <w:b/>
      <w:bCs/>
      <w:smallCaps/>
      <w:color w:val="0F4761" w:themeColor="accent1" w:themeShade="BF"/>
      <w:spacing w:val="5"/>
    </w:rPr>
  </w:style>
  <w:style w:type="character" w:styleId="Strong">
    <w:name w:val="Strong"/>
    <w:basedOn w:val="DefaultParagraphFont"/>
    <w:uiPriority w:val="22"/>
    <w:qFormat/>
    <w:rsid w:val="00E5563B"/>
    <w:rPr>
      <w:b/>
      <w:bCs/>
    </w:rPr>
  </w:style>
  <w:style w:type="paragraph" w:styleId="NormalWeb">
    <w:name w:val="Normal (Web)"/>
    <w:basedOn w:val="Normal"/>
    <w:uiPriority w:val="99"/>
    <w:semiHidden/>
    <w:unhideWhenUsed/>
    <w:rsid w:val="00E5563B"/>
    <w:pPr>
      <w:spacing w:before="100" w:beforeAutospacing="1" w:after="100" w:afterAutospacing="1"/>
    </w:pPr>
    <w:rPr>
      <w:rFonts w:ascii="Times New Roman" w:eastAsia="Times New Roman" w:hAnsi="Times New Roman" w:cs="Times New Roman"/>
      <w:kern w:val="0"/>
      <w:sz w:val="24"/>
      <w:szCs w:val="24"/>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486</Words>
  <Characters>2972</Characters>
  <Application>Microsoft Office Word</Application>
  <DocSecurity>0</DocSecurity>
  <Lines>82</Lines>
  <Paragraphs>36</Paragraphs>
  <ScaleCrop>false</ScaleCrop>
  <HeadingPairs>
    <vt:vector size="2" baseType="variant">
      <vt:variant>
        <vt:lpstr>Title</vt:lpstr>
      </vt:variant>
      <vt:variant>
        <vt:i4>1</vt:i4>
      </vt:variant>
    </vt:vector>
  </HeadingPairs>
  <TitlesOfParts>
    <vt:vector size="1" baseType="lpstr">
      <vt:lpstr/>
    </vt:vector>
  </TitlesOfParts>
  <Company>Otago Polytechnic</Company>
  <LinksUpToDate>false</LinksUpToDate>
  <CharactersWithSpaces>3422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Glenys Ker</dc:creator>
  <cp:keywords/>
  <dc:description/>
  <cp:lastModifiedBy>Glenys Ker</cp:lastModifiedBy>
  <cp:revision>2</cp:revision>
  <dcterms:created xsi:type="dcterms:W3CDTF">2026-03-25T08:10:00Z</dcterms:created>
  <dcterms:modified xsi:type="dcterms:W3CDTF">2026-03-25T08:10:00Z</dcterms:modified>
</cp:coreProperties>
</file>